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274" w:rsidRPr="004D731E" w:rsidRDefault="00E46274" w:rsidP="00C6129B">
      <w:pPr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</w:rPr>
      </w:pPr>
      <w:bookmarkStart w:id="0" w:name="bookmark1"/>
      <w:r w:rsidRPr="004D731E">
        <w:rPr>
          <w:rFonts w:ascii="Times New Roman" w:hAnsi="Times New Roman"/>
          <w:sz w:val="24"/>
          <w:szCs w:val="24"/>
        </w:rPr>
        <w:t xml:space="preserve">Утверждены </w:t>
      </w:r>
    </w:p>
    <w:p w:rsidR="00E46274" w:rsidRPr="004D731E" w:rsidRDefault="00E46274" w:rsidP="00C6129B">
      <w:pPr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 xml:space="preserve">приказом председателя </w:t>
      </w:r>
    </w:p>
    <w:p w:rsidR="00E46274" w:rsidRPr="004D731E" w:rsidRDefault="00E46274" w:rsidP="00C6129B">
      <w:pPr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 xml:space="preserve">Заводского районного суда </w:t>
      </w:r>
      <w:proofErr w:type="gramStart"/>
      <w:r w:rsidRPr="004D731E">
        <w:rPr>
          <w:rFonts w:ascii="Times New Roman" w:hAnsi="Times New Roman"/>
          <w:sz w:val="24"/>
          <w:szCs w:val="24"/>
        </w:rPr>
        <w:t>г</w:t>
      </w:r>
      <w:proofErr w:type="gramEnd"/>
      <w:r w:rsidRPr="004D731E">
        <w:rPr>
          <w:rFonts w:ascii="Times New Roman" w:hAnsi="Times New Roman"/>
          <w:sz w:val="24"/>
          <w:szCs w:val="24"/>
        </w:rPr>
        <w:t>. Саратова</w:t>
      </w:r>
    </w:p>
    <w:p w:rsidR="00E46274" w:rsidRPr="004D731E" w:rsidRDefault="00E46274" w:rsidP="00C6129B">
      <w:pPr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</w:rPr>
      </w:pPr>
    </w:p>
    <w:p w:rsidR="00E46274" w:rsidRPr="004D731E" w:rsidRDefault="000E3F1A" w:rsidP="00C6129B">
      <w:pPr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от «12</w:t>
      </w:r>
      <w:r w:rsidR="00E46274" w:rsidRPr="004D731E">
        <w:rPr>
          <w:rFonts w:ascii="Times New Roman" w:hAnsi="Times New Roman"/>
          <w:sz w:val="24"/>
          <w:szCs w:val="24"/>
        </w:rPr>
        <w:t xml:space="preserve">» </w:t>
      </w:r>
      <w:r w:rsidRPr="004D731E">
        <w:rPr>
          <w:rFonts w:ascii="Times New Roman" w:hAnsi="Times New Roman"/>
          <w:sz w:val="24"/>
          <w:szCs w:val="24"/>
        </w:rPr>
        <w:t>февраля</w:t>
      </w:r>
      <w:r w:rsidR="00E46274" w:rsidRPr="004D731E">
        <w:rPr>
          <w:rFonts w:ascii="Times New Roman" w:hAnsi="Times New Roman"/>
          <w:sz w:val="24"/>
          <w:szCs w:val="24"/>
        </w:rPr>
        <w:t xml:space="preserve"> 20</w:t>
      </w:r>
      <w:r w:rsidRPr="004D731E">
        <w:rPr>
          <w:rFonts w:ascii="Times New Roman" w:hAnsi="Times New Roman"/>
          <w:sz w:val="24"/>
          <w:szCs w:val="24"/>
        </w:rPr>
        <w:t>24</w:t>
      </w:r>
      <w:r w:rsidR="00E46274" w:rsidRPr="004D731E">
        <w:rPr>
          <w:rFonts w:ascii="Times New Roman" w:hAnsi="Times New Roman"/>
          <w:sz w:val="24"/>
          <w:szCs w:val="24"/>
        </w:rPr>
        <w:t xml:space="preserve"> г. № </w:t>
      </w:r>
      <w:r w:rsidRPr="004D731E">
        <w:rPr>
          <w:rFonts w:ascii="Times New Roman" w:hAnsi="Times New Roman"/>
          <w:sz w:val="24"/>
          <w:szCs w:val="24"/>
        </w:rPr>
        <w:t>8-од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E46274" w:rsidRPr="004D731E" w:rsidRDefault="00E46274" w:rsidP="00C612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</w:p>
    <w:p w:rsidR="00E46274" w:rsidRPr="004D731E" w:rsidRDefault="00E46274" w:rsidP="00C612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731E">
        <w:rPr>
          <w:rFonts w:ascii="Times New Roman" w:hAnsi="Times New Roman"/>
          <w:b/>
          <w:sz w:val="24"/>
          <w:szCs w:val="24"/>
        </w:rPr>
        <w:t>Правила пребывания посетителей</w:t>
      </w:r>
    </w:p>
    <w:p w:rsidR="00E46274" w:rsidRPr="004D731E" w:rsidRDefault="00E46274" w:rsidP="00C612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731E">
        <w:rPr>
          <w:rFonts w:ascii="Times New Roman" w:hAnsi="Times New Roman"/>
          <w:b/>
          <w:sz w:val="24"/>
          <w:szCs w:val="24"/>
        </w:rPr>
        <w:t xml:space="preserve">в </w:t>
      </w:r>
      <w:bookmarkEnd w:id="0"/>
      <w:r w:rsidRPr="004D731E">
        <w:rPr>
          <w:rFonts w:ascii="Times New Roman" w:hAnsi="Times New Roman"/>
          <w:b/>
          <w:sz w:val="24"/>
          <w:szCs w:val="24"/>
        </w:rPr>
        <w:t xml:space="preserve">Заводском районном суде </w:t>
      </w:r>
      <w:proofErr w:type="gramStart"/>
      <w:r w:rsidRPr="004D731E">
        <w:rPr>
          <w:rFonts w:ascii="Times New Roman" w:hAnsi="Times New Roman"/>
          <w:b/>
          <w:sz w:val="24"/>
          <w:szCs w:val="24"/>
        </w:rPr>
        <w:t>г</w:t>
      </w:r>
      <w:proofErr w:type="gramEnd"/>
      <w:r w:rsidRPr="004D731E">
        <w:rPr>
          <w:rFonts w:ascii="Times New Roman" w:hAnsi="Times New Roman"/>
          <w:b/>
          <w:sz w:val="24"/>
          <w:szCs w:val="24"/>
        </w:rPr>
        <w:t>. Саратова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D731E">
        <w:rPr>
          <w:rFonts w:ascii="Times New Roman" w:hAnsi="Times New Roman"/>
          <w:sz w:val="24"/>
          <w:szCs w:val="24"/>
        </w:rPr>
        <w:t xml:space="preserve">Правила пребывания посетителей в Заводском районном суде г. Саратова разработаны и утверждены в соответствии с Федеральным конституционным законом от 31 декабря </w:t>
      </w:r>
      <w:smartTag w:uri="urn:schemas-microsoft-com:office:smarttags" w:element="metricconverter">
        <w:smartTagPr>
          <w:attr w:name="ProductID" w:val="1996 г"/>
        </w:smartTagPr>
        <w:r w:rsidRPr="004D731E">
          <w:rPr>
            <w:rFonts w:ascii="Times New Roman" w:hAnsi="Times New Roman"/>
            <w:sz w:val="24"/>
            <w:szCs w:val="24"/>
          </w:rPr>
          <w:t>1996 г</w:t>
        </w:r>
      </w:smartTag>
      <w:r w:rsidRPr="004D731E">
        <w:rPr>
          <w:rFonts w:ascii="Times New Roman" w:hAnsi="Times New Roman"/>
          <w:sz w:val="24"/>
          <w:szCs w:val="24"/>
        </w:rPr>
        <w:t xml:space="preserve">. № 1-ФКЗ «О судебной системе Российской Федерации», Законом Российской Федерации от 26 июня </w:t>
      </w:r>
      <w:smartTag w:uri="urn:schemas-microsoft-com:office:smarttags" w:element="metricconverter">
        <w:smartTagPr>
          <w:attr w:name="ProductID" w:val="1992 г"/>
        </w:smartTagPr>
        <w:r w:rsidRPr="004D731E">
          <w:rPr>
            <w:rFonts w:ascii="Times New Roman" w:hAnsi="Times New Roman"/>
            <w:sz w:val="24"/>
            <w:szCs w:val="24"/>
          </w:rPr>
          <w:t>1992 г</w:t>
        </w:r>
      </w:smartTag>
      <w:r w:rsidRPr="004D731E">
        <w:rPr>
          <w:rFonts w:ascii="Times New Roman" w:hAnsi="Times New Roman"/>
          <w:sz w:val="24"/>
          <w:szCs w:val="24"/>
        </w:rPr>
        <w:t xml:space="preserve">. № 3132-1 «О статусе судей в Российской Федерации», Федеральным законом от 20 апреля </w:t>
      </w:r>
      <w:smartTag w:uri="urn:schemas-microsoft-com:office:smarttags" w:element="metricconverter">
        <w:smartTagPr>
          <w:attr w:name="ProductID" w:val="1997 г"/>
        </w:smartTagPr>
        <w:r w:rsidRPr="004D731E">
          <w:rPr>
            <w:rFonts w:ascii="Times New Roman" w:hAnsi="Times New Roman"/>
            <w:sz w:val="24"/>
            <w:szCs w:val="24"/>
          </w:rPr>
          <w:t>1995 г</w:t>
        </w:r>
      </w:smartTag>
      <w:r w:rsidRPr="004D731E">
        <w:rPr>
          <w:rFonts w:ascii="Times New Roman" w:hAnsi="Times New Roman"/>
          <w:sz w:val="24"/>
          <w:szCs w:val="24"/>
        </w:rPr>
        <w:t>. № 45-ФЗ «О государственной защите судей, должностных лиц правоохранительных и</w:t>
      </w:r>
      <w:proofErr w:type="gramEnd"/>
      <w:r w:rsidRPr="004D731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D731E">
        <w:rPr>
          <w:rFonts w:ascii="Times New Roman" w:hAnsi="Times New Roman"/>
          <w:sz w:val="24"/>
          <w:szCs w:val="24"/>
        </w:rPr>
        <w:t xml:space="preserve">контролирующих органов», Федеральным законом от 27 мая </w:t>
      </w:r>
      <w:smartTag w:uri="urn:schemas-microsoft-com:office:smarttags" w:element="metricconverter">
        <w:smartTagPr>
          <w:attr w:name="ProductID" w:val="1997 г"/>
        </w:smartTagPr>
        <w:r w:rsidRPr="004D731E">
          <w:rPr>
            <w:rFonts w:ascii="Times New Roman" w:hAnsi="Times New Roman"/>
            <w:sz w:val="24"/>
            <w:szCs w:val="24"/>
          </w:rPr>
          <w:t>1996 г</w:t>
        </w:r>
      </w:smartTag>
      <w:r w:rsidRPr="004D731E">
        <w:rPr>
          <w:rFonts w:ascii="Times New Roman" w:hAnsi="Times New Roman"/>
          <w:sz w:val="24"/>
          <w:szCs w:val="24"/>
        </w:rPr>
        <w:t xml:space="preserve">. № 57-ФЗ «О государственной охране», Федеральным законом от 21 июля </w:t>
      </w:r>
      <w:smartTag w:uri="urn:schemas-microsoft-com:office:smarttags" w:element="metricconverter">
        <w:smartTagPr>
          <w:attr w:name="ProductID" w:val="1997 г"/>
        </w:smartTagPr>
        <w:r w:rsidRPr="004D731E">
          <w:rPr>
            <w:rFonts w:ascii="Times New Roman" w:hAnsi="Times New Roman"/>
            <w:sz w:val="24"/>
            <w:szCs w:val="24"/>
          </w:rPr>
          <w:t>1997 г</w:t>
        </w:r>
      </w:smartTag>
      <w:r w:rsidRPr="004D731E">
        <w:rPr>
          <w:rFonts w:ascii="Times New Roman" w:hAnsi="Times New Roman"/>
          <w:sz w:val="24"/>
          <w:szCs w:val="24"/>
        </w:rPr>
        <w:t xml:space="preserve">. № 118-ФЗ «Об органах принудительного исполнения Российской Федерации», Федеральным законом от 31 мая </w:t>
      </w:r>
      <w:smartTag w:uri="urn:schemas-microsoft-com:office:smarttags" w:element="metricconverter">
        <w:smartTagPr>
          <w:attr w:name="ProductID" w:val="1997 г"/>
        </w:smartTagPr>
        <w:r w:rsidRPr="004D731E">
          <w:rPr>
            <w:rFonts w:ascii="Times New Roman" w:hAnsi="Times New Roman"/>
            <w:sz w:val="24"/>
            <w:szCs w:val="24"/>
          </w:rPr>
          <w:t>2002 г</w:t>
        </w:r>
      </w:smartTag>
      <w:r w:rsidRPr="004D731E">
        <w:rPr>
          <w:rFonts w:ascii="Times New Roman" w:hAnsi="Times New Roman"/>
          <w:sz w:val="24"/>
          <w:szCs w:val="24"/>
        </w:rPr>
        <w:t xml:space="preserve">. № 63-ФЗ «Об адвокатской деятельности и адвокатуре  в Российской Федерации», Федеральным законом от 6 марта </w:t>
      </w:r>
      <w:smartTag w:uri="urn:schemas-microsoft-com:office:smarttags" w:element="metricconverter">
        <w:smartTagPr>
          <w:attr w:name="ProductID" w:val="1997 г"/>
        </w:smartTagPr>
        <w:r w:rsidRPr="004D731E">
          <w:rPr>
            <w:rFonts w:ascii="Times New Roman" w:hAnsi="Times New Roman"/>
            <w:sz w:val="24"/>
            <w:szCs w:val="24"/>
          </w:rPr>
          <w:t>2006 г</w:t>
        </w:r>
      </w:smartTag>
      <w:r w:rsidRPr="004D731E">
        <w:rPr>
          <w:rFonts w:ascii="Times New Roman" w:hAnsi="Times New Roman"/>
          <w:sz w:val="24"/>
          <w:szCs w:val="24"/>
        </w:rPr>
        <w:t xml:space="preserve">. № 35-ФЗ                    «О противодействии терроризму», Федеральным законом от 22 декабря </w:t>
      </w:r>
      <w:smartTag w:uri="urn:schemas-microsoft-com:office:smarttags" w:element="metricconverter">
        <w:smartTagPr>
          <w:attr w:name="ProductID" w:val="1997 г"/>
        </w:smartTagPr>
        <w:r w:rsidRPr="004D731E">
          <w:rPr>
            <w:rFonts w:ascii="Times New Roman" w:hAnsi="Times New Roman"/>
            <w:sz w:val="24"/>
            <w:szCs w:val="24"/>
          </w:rPr>
          <w:t>2008</w:t>
        </w:r>
        <w:proofErr w:type="gramEnd"/>
        <w:r w:rsidRPr="004D731E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4D731E">
        <w:rPr>
          <w:rFonts w:ascii="Times New Roman" w:hAnsi="Times New Roman"/>
          <w:sz w:val="24"/>
          <w:szCs w:val="24"/>
        </w:rPr>
        <w:t xml:space="preserve">. № 262-ФЗ «Об обеспечении доступа к информации о деятельности судов в Российской Федерации», Федеральным законом от 28 декабря </w:t>
      </w:r>
      <w:smartTag w:uri="urn:schemas-microsoft-com:office:smarttags" w:element="metricconverter">
        <w:smartTagPr>
          <w:attr w:name="ProductID" w:val="1997 г"/>
        </w:smartTagPr>
        <w:r w:rsidRPr="004D731E">
          <w:rPr>
            <w:rFonts w:ascii="Times New Roman" w:hAnsi="Times New Roman"/>
            <w:sz w:val="24"/>
            <w:szCs w:val="24"/>
          </w:rPr>
          <w:t>2010 г</w:t>
        </w:r>
      </w:smartTag>
      <w:r w:rsidRPr="004D731E">
        <w:rPr>
          <w:rFonts w:ascii="Times New Roman" w:hAnsi="Times New Roman"/>
          <w:sz w:val="24"/>
          <w:szCs w:val="24"/>
        </w:rPr>
        <w:t>. № 390-ФЗ «О безопасности», другими нормативными правовыми актами Российской Федераци</w:t>
      </w:r>
      <w:bookmarkStart w:id="2" w:name="bookmark2"/>
      <w:r w:rsidRPr="004D731E">
        <w:rPr>
          <w:rFonts w:ascii="Times New Roman" w:hAnsi="Times New Roman"/>
          <w:sz w:val="24"/>
          <w:szCs w:val="24"/>
        </w:rPr>
        <w:t xml:space="preserve">и, Типовыми правилами пребывания посетителей в судах, утвержденными Постановлением Совета судей Российской Федерации от 7 декабря </w:t>
      </w:r>
      <w:smartTag w:uri="urn:schemas-microsoft-com:office:smarttags" w:element="metricconverter">
        <w:smartTagPr>
          <w:attr w:name="ProductID" w:val="1997 г"/>
        </w:smartTagPr>
        <w:r w:rsidRPr="004D731E">
          <w:rPr>
            <w:rFonts w:ascii="Times New Roman" w:hAnsi="Times New Roman"/>
            <w:sz w:val="24"/>
            <w:szCs w:val="24"/>
          </w:rPr>
          <w:t>2023 г</w:t>
        </w:r>
      </w:smartTag>
      <w:r w:rsidRPr="004D731E">
        <w:rPr>
          <w:rFonts w:ascii="Times New Roman" w:hAnsi="Times New Roman"/>
          <w:sz w:val="24"/>
          <w:szCs w:val="24"/>
        </w:rPr>
        <w:t>. № 32.</w:t>
      </w:r>
    </w:p>
    <w:p w:rsidR="00E46274" w:rsidRPr="004D731E" w:rsidRDefault="00E46274" w:rsidP="00C612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731E">
        <w:rPr>
          <w:rFonts w:ascii="Times New Roman" w:hAnsi="Times New Roman"/>
          <w:b/>
          <w:sz w:val="24"/>
          <w:szCs w:val="24"/>
        </w:rPr>
        <w:t>1. Общие положения</w:t>
      </w:r>
      <w:bookmarkEnd w:id="2"/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4D731E">
        <w:rPr>
          <w:rFonts w:ascii="Times New Roman" w:hAnsi="Times New Roman"/>
          <w:sz w:val="24"/>
          <w:szCs w:val="24"/>
        </w:rPr>
        <w:t>Правила пребывания временно находящихся в здании (помещении) Заводского районного суда г. Саратова (далее - Правила) физических лиц, для которых суд не является местом работы (далее -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аппарата Заводского районного суда г. Саратова</w:t>
      </w:r>
      <w:proofErr w:type="gramEnd"/>
      <w:r w:rsidRPr="004D731E">
        <w:rPr>
          <w:rFonts w:ascii="Times New Roman" w:hAnsi="Times New Roman"/>
          <w:sz w:val="24"/>
          <w:szCs w:val="24"/>
        </w:rPr>
        <w:t xml:space="preserve"> (далее - суд).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 xml:space="preserve">Правила пребывания посетителей в суде направлены </w:t>
      </w:r>
      <w:proofErr w:type="gramStart"/>
      <w:r w:rsidRPr="004D731E">
        <w:rPr>
          <w:rFonts w:ascii="Times New Roman" w:hAnsi="Times New Roman"/>
          <w:sz w:val="24"/>
          <w:szCs w:val="24"/>
        </w:rPr>
        <w:t>на</w:t>
      </w:r>
      <w:proofErr w:type="gramEnd"/>
      <w:r w:rsidRPr="004D731E">
        <w:rPr>
          <w:rFonts w:ascii="Times New Roman" w:hAnsi="Times New Roman"/>
          <w:sz w:val="24"/>
          <w:szCs w:val="24"/>
        </w:rPr>
        <w:t>: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- реализацию конституционного права граждан на судебную защиту; обеспечение установленного порядка деятельности судов;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- поддержание общественного порядка в здании (помещении) суда и осуществление его охраны;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- обеспечение прав граждан на охрану жизни и здоровья, в том числе безопасности судей, присяжных заседателей, работников аппаратов судов и иных участников судебного процесса;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- обеспечение гласности и открытости судопроизводства, реализацию права на доступ к информации о деятельности судов;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- обеспечение уважительного отношения посетителей суда, судебных приставов, судей и работников аппарата суда друг к другу.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1.2. Посетители суда при входе в здание (помещение) суда обязаны сообщать судебному приставу о цели своего пребывания, предъявить ему в развернутом виде документ, удостоверяющий личность.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Проход в здание (помещение) суда осуществляется по следующим документам: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lastRenderedPageBreak/>
        <w:t>- паспорт гражданина Российской Федерации;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- временное удостоверение личности гражданина Российской Федерации (форма № 2);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- 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- дипломатический паспорт гражданина Российской Федерации;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- служебный паспорт гражданина Российской Федерации;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- удостоверение личности военнослужащего Российской Федерации или военный билет;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- удостоверение личности моряка;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- свидетельство о рождении (для граждан Российской Федерации до 14 лет);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- водительское удостоверение;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- служебное удостоверение;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- удостоверение адвоката;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- 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- 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- 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- 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 xml:space="preserve"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</w:t>
      </w:r>
      <w:proofErr w:type="gramStart"/>
      <w:r w:rsidRPr="004D731E">
        <w:rPr>
          <w:rFonts w:ascii="Times New Roman" w:hAnsi="Times New Roman"/>
          <w:sz w:val="24"/>
          <w:szCs w:val="24"/>
        </w:rPr>
        <w:t>помимо</w:t>
      </w:r>
      <w:proofErr w:type="gramEnd"/>
      <w:r w:rsidRPr="004D731E">
        <w:rPr>
          <w:rFonts w:ascii="Times New Roman" w:hAnsi="Times New Roman"/>
          <w:sz w:val="24"/>
          <w:szCs w:val="24"/>
        </w:rPr>
        <w:t xml:space="preserve"> указанных в настоящем пункте.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E46274" w:rsidRPr="004D731E" w:rsidRDefault="00E46274" w:rsidP="00C612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731E">
        <w:rPr>
          <w:rFonts w:ascii="Times New Roman" w:hAnsi="Times New Roman"/>
          <w:b/>
          <w:sz w:val="24"/>
          <w:szCs w:val="24"/>
        </w:rPr>
        <w:t>2. Организация допуска посетителей в здание (помещение) суда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 xml:space="preserve">2.1. </w:t>
      </w:r>
      <w:proofErr w:type="gramStart"/>
      <w:r w:rsidRPr="004D731E">
        <w:rPr>
          <w:rFonts w:ascii="Times New Roman" w:hAnsi="Times New Roman"/>
          <w:sz w:val="24"/>
          <w:szCs w:val="24"/>
        </w:rPr>
        <w:t>Допуск посетителей в здание (помещение) суда осуществляется                       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Правил внутреннего распорядка судов, в месте, на котором судебные приставы по обеспечению установленного порядка деятельности судов выполняют возложенные на них обязанности.</w:t>
      </w:r>
      <w:proofErr w:type="gramEnd"/>
      <w:r w:rsidRPr="004D731E">
        <w:rPr>
          <w:rFonts w:ascii="Times New Roman" w:hAnsi="Times New Roman"/>
          <w:sz w:val="24"/>
          <w:szCs w:val="24"/>
        </w:rPr>
        <w:t xml:space="preserve"> В целях обеспечения безопасности судей, присяжных заседателей, работников аппарата суда и иных лиц, находящихся в здании (помещении) суда, судебными приставами по обеспечению установленного порядка деятельности судов применяются технические средства охраны и </w:t>
      </w:r>
      <w:proofErr w:type="gramStart"/>
      <w:r w:rsidRPr="004D731E">
        <w:rPr>
          <w:rFonts w:ascii="Times New Roman" w:hAnsi="Times New Roman"/>
          <w:sz w:val="24"/>
          <w:szCs w:val="24"/>
        </w:rPr>
        <w:t>досмотра</w:t>
      </w:r>
      <w:proofErr w:type="gramEnd"/>
      <w:r w:rsidRPr="004D731E">
        <w:rPr>
          <w:rFonts w:ascii="Times New Roman" w:hAnsi="Times New Roman"/>
          <w:sz w:val="24"/>
          <w:szCs w:val="24"/>
        </w:rPr>
        <w:t xml:space="preserve"> и осуществляется учет (регистрация) входящих в здание (помещение) суда посетителей, за исключением лиц, указанных в пунктах 2.3 и 2.4 Правил.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2.2. 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- судебные приставы) в соответствии</w:t>
      </w:r>
      <w:r w:rsidR="001B0F4A">
        <w:rPr>
          <w:rFonts w:ascii="Times New Roman" w:hAnsi="Times New Roman"/>
          <w:sz w:val="24"/>
          <w:szCs w:val="24"/>
        </w:rPr>
        <w:t xml:space="preserve"> </w:t>
      </w:r>
      <w:r w:rsidRPr="004D731E">
        <w:rPr>
          <w:rFonts w:ascii="Times New Roman" w:hAnsi="Times New Roman"/>
          <w:sz w:val="24"/>
          <w:szCs w:val="24"/>
        </w:rPr>
        <w:t>с законодательством Российской Федерации.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lastRenderedPageBreak/>
        <w:t xml:space="preserve">2.3. Беспрепятственный проход в здание (помещение) суда осуществляется лицами, являющимися объектами государственной охраны в соответствии с Федеральным законом от 27 мая </w:t>
      </w:r>
      <w:smartTag w:uri="urn:schemas-microsoft-com:office:smarttags" w:element="metricconverter">
        <w:smartTagPr>
          <w:attr w:name="ProductID" w:val="1997 г"/>
        </w:smartTagPr>
        <w:r w:rsidRPr="004D731E">
          <w:rPr>
            <w:rFonts w:ascii="Times New Roman" w:hAnsi="Times New Roman"/>
            <w:sz w:val="24"/>
            <w:szCs w:val="24"/>
          </w:rPr>
          <w:t>1996 г</w:t>
        </w:r>
      </w:smartTag>
      <w:r w:rsidRPr="004D731E">
        <w:rPr>
          <w:rFonts w:ascii="Times New Roman" w:hAnsi="Times New Roman"/>
          <w:sz w:val="24"/>
          <w:szCs w:val="24"/>
        </w:rPr>
        <w:t>. № 57-ФЗ «О государственной охране».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2.4. При предъявлении служебного удостоверения в здание (помещение) суда проходят: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- судьи, в том числе пребывающие в отставке;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- сенаторы Российской Федерации и депутаты Государственной Думы Федерального Собрания Российской Федерации;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- 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- 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- государственные гражданские служащие Верховного Суда Российской Федерации;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- работники системы Судебного департамента при Верховном Суде Российской Федерации;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- государственные гражданские служащие федеральных судов и мировых судей субъектов Российской Федерации;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- 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- депутаты законодательных (представительных) органов государственной власти субъектов Российской Федерации;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- 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- 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При предъявлении удостоверения проходят в здание (помещение) суда адвокаты.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Круглосуточно проходят в здание (помещение)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2.5. По прибытии в здание (помещение)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О нахождении в здании суда медицинских работников судебными приставами или сотрудниками служб, осуществляющих охрану здания (помещения) суда, незамедлительно докладывается председателю суда.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2.6. Доступ в здание (помещение) суда предоставляется: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- 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охраны;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lastRenderedPageBreak/>
        <w:t xml:space="preserve">- работникам строительных (подрядных) или </w:t>
      </w:r>
      <w:proofErr w:type="spellStart"/>
      <w:r w:rsidRPr="004D731E">
        <w:rPr>
          <w:rFonts w:ascii="Times New Roman" w:hAnsi="Times New Roman"/>
          <w:sz w:val="24"/>
          <w:szCs w:val="24"/>
        </w:rPr>
        <w:t>клининговых</w:t>
      </w:r>
      <w:proofErr w:type="spellEnd"/>
      <w:r w:rsidRPr="004D731E">
        <w:rPr>
          <w:rFonts w:ascii="Times New Roman" w:hAnsi="Times New Roman"/>
          <w:sz w:val="24"/>
          <w:szCs w:val="24"/>
        </w:rPr>
        <w:t xml:space="preserve"> организаций на основании списков, представляемых администратором суда и находящихся на посту охраны.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2.7. Работники, осуществляющие охрану здания (помещения) суда, обеспечивают доступ в здание (помещение)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При ликвидации чрезвычайной ситуации или производстве аварийно-восстановительных работ присутствует лицо, осуществляющее охрану здания (помещения) суда, или уполномоченный работник суда, администратор суда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2.8. 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О присутствии в суде представителей средств массовой информации судебные приставы уведомляют сотрудника суда, ответственного за взаимодействие со средствами массовой информации.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2.9. 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2.10. 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 xml:space="preserve">2.11. При срабатывании </w:t>
      </w:r>
      <w:proofErr w:type="spellStart"/>
      <w:r w:rsidRPr="004D731E">
        <w:rPr>
          <w:rFonts w:ascii="Times New Roman" w:hAnsi="Times New Roman"/>
          <w:sz w:val="24"/>
          <w:szCs w:val="24"/>
        </w:rPr>
        <w:t>металлодетектора</w:t>
      </w:r>
      <w:proofErr w:type="spellEnd"/>
      <w:r w:rsidRPr="004D731E">
        <w:rPr>
          <w:rFonts w:ascii="Times New Roman" w:hAnsi="Times New Roman"/>
          <w:sz w:val="24"/>
          <w:szCs w:val="24"/>
        </w:rPr>
        <w:t xml:space="preserve"> или наличии личных вещей у посетителя судебный пристав вправе предложить посетителю предъявить личные вещи для осмотра. </w:t>
      </w:r>
      <w:proofErr w:type="gramStart"/>
      <w:r w:rsidRPr="004D731E">
        <w:rPr>
          <w:rFonts w:ascii="Times New Roman" w:hAnsi="Times New Roman"/>
          <w:sz w:val="24"/>
          <w:szCs w:val="24"/>
        </w:rPr>
        <w:t>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 июля 1997 г. № 118-ФЗ «Об органах принудительного исполнения Российской Федерации»).</w:t>
      </w:r>
      <w:proofErr w:type="gramEnd"/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 xml:space="preserve">2.12. Основаниями для отказа в допуске в здание (помещение) суда являются: 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- отсутствие или отказ предъявить документы, удостоверяющие личность;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 xml:space="preserve">- отказ от прохождения проверки с использованием стационарного или переносного </w:t>
      </w:r>
      <w:proofErr w:type="spellStart"/>
      <w:r w:rsidRPr="004D731E">
        <w:rPr>
          <w:rFonts w:ascii="Times New Roman" w:hAnsi="Times New Roman"/>
          <w:sz w:val="24"/>
          <w:szCs w:val="24"/>
        </w:rPr>
        <w:t>металлодетектора</w:t>
      </w:r>
      <w:proofErr w:type="spellEnd"/>
      <w:r w:rsidRPr="004D731E">
        <w:rPr>
          <w:rFonts w:ascii="Times New Roman" w:hAnsi="Times New Roman"/>
          <w:sz w:val="24"/>
          <w:szCs w:val="24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- прибытие в суд лиц, имеющих внешний вид, не отвечающий санитарн</w:t>
      </w:r>
      <w:proofErr w:type="gramStart"/>
      <w:r w:rsidRPr="004D731E">
        <w:rPr>
          <w:rFonts w:ascii="Times New Roman" w:hAnsi="Times New Roman"/>
          <w:sz w:val="24"/>
          <w:szCs w:val="24"/>
        </w:rPr>
        <w:t>о-</w:t>
      </w:r>
      <w:proofErr w:type="gramEnd"/>
      <w:r w:rsidRPr="004D731E">
        <w:rPr>
          <w:rFonts w:ascii="Times New Roman" w:hAnsi="Times New Roman"/>
          <w:sz w:val="24"/>
          <w:szCs w:val="24"/>
        </w:rPr>
        <w:t xml:space="preserve"> гигиеническим требованиям; лиц в спортивной или пляжной оде</w:t>
      </w:r>
      <w:r w:rsidR="00CE46E8">
        <w:rPr>
          <w:rFonts w:ascii="Times New Roman" w:hAnsi="Times New Roman"/>
          <w:sz w:val="24"/>
          <w:szCs w:val="24"/>
        </w:rPr>
        <w:t>жде и обуви; в шортах,</w:t>
      </w:r>
      <w:r w:rsidR="00553598">
        <w:rPr>
          <w:rFonts w:ascii="Times New Roman" w:hAnsi="Times New Roman"/>
          <w:sz w:val="24"/>
          <w:szCs w:val="24"/>
        </w:rPr>
        <w:t xml:space="preserve"> мини-юбках, мини-платьях с краем на значительном расстоянии выше колен</w:t>
      </w:r>
      <w:r w:rsidRPr="004D731E">
        <w:rPr>
          <w:rFonts w:ascii="Times New Roman" w:hAnsi="Times New Roman"/>
          <w:sz w:val="24"/>
          <w:szCs w:val="24"/>
        </w:rPr>
        <w:t>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- прибытие в суд лиц в состоянии алкогольного, наркотического или иного токсического опьянения;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lastRenderedPageBreak/>
        <w:t>- 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- 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2.13. Нахождение посетителей в здании (помещении) суда после окончания рабочего времени, в выходные и праздничные дни допускается с разрешения председателя суда, судей и контролируется судебными приставами по обеспечению установленного порядка деятельности судов или сотрудниками службы, осуществляющими охрану здания (помещения) суда.</w:t>
      </w:r>
    </w:p>
    <w:p w:rsidR="00E46274" w:rsidRPr="004D731E" w:rsidRDefault="00E46274" w:rsidP="00C612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731E">
        <w:rPr>
          <w:rFonts w:ascii="Times New Roman" w:hAnsi="Times New Roman"/>
          <w:b/>
          <w:sz w:val="24"/>
          <w:szCs w:val="24"/>
        </w:rPr>
        <w:t>3. Меры безопасности в суде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3.1. 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- проносить в здание и служебные помещения суда предметы, перечисленные в приложении к настоящим Правилам,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- находиться в служебных помещениях суда без разрешения судей, работников аппарата суда и судебных приставов;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- вмешиваться в действия судьи и других участников процесса, мешать проведению судебного разбирательства;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- 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Федерации. В иных случаях фото- и видеосъемка в здании суда может производиться по согласованию с председателем суда, с лицом, его замещающим, либо с иным уполномоченным лицом;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- 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- 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E46274" w:rsidRPr="004D731E" w:rsidRDefault="00FA62ED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курить в здании суда и прилегающей территории;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- 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E46274" w:rsidRPr="004D731E" w:rsidRDefault="00E46274" w:rsidP="00C612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731E">
        <w:rPr>
          <w:rFonts w:ascii="Times New Roman" w:hAnsi="Times New Roman"/>
          <w:b/>
          <w:sz w:val="24"/>
          <w:szCs w:val="24"/>
        </w:rPr>
        <w:t>4. Ответственность посетителей суда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4.1. 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4.2. В случае нарушения посетителями установленных правил пребывания, председатель суда, председательствующий в судебном заседании, судьи, администратор суда, работники аппарата суда, судебные приставы вправе делать им соответствующие замечания и применять иные меры воздействия, предусмотренные действующим законодательством.</w:t>
      </w:r>
    </w:p>
    <w:p w:rsidR="00E46274" w:rsidRPr="004D731E" w:rsidRDefault="00E46274" w:rsidP="00C612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E46274" w:rsidRPr="004D731E" w:rsidSect="00463528">
          <w:headerReference w:type="even" r:id="rId7"/>
          <w:headerReference w:type="default" r:id="rId8"/>
          <w:foot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46274" w:rsidRPr="004D731E" w:rsidRDefault="00E46274" w:rsidP="00C6129B">
      <w:pPr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E46274" w:rsidRPr="004D731E" w:rsidRDefault="00E46274" w:rsidP="00C6129B">
      <w:pPr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 xml:space="preserve">к Правилам пребывания посетителей </w:t>
      </w:r>
    </w:p>
    <w:p w:rsidR="00E46274" w:rsidRPr="004D731E" w:rsidRDefault="00E46274" w:rsidP="00C6129B">
      <w:pPr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 xml:space="preserve">в Заводском районном суде </w:t>
      </w:r>
      <w:proofErr w:type="gramStart"/>
      <w:r w:rsidRPr="004D731E">
        <w:rPr>
          <w:rFonts w:ascii="Times New Roman" w:hAnsi="Times New Roman"/>
          <w:sz w:val="24"/>
          <w:szCs w:val="24"/>
        </w:rPr>
        <w:t>г</w:t>
      </w:r>
      <w:proofErr w:type="gramEnd"/>
      <w:r w:rsidRPr="004D731E">
        <w:rPr>
          <w:rFonts w:ascii="Times New Roman" w:hAnsi="Times New Roman"/>
          <w:sz w:val="24"/>
          <w:szCs w:val="24"/>
        </w:rPr>
        <w:t>. Саратова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E46274" w:rsidRPr="004D731E" w:rsidRDefault="00E46274" w:rsidP="00C612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731E">
        <w:rPr>
          <w:rFonts w:ascii="Times New Roman" w:hAnsi="Times New Roman"/>
          <w:b/>
          <w:sz w:val="24"/>
          <w:szCs w:val="24"/>
        </w:rPr>
        <w:t>Примерный перечень предметов,</w:t>
      </w:r>
    </w:p>
    <w:p w:rsidR="00E46274" w:rsidRPr="004D731E" w:rsidRDefault="00E46274" w:rsidP="00C612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4D731E">
        <w:rPr>
          <w:rFonts w:ascii="Times New Roman" w:hAnsi="Times New Roman"/>
          <w:b/>
          <w:sz w:val="24"/>
          <w:szCs w:val="24"/>
        </w:rPr>
        <w:t>запрещенных</w:t>
      </w:r>
      <w:proofErr w:type="gramEnd"/>
      <w:r w:rsidRPr="004D731E">
        <w:rPr>
          <w:rFonts w:ascii="Times New Roman" w:hAnsi="Times New Roman"/>
          <w:b/>
          <w:sz w:val="24"/>
          <w:szCs w:val="24"/>
        </w:rPr>
        <w:t xml:space="preserve"> к вносу в здание (помещение) суда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1. Гражданское, служебное, боевое ручно</w:t>
      </w:r>
      <w:r w:rsidR="006C007D">
        <w:rPr>
          <w:rFonts w:ascii="Times New Roman" w:hAnsi="Times New Roman"/>
          <w:sz w:val="24"/>
          <w:szCs w:val="24"/>
        </w:rPr>
        <w:t xml:space="preserve">е стрелковое и холодное оружие, а              </w:t>
      </w:r>
      <w:r w:rsidRPr="004D731E">
        <w:rPr>
          <w:rFonts w:ascii="Times New Roman" w:hAnsi="Times New Roman"/>
          <w:sz w:val="24"/>
          <w:szCs w:val="24"/>
        </w:rPr>
        <w:t>также колющие и режущие предметы (за исключением случаев, указанных в пункте 2.3 правил) и боеприпасы.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2. Взрывчатые вещества, взрывные устройства.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3. Наркотические средства, психотропные вещества и их аналоги.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4. Токсические (ядовитые), радиоактивные вещества.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5. Легковоспламеняющиеся вещества (жидкости).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6. Бытовые газовые баллоны.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7. Алкогольная и спиртосодержащая продукция.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8. Велосипеды и иные транспортные средства, за исключением специальных сре</w:t>
      </w:r>
      <w:proofErr w:type="gramStart"/>
      <w:r w:rsidRPr="004D731E">
        <w:rPr>
          <w:rFonts w:ascii="Times New Roman" w:hAnsi="Times New Roman"/>
          <w:sz w:val="24"/>
          <w:szCs w:val="24"/>
        </w:rPr>
        <w:t>дств дл</w:t>
      </w:r>
      <w:proofErr w:type="gramEnd"/>
      <w:r w:rsidRPr="004D731E">
        <w:rPr>
          <w:rFonts w:ascii="Times New Roman" w:hAnsi="Times New Roman"/>
          <w:sz w:val="24"/>
          <w:szCs w:val="24"/>
        </w:rPr>
        <w:t>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                         в установленном законом порядке).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9. Предметы, материалы агитационного характера (плакаты, транспаранты, флаги, листовки).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D731E">
        <w:rPr>
          <w:rFonts w:ascii="Times New Roman" w:hAnsi="Times New Roman"/>
          <w:sz w:val="24"/>
          <w:szCs w:val="24"/>
        </w:rPr>
        <w:t>10. Иные предметы, вещества и средства, представляющие угрозу для безопасности окружающих.</w:t>
      </w:r>
    </w:p>
    <w:p w:rsidR="00E46274" w:rsidRPr="004D731E" w:rsidRDefault="00E46274" w:rsidP="00C6129B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sectPr w:rsidR="00E46274" w:rsidRPr="004D731E" w:rsidSect="0046352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1AA" w:rsidRDefault="001E21AA" w:rsidP="00763970">
      <w:pPr>
        <w:spacing w:after="0" w:line="240" w:lineRule="auto"/>
      </w:pPr>
      <w:r>
        <w:separator/>
      </w:r>
    </w:p>
  </w:endnote>
  <w:endnote w:type="continuationSeparator" w:id="0">
    <w:p w:rsidR="001E21AA" w:rsidRDefault="001E21AA" w:rsidP="00763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31E" w:rsidRDefault="002961F1">
    <w:pPr>
      <w:rPr>
        <w:sz w:val="2"/>
        <w:szCs w:val="2"/>
      </w:rPr>
    </w:pPr>
    <w:r w:rsidRPr="002961F1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6.1pt;margin-top:792.05pt;width:10.55pt;height:8.65pt;z-index:-1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4D731E" w:rsidRDefault="004D731E">
                <w:pPr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1AA" w:rsidRDefault="001E21AA" w:rsidP="00763970">
      <w:pPr>
        <w:spacing w:after="0" w:line="240" w:lineRule="auto"/>
      </w:pPr>
      <w:r>
        <w:separator/>
      </w:r>
    </w:p>
  </w:footnote>
  <w:footnote w:type="continuationSeparator" w:id="0">
    <w:p w:rsidR="001E21AA" w:rsidRDefault="001E21AA" w:rsidP="00763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31E" w:rsidRDefault="002961F1" w:rsidP="00380CDF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4D731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D731E" w:rsidRDefault="004D731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31E" w:rsidRPr="00463528" w:rsidRDefault="002961F1" w:rsidP="00380CDF">
    <w:pPr>
      <w:pStyle w:val="a8"/>
      <w:framePr w:wrap="around" w:vAnchor="text" w:hAnchor="margin" w:xAlign="center" w:y="1"/>
      <w:rPr>
        <w:rStyle w:val="ac"/>
        <w:rFonts w:ascii="Times New Roman" w:hAnsi="Times New Roman"/>
        <w:sz w:val="24"/>
        <w:szCs w:val="24"/>
      </w:rPr>
    </w:pPr>
    <w:r w:rsidRPr="00463528">
      <w:rPr>
        <w:rStyle w:val="ac"/>
        <w:rFonts w:ascii="Times New Roman" w:hAnsi="Times New Roman"/>
        <w:sz w:val="24"/>
        <w:szCs w:val="24"/>
      </w:rPr>
      <w:fldChar w:fldCharType="begin"/>
    </w:r>
    <w:r w:rsidR="004D731E" w:rsidRPr="00463528">
      <w:rPr>
        <w:rStyle w:val="ac"/>
        <w:rFonts w:ascii="Times New Roman" w:hAnsi="Times New Roman"/>
        <w:sz w:val="24"/>
        <w:szCs w:val="24"/>
      </w:rPr>
      <w:instrText xml:space="preserve">PAGE  </w:instrText>
    </w:r>
    <w:r w:rsidRPr="00463528">
      <w:rPr>
        <w:rStyle w:val="ac"/>
        <w:rFonts w:ascii="Times New Roman" w:hAnsi="Times New Roman"/>
        <w:sz w:val="24"/>
        <w:szCs w:val="24"/>
      </w:rPr>
      <w:fldChar w:fldCharType="separate"/>
    </w:r>
    <w:r w:rsidR="00CE46E8">
      <w:rPr>
        <w:rStyle w:val="ac"/>
        <w:rFonts w:ascii="Times New Roman" w:hAnsi="Times New Roman"/>
        <w:noProof/>
        <w:sz w:val="24"/>
        <w:szCs w:val="24"/>
      </w:rPr>
      <w:t>4</w:t>
    </w:r>
    <w:r w:rsidRPr="00463528">
      <w:rPr>
        <w:rStyle w:val="ac"/>
        <w:rFonts w:ascii="Times New Roman" w:hAnsi="Times New Roman"/>
        <w:sz w:val="24"/>
        <w:szCs w:val="24"/>
      </w:rPr>
      <w:fldChar w:fldCharType="end"/>
    </w:r>
  </w:p>
  <w:p w:rsidR="004D731E" w:rsidRDefault="004D731E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144013"/>
    <w:multiLevelType w:val="hybridMultilevel"/>
    <w:tmpl w:val="D51F274B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91DEDD97"/>
    <w:multiLevelType w:val="hybridMultilevel"/>
    <w:tmpl w:val="51868AB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926006D0"/>
    <w:multiLevelType w:val="hybridMultilevel"/>
    <w:tmpl w:val="E4494A2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D1226FB3"/>
    <w:multiLevelType w:val="hybridMultilevel"/>
    <w:tmpl w:val="D21C116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D562CE93"/>
    <w:multiLevelType w:val="hybridMultilevel"/>
    <w:tmpl w:val="63438BC0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DA8A7249"/>
    <w:multiLevelType w:val="hybridMultilevel"/>
    <w:tmpl w:val="DBEAE07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FFFFFF7C"/>
    <w:multiLevelType w:val="singleLevel"/>
    <w:tmpl w:val="C178A9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7">
    <w:nsid w:val="FFFFFF7D"/>
    <w:multiLevelType w:val="singleLevel"/>
    <w:tmpl w:val="30E651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8">
    <w:nsid w:val="FFFFFF7E"/>
    <w:multiLevelType w:val="singleLevel"/>
    <w:tmpl w:val="65B8B4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9">
    <w:nsid w:val="FFFFFF7F"/>
    <w:multiLevelType w:val="singleLevel"/>
    <w:tmpl w:val="4F8069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0">
    <w:nsid w:val="FFFFFF80"/>
    <w:multiLevelType w:val="singleLevel"/>
    <w:tmpl w:val="D5FE1D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1">
    <w:nsid w:val="FFFFFF81"/>
    <w:multiLevelType w:val="singleLevel"/>
    <w:tmpl w:val="F6C0C3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2">
    <w:nsid w:val="FFFFFF82"/>
    <w:multiLevelType w:val="singleLevel"/>
    <w:tmpl w:val="011AB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3">
    <w:nsid w:val="FFFFFF83"/>
    <w:multiLevelType w:val="singleLevel"/>
    <w:tmpl w:val="0FB84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4">
    <w:nsid w:val="FFFFFF88"/>
    <w:multiLevelType w:val="singleLevel"/>
    <w:tmpl w:val="C6C88F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FFFFFF89"/>
    <w:multiLevelType w:val="singleLevel"/>
    <w:tmpl w:val="4EBCDB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01596966"/>
    <w:multiLevelType w:val="hybridMultilevel"/>
    <w:tmpl w:val="7BEEC6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E8A6536"/>
    <w:multiLevelType w:val="hybridMultilevel"/>
    <w:tmpl w:val="109A1B4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147E4D8D"/>
    <w:multiLevelType w:val="hybridMultilevel"/>
    <w:tmpl w:val="3F145EDE"/>
    <w:lvl w:ilvl="0" w:tplc="D30031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18CD340D"/>
    <w:multiLevelType w:val="hybridMultilevel"/>
    <w:tmpl w:val="31CEC8A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196C4617"/>
    <w:multiLevelType w:val="hybridMultilevel"/>
    <w:tmpl w:val="FC79B2B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>
    <w:nsid w:val="1AF27239"/>
    <w:multiLevelType w:val="multilevel"/>
    <w:tmpl w:val="0324B5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1B5DD544"/>
    <w:multiLevelType w:val="hybridMultilevel"/>
    <w:tmpl w:val="EC5E8178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>
    <w:nsid w:val="22183273"/>
    <w:multiLevelType w:val="multilevel"/>
    <w:tmpl w:val="247E5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33086452"/>
    <w:multiLevelType w:val="multilevel"/>
    <w:tmpl w:val="E566304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25">
    <w:nsid w:val="34765D75"/>
    <w:multiLevelType w:val="hybridMultilevel"/>
    <w:tmpl w:val="4576205E"/>
    <w:lvl w:ilvl="0" w:tplc="515C9A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A7A257E"/>
    <w:multiLevelType w:val="hybridMultilevel"/>
    <w:tmpl w:val="857A265C"/>
    <w:lvl w:ilvl="0" w:tplc="2CAC473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E0F24CD"/>
    <w:multiLevelType w:val="hybridMultilevel"/>
    <w:tmpl w:val="48A81F5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>
    <w:nsid w:val="46C82C6A"/>
    <w:multiLevelType w:val="multilevel"/>
    <w:tmpl w:val="17B85290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29">
    <w:nsid w:val="483D0B30"/>
    <w:multiLevelType w:val="multilevel"/>
    <w:tmpl w:val="520621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4B914042"/>
    <w:multiLevelType w:val="hybridMultilevel"/>
    <w:tmpl w:val="884EB4E6"/>
    <w:lvl w:ilvl="0" w:tplc="8F589AC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>
    <w:nsid w:val="4C662259"/>
    <w:multiLevelType w:val="hybridMultilevel"/>
    <w:tmpl w:val="004846D8"/>
    <w:lvl w:ilvl="0" w:tplc="25A21A8E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2">
    <w:nsid w:val="50A169DB"/>
    <w:multiLevelType w:val="hybridMultilevel"/>
    <w:tmpl w:val="36DAA4F2"/>
    <w:lvl w:ilvl="0" w:tplc="BB68F478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A4F5F73"/>
    <w:multiLevelType w:val="multilevel"/>
    <w:tmpl w:val="203E5CB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34">
    <w:nsid w:val="7005511E"/>
    <w:multiLevelType w:val="multilevel"/>
    <w:tmpl w:val="6F4AD95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5">
    <w:nsid w:val="7AB94814"/>
    <w:multiLevelType w:val="hybridMultilevel"/>
    <w:tmpl w:val="50F5470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>
    <w:nsid w:val="7F830E24"/>
    <w:multiLevelType w:val="multilevel"/>
    <w:tmpl w:val="4C70C258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0000"/>
      </w:rPr>
    </w:lvl>
  </w:abstractNum>
  <w:num w:numId="1">
    <w:abstractNumId w:val="31"/>
  </w:num>
  <w:num w:numId="2">
    <w:abstractNumId w:val="30"/>
  </w:num>
  <w:num w:numId="3">
    <w:abstractNumId w:val="29"/>
  </w:num>
  <w:num w:numId="4">
    <w:abstractNumId w:val="23"/>
  </w:num>
  <w:num w:numId="5">
    <w:abstractNumId w:val="21"/>
  </w:num>
  <w:num w:numId="6">
    <w:abstractNumId w:val="36"/>
  </w:num>
  <w:num w:numId="7">
    <w:abstractNumId w:val="34"/>
  </w:num>
  <w:num w:numId="8">
    <w:abstractNumId w:val="33"/>
  </w:num>
  <w:num w:numId="9">
    <w:abstractNumId w:val="24"/>
  </w:num>
  <w:num w:numId="10">
    <w:abstractNumId w:val="32"/>
  </w:num>
  <w:num w:numId="11">
    <w:abstractNumId w:val="28"/>
  </w:num>
  <w:num w:numId="12">
    <w:abstractNumId w:val="26"/>
  </w:num>
  <w:num w:numId="13">
    <w:abstractNumId w:val="25"/>
  </w:num>
  <w:num w:numId="14">
    <w:abstractNumId w:val="18"/>
  </w:num>
  <w:num w:numId="15">
    <w:abstractNumId w:val="16"/>
  </w:num>
  <w:num w:numId="16">
    <w:abstractNumId w:val="1"/>
  </w:num>
  <w:num w:numId="17">
    <w:abstractNumId w:val="17"/>
  </w:num>
  <w:num w:numId="18">
    <w:abstractNumId w:val="4"/>
  </w:num>
  <w:num w:numId="19">
    <w:abstractNumId w:val="2"/>
  </w:num>
  <w:num w:numId="20">
    <w:abstractNumId w:val="3"/>
  </w:num>
  <w:num w:numId="21">
    <w:abstractNumId w:val="5"/>
  </w:num>
  <w:num w:numId="22">
    <w:abstractNumId w:val="27"/>
  </w:num>
  <w:num w:numId="23">
    <w:abstractNumId w:val="0"/>
  </w:num>
  <w:num w:numId="24">
    <w:abstractNumId w:val="20"/>
  </w:num>
  <w:num w:numId="25">
    <w:abstractNumId w:val="19"/>
  </w:num>
  <w:num w:numId="26">
    <w:abstractNumId w:val="35"/>
  </w:num>
  <w:num w:numId="27">
    <w:abstractNumId w:val="22"/>
  </w:num>
  <w:num w:numId="28">
    <w:abstractNumId w:val="15"/>
  </w:num>
  <w:num w:numId="29">
    <w:abstractNumId w:val="13"/>
  </w:num>
  <w:num w:numId="30">
    <w:abstractNumId w:val="12"/>
  </w:num>
  <w:num w:numId="31">
    <w:abstractNumId w:val="11"/>
  </w:num>
  <w:num w:numId="32">
    <w:abstractNumId w:val="10"/>
  </w:num>
  <w:num w:numId="33">
    <w:abstractNumId w:val="14"/>
  </w:num>
  <w:num w:numId="34">
    <w:abstractNumId w:val="9"/>
  </w:num>
  <w:num w:numId="35">
    <w:abstractNumId w:val="8"/>
  </w:num>
  <w:num w:numId="36">
    <w:abstractNumId w:val="7"/>
  </w:num>
  <w:num w:numId="3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4521"/>
    <w:rsid w:val="000536AC"/>
    <w:rsid w:val="000A2FFC"/>
    <w:rsid w:val="000D2943"/>
    <w:rsid w:val="000D7047"/>
    <w:rsid w:val="000D7F1F"/>
    <w:rsid w:val="000E3F1A"/>
    <w:rsid w:val="001330CA"/>
    <w:rsid w:val="00143FB3"/>
    <w:rsid w:val="00145A31"/>
    <w:rsid w:val="0018485A"/>
    <w:rsid w:val="001B0F4A"/>
    <w:rsid w:val="001B71EB"/>
    <w:rsid w:val="001E21AA"/>
    <w:rsid w:val="001E4BFE"/>
    <w:rsid w:val="00200348"/>
    <w:rsid w:val="00220818"/>
    <w:rsid w:val="002565CB"/>
    <w:rsid w:val="002961F1"/>
    <w:rsid w:val="002A5D1D"/>
    <w:rsid w:val="002C7695"/>
    <w:rsid w:val="002D3244"/>
    <w:rsid w:val="00315601"/>
    <w:rsid w:val="00341C26"/>
    <w:rsid w:val="0037358C"/>
    <w:rsid w:val="00380CDF"/>
    <w:rsid w:val="003D79BE"/>
    <w:rsid w:val="003E694D"/>
    <w:rsid w:val="004050B3"/>
    <w:rsid w:val="00412E72"/>
    <w:rsid w:val="00463528"/>
    <w:rsid w:val="00480A8C"/>
    <w:rsid w:val="004B40C6"/>
    <w:rsid w:val="004B5FEF"/>
    <w:rsid w:val="004D731E"/>
    <w:rsid w:val="004E30EB"/>
    <w:rsid w:val="00503A9B"/>
    <w:rsid w:val="005373D9"/>
    <w:rsid w:val="005503A6"/>
    <w:rsid w:val="00553598"/>
    <w:rsid w:val="00603BB0"/>
    <w:rsid w:val="0061009B"/>
    <w:rsid w:val="00612F80"/>
    <w:rsid w:val="00617B29"/>
    <w:rsid w:val="006251DD"/>
    <w:rsid w:val="00676BB8"/>
    <w:rsid w:val="006809A3"/>
    <w:rsid w:val="00691F74"/>
    <w:rsid w:val="006A24C7"/>
    <w:rsid w:val="006C007D"/>
    <w:rsid w:val="006C286A"/>
    <w:rsid w:val="00763970"/>
    <w:rsid w:val="0076576A"/>
    <w:rsid w:val="007735E1"/>
    <w:rsid w:val="0079239D"/>
    <w:rsid w:val="00792F58"/>
    <w:rsid w:val="007B6EDD"/>
    <w:rsid w:val="007C0B78"/>
    <w:rsid w:val="007C2138"/>
    <w:rsid w:val="007D1F82"/>
    <w:rsid w:val="00801359"/>
    <w:rsid w:val="00813331"/>
    <w:rsid w:val="008B5D4A"/>
    <w:rsid w:val="008E000A"/>
    <w:rsid w:val="008F170A"/>
    <w:rsid w:val="008F701C"/>
    <w:rsid w:val="00907780"/>
    <w:rsid w:val="009327D3"/>
    <w:rsid w:val="009412F5"/>
    <w:rsid w:val="0094516A"/>
    <w:rsid w:val="00967719"/>
    <w:rsid w:val="00980F65"/>
    <w:rsid w:val="009A0BB2"/>
    <w:rsid w:val="009A14EC"/>
    <w:rsid w:val="009C26C0"/>
    <w:rsid w:val="009D5100"/>
    <w:rsid w:val="00A048F7"/>
    <w:rsid w:val="00A3463F"/>
    <w:rsid w:val="00A50F25"/>
    <w:rsid w:val="00A66DD8"/>
    <w:rsid w:val="00AB2E5C"/>
    <w:rsid w:val="00AB6FB1"/>
    <w:rsid w:val="00AC41B5"/>
    <w:rsid w:val="00AC4521"/>
    <w:rsid w:val="00AE3CFD"/>
    <w:rsid w:val="00AF644A"/>
    <w:rsid w:val="00B20D72"/>
    <w:rsid w:val="00B42507"/>
    <w:rsid w:val="00B43CEF"/>
    <w:rsid w:val="00B67AAF"/>
    <w:rsid w:val="00B75D0E"/>
    <w:rsid w:val="00BC75CA"/>
    <w:rsid w:val="00C12C43"/>
    <w:rsid w:val="00C21B49"/>
    <w:rsid w:val="00C6129B"/>
    <w:rsid w:val="00C86904"/>
    <w:rsid w:val="00CC68B0"/>
    <w:rsid w:val="00CE1A64"/>
    <w:rsid w:val="00CE46E8"/>
    <w:rsid w:val="00CE49B7"/>
    <w:rsid w:val="00CF16B7"/>
    <w:rsid w:val="00D213F5"/>
    <w:rsid w:val="00D319C2"/>
    <w:rsid w:val="00D32166"/>
    <w:rsid w:val="00D51A31"/>
    <w:rsid w:val="00DA4108"/>
    <w:rsid w:val="00DC4FDF"/>
    <w:rsid w:val="00DE04F0"/>
    <w:rsid w:val="00DF43E7"/>
    <w:rsid w:val="00E142AA"/>
    <w:rsid w:val="00E339E5"/>
    <w:rsid w:val="00E46274"/>
    <w:rsid w:val="00E76069"/>
    <w:rsid w:val="00E93E28"/>
    <w:rsid w:val="00E9476B"/>
    <w:rsid w:val="00EB6B3F"/>
    <w:rsid w:val="00ED1C51"/>
    <w:rsid w:val="00F70488"/>
    <w:rsid w:val="00F871BD"/>
    <w:rsid w:val="00FA62ED"/>
    <w:rsid w:val="00FE0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0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AC41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C41B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967719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96771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6771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96771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rsid w:val="00CE1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E1A6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3D79BE"/>
    <w:pPr>
      <w:ind w:left="720"/>
      <w:contextualSpacing/>
    </w:pPr>
  </w:style>
  <w:style w:type="character" w:customStyle="1" w:styleId="2">
    <w:name w:val="Заголовок №2_"/>
    <w:basedOn w:val="a0"/>
    <w:link w:val="20"/>
    <w:uiPriority w:val="99"/>
    <w:locked/>
    <w:rsid w:val="0076397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uiPriority w:val="99"/>
    <w:locked/>
    <w:rsid w:val="00763970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locked/>
    <w:rsid w:val="00763970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6">
    <w:name w:val="Колонтитул_"/>
    <w:basedOn w:val="a0"/>
    <w:uiPriority w:val="99"/>
    <w:rsid w:val="00763970"/>
    <w:rPr>
      <w:rFonts w:ascii="Times New Roman" w:hAnsi="Times New Roman" w:cs="Times New Roman"/>
      <w:b/>
      <w:bCs/>
      <w:u w:val="none"/>
    </w:rPr>
  </w:style>
  <w:style w:type="character" w:customStyle="1" w:styleId="a7">
    <w:name w:val="Колонтитул"/>
    <w:basedOn w:val="a6"/>
    <w:uiPriority w:val="99"/>
    <w:rsid w:val="00763970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3">
    <w:name w:val="Основной текст (2) + Курсив"/>
    <w:basedOn w:val="21"/>
    <w:uiPriority w:val="99"/>
    <w:rsid w:val="00763970"/>
    <w:rPr>
      <w:rFonts w:ascii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763970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76397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763970"/>
    <w:pPr>
      <w:widowControl w:val="0"/>
      <w:shd w:val="clear" w:color="auto" w:fill="FFFFFF"/>
      <w:spacing w:after="0" w:line="312" w:lineRule="exact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uiPriority w:val="99"/>
    <w:rsid w:val="00763970"/>
    <w:pPr>
      <w:widowControl w:val="0"/>
      <w:shd w:val="clear" w:color="auto" w:fill="FFFFFF"/>
      <w:spacing w:after="300" w:line="312" w:lineRule="exact"/>
    </w:pPr>
    <w:rPr>
      <w:rFonts w:ascii="Times New Roman" w:eastAsia="Times New Roman" w:hAnsi="Times New Roman"/>
      <w:sz w:val="26"/>
      <w:szCs w:val="26"/>
    </w:rPr>
  </w:style>
  <w:style w:type="paragraph" w:customStyle="1" w:styleId="12">
    <w:name w:val="Заголовок №1"/>
    <w:basedOn w:val="a"/>
    <w:link w:val="11"/>
    <w:uiPriority w:val="99"/>
    <w:rsid w:val="00763970"/>
    <w:pPr>
      <w:widowControl w:val="0"/>
      <w:shd w:val="clear" w:color="auto" w:fill="FFFFFF"/>
      <w:spacing w:before="720" w:after="600" w:line="274" w:lineRule="exact"/>
      <w:jc w:val="center"/>
      <w:outlineLvl w:val="0"/>
    </w:pPr>
    <w:rPr>
      <w:rFonts w:ascii="Times New Roman" w:eastAsia="Times New Roman" w:hAnsi="Times New Roman"/>
      <w:b/>
      <w:bCs/>
      <w:sz w:val="34"/>
      <w:szCs w:val="34"/>
    </w:rPr>
  </w:style>
  <w:style w:type="paragraph" w:customStyle="1" w:styleId="30">
    <w:name w:val="Основной текст (3)"/>
    <w:basedOn w:val="a"/>
    <w:link w:val="3"/>
    <w:uiPriority w:val="99"/>
    <w:rsid w:val="00763970"/>
    <w:pPr>
      <w:widowControl w:val="0"/>
      <w:shd w:val="clear" w:color="auto" w:fill="FFFFFF"/>
      <w:spacing w:after="0" w:line="264" w:lineRule="exact"/>
    </w:pPr>
    <w:rPr>
      <w:rFonts w:ascii="Times New Roman" w:eastAsia="Times New Roman" w:hAnsi="Times New Roman"/>
      <w:b/>
      <w:bCs/>
    </w:rPr>
  </w:style>
  <w:style w:type="paragraph" w:customStyle="1" w:styleId="40">
    <w:name w:val="Основной текст (4)"/>
    <w:basedOn w:val="a"/>
    <w:link w:val="4"/>
    <w:uiPriority w:val="99"/>
    <w:rsid w:val="00763970"/>
    <w:pPr>
      <w:widowControl w:val="0"/>
      <w:shd w:val="clear" w:color="auto" w:fill="FFFFFF"/>
      <w:spacing w:before="240" w:after="60" w:line="240" w:lineRule="atLeast"/>
      <w:jc w:val="right"/>
    </w:pPr>
    <w:rPr>
      <w:rFonts w:ascii="Times New Roman" w:eastAsia="Times New Roman" w:hAnsi="Times New Roman"/>
      <w:b/>
      <w:bCs/>
      <w:sz w:val="26"/>
      <w:szCs w:val="26"/>
    </w:rPr>
  </w:style>
  <w:style w:type="paragraph" w:styleId="a8">
    <w:name w:val="header"/>
    <w:basedOn w:val="a"/>
    <w:link w:val="a9"/>
    <w:uiPriority w:val="99"/>
    <w:rsid w:val="00763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63970"/>
    <w:rPr>
      <w:rFonts w:cs="Times New Roman"/>
    </w:rPr>
  </w:style>
  <w:style w:type="paragraph" w:styleId="aa">
    <w:name w:val="footer"/>
    <w:basedOn w:val="a"/>
    <w:link w:val="ab"/>
    <w:uiPriority w:val="99"/>
    <w:rsid w:val="00763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763970"/>
    <w:rPr>
      <w:rFonts w:cs="Times New Roman"/>
    </w:rPr>
  </w:style>
  <w:style w:type="character" w:styleId="ac">
    <w:name w:val="page number"/>
    <w:basedOn w:val="a0"/>
    <w:uiPriority w:val="99"/>
    <w:rsid w:val="0046352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67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67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7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67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677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677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677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677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677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677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677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2677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677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6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67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7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26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67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2443</Words>
  <Characters>13927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/>
  <LinksUpToDate>false</LinksUpToDate>
  <CharactersWithSpaces>16338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Ксения Александровна Корнилова</dc:creator>
  <cp:lastModifiedBy>Евдокимов</cp:lastModifiedBy>
  <cp:revision>7</cp:revision>
  <cp:lastPrinted>2024-07-12T08:35:00Z</cp:lastPrinted>
  <dcterms:created xsi:type="dcterms:W3CDTF">2024-02-13T09:01:00Z</dcterms:created>
  <dcterms:modified xsi:type="dcterms:W3CDTF">2024-07-12T08:42:00Z</dcterms:modified>
</cp:coreProperties>
</file>