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64" w:rsidRPr="00A77F64" w:rsidRDefault="00A77F64" w:rsidP="00A77F6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A77F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"https://almetevsky--tat.sudrf.ru/modules.php?name=info_court&amp;id=17" </w:instrText>
      </w:r>
      <w:r w:rsidRPr="00A77F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A77F64">
        <w:rPr>
          <w:rFonts w:ascii="Arial" w:eastAsia="Times New Roman" w:hAnsi="Arial" w:cs="Arial"/>
          <w:color w:val="0066CC"/>
          <w:sz w:val="21"/>
          <w:szCs w:val="21"/>
          <w:u w:val="single"/>
          <w:lang w:eastAsia="ru-RU"/>
        </w:rPr>
        <w:t>версия для печати</w:t>
      </w:r>
      <w:r w:rsidRPr="00A77F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Статья 22. Подсудность гражданских дел</w:t>
      </w:r>
    </w:p>
    <w:p w:rsidR="00A77F64" w:rsidRPr="00A77F64" w:rsidRDefault="00A77F64" w:rsidP="00A7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3"/>
      <w:bookmarkEnd w:id="0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Суды рассматривают и разрешают: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1) исковые дела с участием граждан, организаций, органов государственной власти, органов местного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самоуправления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экологических и иных правоотношений;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дела по указанным в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статье 122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настоящего Кодекса требованиям, разрешаемые в порядке приказного производства;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утратил силу с 15 сентября 2015 года.</w:t>
      </w:r>
      <w:bookmarkStart w:id="1" w:name="P7"/>
      <w:bookmarkEnd w:id="1"/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дела особого производства, указанные в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статье 262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настоящего Кодекса;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дела об оспаривании решений третейских судов и о выдаче исполнительных листов на принудительное исполнение решений третейских судов;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дела о признании и приведении в исполнение решений иностранных судов и иностранных арбитражных решений;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 дела об оказании содействия третейским судам в случаях, предусмотренных федеральным законом;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8) дела по корпоративным спорам, связанным с созданием юридического лица, управлением им или участием в юридическом лице, являющемся некоммерческой организацией, за исключением некоммерческих организаций, дела по корпоративным спорам которых федеральным законом отнесены к подсудности арбитражных судов.</w:t>
      </w:r>
      <w:proofErr w:type="gramEnd"/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P14"/>
      <w:bookmarkEnd w:id="2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Суды рассматривают и разрешают дела с участием иностранных граждан, лиц без гражданства, иностранных организаций, организаций с иностранными инвестициями, международных организаций.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Суды рассматривают и разрешают дела, предусмотренные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частями первой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второй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настоящей статьи, за исключением экономических споров и других дел, отнесенных федеральным конституционным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законом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 федеральным законом к компетенции арбитражных судов.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При обращении в суд с заявлением, содержащим несколько связанных между собой требований, из которых одни подсудны суду общей юрисдикции, другие - арбитражному суду, если разделение требований невозможно, дело подлежит рассмотрению и разрешению в суде общей юрисдикции.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разделение требований возможно, судья выносит определение о принятии требований, подсудных суду общей юрисдикции, и о возвращении заявления в части требований, подсудных арбитражному суду.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Статья 22.1. Споры, подлежащие передаче на рассмотрение третейского суда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Споры, возникающие из гражданско-правовых отношений, а также индивидуальные трудовые споры спортсменов,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соглашения, если иное не предусмотрено федеральным законом.</w:t>
      </w:r>
      <w:proofErr w:type="gramEnd"/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могут быть переданы на рассмотрение третейского суда:</w:t>
      </w:r>
      <w:proofErr w:type="gramEnd"/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споры, предусмотренные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пунктом 4 части первой статьи 22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настоящего Кодекса;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споры, возникающие из семейных отношений, в том числе споры, возникающие из отношений по распоряжению опекунами и попечителями имуществом подопечного, за исключением дел о разделе между супругами совместно нажитого имущества;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споры, возникающие из трудовых отношений, за исключением индивидуальных трудовых споров спортсменов, тренеров в профессиональном спорте и спорте высших достижений, переданных на рассмотрение третейского суда в рамках арбитража (третейского разбирательства), администрируемого постоянно действующим арбитражным учреждением, образованным с учетом требований законодательства о физической культуре и спорте;</w:t>
      </w:r>
      <w:proofErr w:type="gramEnd"/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споры, возникающие из наследственных отношений;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споры, возникающие из отношений, регулируемых законодательством Российской Федерации о приватизации государственного и муниципального имущества;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споры, возникающие из отношений, регулируемых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 споры о возмещении вреда, причиненного жизни и здоровью;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8) споры о выселении граждан из жилых помещений;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9) споры, возникающие из отношений, связанных с возмещением вреда, причиненного окружающей среде;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10) иные споры в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случаях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прямо предусмотренных федеральным законом.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P45"/>
      <w:bookmarkEnd w:id="3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лицом, если у участников юридического лица есть право на подачу такого иска в соответствии с федеральным законом, могут быть переданы на рассмотрение третейского суда в соответствии с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частью четвертой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настоящей статьи только в случае, если это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юридическое лицо, все его участники, а также иные лица, которые являются истцом 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или ответчиком в указанных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спорах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заключили арбитражное соглашение о передаче в третейский суд указанных споров.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P46"/>
      <w:bookmarkEnd w:id="4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Указанные в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части третьей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Федерации, администрируемого постоянно действующим арбитражным учреждением, утвердившим и опубликовавшим специальные правила разбирательства корпоративных споров в порядке, предусмотренном федеральным законом.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P48"/>
      <w:bookmarkEnd w:id="5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Статья 23. Гражданские дела, подсудные мировому судье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Мировой судья рассматривает в качестве суда первой инстанции дела: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о выдаче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судебного приказа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о расторжении брака, если между супругами отсутствует спор о детях;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о разделе между супругами совместно нажитого имущества при цене иска, не превышающей пятидесяти тысяч рублей;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по имущественным спорам, возникающим в сфере защиты прав потребителей, при цене иска, не превышающей ста тысяч рублей.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Федеральными законами к подсудности мировых судей могут быть отнесены и другие дела.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Споры между мировым судьей и районным судом о подсудности не допускаются.</w:t>
      </w:r>
    </w:p>
    <w:p w:rsidR="00A77F64" w:rsidRPr="00A77F64" w:rsidRDefault="00A77F64" w:rsidP="00A7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Статья 24. Гражданские дела, подсудные районному суду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Гражданские дела, подсудные судам общей юрисдикции, за исключением дел, предусмотренных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статьями 23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25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26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27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настоящего Кодекса, рассматриваются районным судом в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качестве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суда первой инстанции.</w:t>
      </w:r>
    </w:p>
    <w:p w:rsidR="00A77F64" w:rsidRPr="00A77F64" w:rsidRDefault="00A77F64" w:rsidP="00A7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" w:name="P66"/>
      <w:bookmarkEnd w:id="6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Статья 25. Гражданские дела, подсудные военным судам и иным специализированным судам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случаях, предусмотренных федеральным конституционным законом, гражданские дела рассматриваются военными и иными специализированными судами.</w:t>
      </w:r>
    </w:p>
    <w:p w:rsidR="00A77F64" w:rsidRPr="00A77F64" w:rsidRDefault="00A77F64" w:rsidP="00A7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" w:name="P70"/>
      <w:bookmarkEnd w:id="7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Статья 26. Гражданские дела, подсудные верховному суду республики, краевому, областному суду, суду города федерального значения, суду автономной области и суду автономного округа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Верховный суд республики, краевой, областной суд, суд города федерального значения, суд автономной области и суд автономного округа рассматривают в качестве суда первой инстанции гражданские дела: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1)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связанные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государственной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тайной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- 8) утратили силу с 15 сентября 2015 года.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9)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предусмотренные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главой 45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настоящего Кодекса.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Федеральными законами к подсудности верховного суда республики, краевого, областного суда, суда города федерального значения, суда автономной области и суда автономного округа могут быть отнесены и другие дела.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Московский городской суд рассматривает в качестве суда первой инстанции гражданские дела, которые связаны с защитой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статьей 144.1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настоящего Кодекса.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случае рассмотрения Московским городским судом дела, производство по которому было возбуждено по иску истца после вступления в законную силу решения, вынесенного этим же судом в пользу этого же истца по другому делу о защите авторских и (или) смежных прав в информационно-телекоммуникационных сетях, в том числе в сети "Интернет", Московский городской суд также разрешает вопрос о постоянном ограничении доступа к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"Интернет".</w:t>
      </w:r>
    </w:p>
    <w:p w:rsidR="00A77F64" w:rsidRPr="00A77F64" w:rsidRDefault="00A77F64" w:rsidP="00A7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" w:name="P81"/>
      <w:bookmarkEnd w:id="8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Статья 27. Дела, подсудные Верховному Суду Российской Федерации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Подсудность дел Верховному Суду Российской Федерации определяется Федеральным конституционным </w:t>
      </w:r>
      <w:hyperlink r:id="rId5" w:history="1">
        <w:r w:rsidRPr="00A77F64">
          <w:rPr>
            <w:rFonts w:ascii="Arial" w:eastAsia="Times New Roman" w:hAnsi="Arial" w:cs="Arial"/>
            <w:sz w:val="28"/>
            <w:szCs w:val="28"/>
            <w:u w:val="single"/>
            <w:lang w:eastAsia="ru-RU"/>
          </w:rPr>
          <w:t>законом</w:t>
        </w:r>
      </w:hyperlink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 5 февраля 2014 года N 3-ФКЗ "О Верховном Суде Российской Федерации".</w:t>
      </w:r>
    </w:p>
    <w:p w:rsidR="00A77F64" w:rsidRPr="00A77F64" w:rsidRDefault="00A77F64" w:rsidP="00A7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Статья 28. Предъявление иска по месту жительства или адресу ответчика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Иск предъявляется в суд по месту жительства ответчика. Иск к организации предъявляется в суд по адресу организации.</w:t>
      </w:r>
    </w:p>
    <w:p w:rsidR="00A77F64" w:rsidRPr="00A77F64" w:rsidRDefault="00A77F64" w:rsidP="00A7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Статья 29. Подсудность по выбору истца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Иск к организации, вытекающий из деятельности ее филиала или представительства, может быть предъявлен также в суд по адресу ее филиала или представительства.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Иски о взыскании алиментов и об установлении отцовства могут быть предъявлены истцом также в суд по месту его жительства.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Иски о расторжении брака могут предъявляться также в суд по месту жительства истца в случаях, если при нем находится несовершеннолетний или по состоянию здоровья выезд истца к месту жительства ответчика представляется для него затруднительным.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жительства или месту причинения вреда.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6.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Иски о восстановлении жилищных прав, возврате имущества или его стоимости, связанные с возмещением убытков, причиненных гражданину незаконным осуждением, незаконным привлечением к уголовной ответственности, незаконным применением в качестве меры пресечения заключения под стражу, подписки о невыезде либо незаконным наложением административного наказания в виде ареста, могут предъявляться также в суд по месту жительства истца.</w:t>
      </w:r>
      <w:proofErr w:type="gramEnd"/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6.1. Иски о защите прав субъекта персональных данных, в том числе о возмещении убытков и (или) компенсации морального вреда, могут предъявляться также в суд по месту жительства истца.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6.2. Иски о прекращении выдачи оператором поисковой системы ссылок, позволяющих получить доступ к информации в информационно-телекоммуникационной сети "Интернет", могут предъявляться также в суд по месту жительства истца.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6.3. Иски о восстановлении трудовых и пенсионных прав, а также иски, связанные с социальными выплатами и льготами, могут предъявляться также в суд по месту жительства истца.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7. </w:t>
      </w:r>
      <w:hyperlink r:id="rId6" w:history="1">
        <w:r w:rsidRPr="00A77F64">
          <w:rPr>
            <w:rFonts w:ascii="Arial" w:eastAsia="Times New Roman" w:hAnsi="Arial" w:cs="Arial"/>
            <w:sz w:val="28"/>
            <w:szCs w:val="28"/>
            <w:u w:val="single"/>
            <w:lang w:eastAsia="ru-RU"/>
          </w:rPr>
          <w:t>Иски</w:t>
        </w:r>
      </w:hyperlink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 защите прав потребителей могут быть предъявлены также в суд по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месту жительства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или месту пребывания истца либо по месту заключения или месту исполнения договора, за исключением 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случаев, предусмотренных </w:t>
      </w:r>
      <w:r w:rsidRPr="00A77F64">
        <w:rPr>
          <w:rFonts w:ascii="Arial" w:eastAsia="Times New Roman" w:hAnsi="Arial" w:cs="Arial"/>
          <w:sz w:val="28"/>
          <w:szCs w:val="28"/>
          <w:lang w:eastAsia="ru-RU"/>
        </w:rPr>
        <w:t>частью четвертой статьи 30</w:t>
      </w: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настоящего Кодекса.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8.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Иски о возмещении убытков, причиненных столкновением судов, взыскании заработной платы и других сумм, причитающихся членам экипажа судна за работу на борту судна, расходов на репатриацию и взносов на социальное страхование,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судна.</w:t>
      </w:r>
      <w:proofErr w:type="gramEnd"/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 Иски, вытекающие из договоров, в том числе трудовых, в которых указано место их исполнения, могут быть предъявлены также в суд по месту исполнения такого договора.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10. Выбор между несколькими судами, которым согласно настоящей статье подсудно дело, принадлежит истцу.</w:t>
      </w:r>
    </w:p>
    <w:p w:rsidR="00A77F64" w:rsidRPr="00A77F64" w:rsidRDefault="00A77F64" w:rsidP="00A7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Статья 30. Исключительная подсудность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Иски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а также об освобождении имущества от ареста предъявляются в суд по месту нахождения этих объектов или арестованного имущества.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Иски кредиторов наследодателя, предъявляемые до принятия наследства наследниками, подсудны суду по месту открытия наследства.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Иски к перевозчикам, вытекающие из договоров перевозки, предъявляются в суд по адресу перевозчика, к которому в установленном </w:t>
      </w:r>
      <w:proofErr w:type="gramStart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порядке</w:t>
      </w:r>
      <w:proofErr w:type="gramEnd"/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была предъявлена претензия.</w:t>
      </w:r>
    </w:p>
    <w:p w:rsidR="00A77F64" w:rsidRPr="00A77F64" w:rsidRDefault="00A77F64" w:rsidP="00A77F6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Иски о защите прав и законных интересов группы лиц, в том числе прав потребителей, подаются по адресу ответчика.</w:t>
      </w:r>
    </w:p>
    <w:p w:rsidR="00A77F64" w:rsidRPr="00A77F64" w:rsidRDefault="00A77F64" w:rsidP="00A77F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F64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br/>
      </w:r>
      <w:proofErr w:type="gramStart"/>
      <w:r w:rsidRPr="00A77F64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A77F64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л. 3 "Гражданского процессуального кодекса Российской Федерации" от 14.11.2002 N 138-ФЗ (ред. от 26.10.2024)</w:t>
      </w:r>
    </w:p>
    <w:p w:rsidR="008F272E" w:rsidRDefault="008F272E">
      <w:bookmarkStart w:id="9" w:name="_GoBack"/>
      <w:bookmarkEnd w:id="9"/>
    </w:p>
    <w:sectPr w:rsidR="008F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64"/>
    <w:rsid w:val="008F272E"/>
    <w:rsid w:val="00A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140&amp;dst=100430" TargetMode="External"/><Relationship Id="rId5" Type="http://schemas.openxmlformats.org/officeDocument/2006/relationships/hyperlink" Target="https://login.consultant.ru/link/?req=doc&amp;base=LAW&amp;n=422128&amp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2026-06-01T11:57:00Z</dcterms:created>
  <dcterms:modified xsi:type="dcterms:W3CDTF">2026-06-01T11:58:00Z</dcterms:modified>
</cp:coreProperties>
</file>