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0B" w:rsidRPr="002C78AE" w:rsidRDefault="004C320B" w:rsidP="00006FE5">
      <w:pPr>
        <w:pStyle w:val="a4"/>
        <w:ind w:left="9072"/>
        <w:jc w:val="both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Times New Roman"/>
          <w:sz w:val="24"/>
          <w:szCs w:val="24"/>
        </w:rPr>
        <w:t>УТВЕРЖДЕН</w:t>
      </w:r>
    </w:p>
    <w:p w:rsidR="00346F80" w:rsidRDefault="004C320B" w:rsidP="00006FE5">
      <w:pPr>
        <w:pStyle w:val="a4"/>
        <w:ind w:left="9072"/>
        <w:jc w:val="both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Times New Roman"/>
          <w:sz w:val="24"/>
          <w:szCs w:val="24"/>
        </w:rPr>
        <w:t xml:space="preserve">приказом Заиграевского районного суда </w:t>
      </w:r>
    </w:p>
    <w:p w:rsidR="004C320B" w:rsidRPr="002C78AE" w:rsidRDefault="004C320B" w:rsidP="00006FE5">
      <w:pPr>
        <w:pStyle w:val="a4"/>
        <w:ind w:left="9072"/>
        <w:jc w:val="both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Times New Roman"/>
          <w:sz w:val="24"/>
          <w:szCs w:val="24"/>
        </w:rPr>
        <w:t>Республики Бурятия</w:t>
      </w:r>
    </w:p>
    <w:p w:rsidR="004C320B" w:rsidRPr="002C78AE" w:rsidRDefault="004C320B" w:rsidP="00006FE5">
      <w:pPr>
        <w:pStyle w:val="a4"/>
        <w:ind w:left="9072"/>
        <w:jc w:val="both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Times New Roman"/>
          <w:sz w:val="24"/>
          <w:szCs w:val="24"/>
        </w:rPr>
        <w:t>от 06 февраля 2025 года № 9</w:t>
      </w:r>
    </w:p>
    <w:p w:rsidR="004C320B" w:rsidRPr="002C78AE" w:rsidRDefault="004C320B" w:rsidP="00006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20B" w:rsidRPr="002C78AE" w:rsidRDefault="004C320B" w:rsidP="00006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8AE">
        <w:rPr>
          <w:rFonts w:ascii="Times New Roman" w:hAnsi="Times New Roman" w:cs="Times New Roman"/>
          <w:sz w:val="24"/>
          <w:szCs w:val="24"/>
        </w:rPr>
        <w:t>ПЛАН</w:t>
      </w:r>
    </w:p>
    <w:p w:rsidR="004C320B" w:rsidRPr="002C78AE" w:rsidRDefault="004C320B" w:rsidP="00006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8AE">
        <w:rPr>
          <w:rFonts w:ascii="Times New Roman" w:hAnsi="Times New Roman" w:cs="Times New Roman"/>
          <w:sz w:val="24"/>
          <w:szCs w:val="24"/>
        </w:rPr>
        <w:t>противодействия коррупции в Заиграевском районном суде</w:t>
      </w:r>
    </w:p>
    <w:p w:rsidR="004C320B" w:rsidRPr="002C78AE" w:rsidRDefault="004C320B" w:rsidP="00006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8AE">
        <w:rPr>
          <w:rFonts w:ascii="Times New Roman" w:hAnsi="Times New Roman" w:cs="Times New Roman"/>
          <w:sz w:val="24"/>
          <w:szCs w:val="24"/>
        </w:rPr>
        <w:t>Республики Бурятия на 2025-2028 годы</w:t>
      </w:r>
    </w:p>
    <w:p w:rsidR="004C320B" w:rsidRPr="002C78AE" w:rsidRDefault="004C320B" w:rsidP="00006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4836"/>
        <w:gridCol w:w="1842"/>
        <w:gridCol w:w="2269"/>
        <w:gridCol w:w="5245"/>
        <w:gridCol w:w="142"/>
      </w:tblGrid>
      <w:tr w:rsidR="004C320B" w:rsidRPr="002C78AE" w:rsidTr="002C78AE">
        <w:trPr>
          <w:gridAfter w:val="1"/>
          <w:wAfter w:w="142" w:type="dxa"/>
        </w:trPr>
        <w:tc>
          <w:tcPr>
            <w:tcW w:w="693" w:type="dxa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6" w:type="dxa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69" w:type="dxa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период проведения мероприятий</w:t>
            </w:r>
          </w:p>
        </w:tc>
        <w:tc>
          <w:tcPr>
            <w:tcW w:w="5245" w:type="dxa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320B" w:rsidRPr="002C78AE" w:rsidTr="00006FE5">
        <w:trPr>
          <w:gridAfter w:val="1"/>
          <w:wAfter w:w="142" w:type="dxa"/>
        </w:trPr>
        <w:tc>
          <w:tcPr>
            <w:tcW w:w="14885" w:type="dxa"/>
            <w:gridSpan w:val="5"/>
          </w:tcPr>
          <w:p w:rsidR="004C320B" w:rsidRPr="002C78AE" w:rsidRDefault="004C320B" w:rsidP="00006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8AE">
              <w:rPr>
                <w:rFonts w:ascii="Times New Roman" w:hAnsi="Times New Roman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  <w:proofErr w:type="gramStart"/>
            <w:r w:rsidRPr="002C78A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2C78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320B" w:rsidRPr="002C78AE" w:rsidRDefault="004C320B" w:rsidP="00006FE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8AE">
              <w:rPr>
                <w:rFonts w:ascii="Times New Roman" w:hAnsi="Times New Roman"/>
                <w:b/>
                <w:sz w:val="24"/>
                <w:szCs w:val="24"/>
              </w:rPr>
              <w:t xml:space="preserve">Заиграевском районном </w:t>
            </w:r>
            <w:proofErr w:type="gramStart"/>
            <w:r w:rsidRPr="002C78AE">
              <w:rPr>
                <w:rFonts w:ascii="Times New Roman" w:hAnsi="Times New Roman"/>
                <w:b/>
                <w:sz w:val="24"/>
                <w:szCs w:val="24"/>
              </w:rPr>
              <w:t>суде</w:t>
            </w:r>
            <w:proofErr w:type="gramEnd"/>
            <w:r w:rsidRPr="002C78A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Бурятия 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4C320B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проектов нормативных правовых актов Заиграевского районного суда Республики Бурятии (далее -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4C320B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</w:t>
            </w:r>
            <w:r w:rsidR="00006FE5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нормативной правовой базы суда в связи с изменениями в</w:t>
            </w:r>
            <w:r w:rsidR="00006FE5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законодательстве РФ с учетом результатов оценки коррупционных рисков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4C320B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суда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4C320B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Выявление возможных</w:t>
            </w:r>
            <w:r w:rsidR="00006FE5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</w:t>
            </w:r>
            <w:r w:rsidR="00006FE5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своевременное их устранение в нормативных правовых актах суда</w:t>
            </w:r>
          </w:p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4C320B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независимой </w:t>
            </w:r>
            <w:proofErr w:type="spellStart"/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антикорруционной</w:t>
            </w:r>
            <w:proofErr w:type="spellEnd"/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проектов нормативных правовых актов суда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2C7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4C320B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суда с</w:t>
            </w:r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институтами гражданского общества в целях выявления в п</w:t>
            </w:r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оектах нормативных </w:t>
            </w:r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суда,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возможных </w:t>
            </w:r>
            <w:proofErr w:type="spellStart"/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</w:t>
            </w:r>
            <w:r w:rsidR="00745E89"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своевременного их устранения</w:t>
            </w:r>
          </w:p>
        </w:tc>
      </w:tr>
      <w:tr w:rsidR="00745E89" w:rsidRPr="002C78AE" w:rsidTr="00006FE5">
        <w:trPr>
          <w:gridAfter w:val="1"/>
          <w:wAfter w:w="142" w:type="dxa"/>
        </w:trPr>
        <w:tc>
          <w:tcPr>
            <w:tcW w:w="14885" w:type="dxa"/>
            <w:gridSpan w:val="5"/>
            <w:shd w:val="clear" w:color="auto" w:fill="auto"/>
          </w:tcPr>
          <w:p w:rsidR="00745E89" w:rsidRPr="002C78AE" w:rsidRDefault="00745E89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745E89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4122F1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Обеспечение деятельности аттестационной комиссии суда, конкурсной комиссии для проведения конкурса на замещение вакантной должности федеральной государственной гражданской службы в суде, комиссии по проведению служебных проверок в суде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4122F1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4122F1" w:rsidP="00006FE5">
            <w:pPr>
              <w:pStyle w:val="Style3"/>
              <w:widowControl/>
              <w:spacing w:line="240" w:lineRule="auto"/>
              <w:jc w:val="both"/>
            </w:pPr>
            <w:r w:rsidRPr="002C78AE">
              <w:rPr>
                <w:rStyle w:val="FontStyle71"/>
                <w:sz w:val="24"/>
                <w:szCs w:val="24"/>
              </w:rPr>
              <w:t>Оценка профессиональной служебной деятельности, профессионального уровня федеральных государственных гражданских служащих (далее - служащих) суда,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В результате работы соответствующей комиссии ожидается формирование корпуса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 xml:space="preserve">высокопрофессиональных, 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о</w:t>
            </w:r>
            <w:r w:rsidRPr="002C78AE">
              <w:rPr>
                <w:rStyle w:val="FontStyle71"/>
                <w:sz w:val="24"/>
                <w:szCs w:val="24"/>
              </w:rPr>
              <w:t>тветственных, квалифицированных служащих, ориентированных на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достижение высоких результатов в деле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организационного обеспечения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 xml:space="preserve">деятельности суда. </w:t>
            </w:r>
            <w:proofErr w:type="gramStart"/>
            <w:r w:rsidR="00E24785" w:rsidRPr="002C78AE">
              <w:rPr>
                <w:rStyle w:val="FontStyle71"/>
                <w:sz w:val="24"/>
                <w:szCs w:val="24"/>
              </w:rPr>
              <w:t>При обнаружении проблемных вопросов, возникших в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="00E24785" w:rsidRPr="002C78AE">
              <w:rPr>
                <w:rStyle w:val="FontStyle71"/>
                <w:sz w:val="24"/>
                <w:szCs w:val="24"/>
              </w:rPr>
              <w:t>процессе профессиональной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="00E24785" w:rsidRPr="002C78AE">
              <w:rPr>
                <w:rStyle w:val="FontStyle71"/>
                <w:sz w:val="24"/>
                <w:szCs w:val="24"/>
              </w:rPr>
              <w:t>деятельности, и в целях установления наличия (отсутствия) вины ответственных лиц, фактов неисполнения или ненадлежащего исполнения возложенных на служащих служебных обязанностей, создаваемыми в каждом конкретном</w:t>
            </w:r>
            <w:r w:rsidR="00E24785" w:rsidRPr="002C78AE">
              <w:rPr>
                <w:rStyle w:val="FontStyle70"/>
                <w:spacing w:val="0"/>
                <w:sz w:val="24"/>
                <w:szCs w:val="24"/>
              </w:rPr>
              <w:t xml:space="preserve"> </w:t>
            </w:r>
            <w:r w:rsidR="00E24785" w:rsidRPr="002C78AE">
              <w:rPr>
                <w:rStyle w:val="FontStyle71"/>
                <w:sz w:val="24"/>
                <w:szCs w:val="24"/>
              </w:rPr>
              <w:t>случае комиссией осуществляется проведение служебных проверок.</w:t>
            </w:r>
            <w:proofErr w:type="gramEnd"/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E2478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Осуществление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контроля за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 xml:space="preserve"> исполнением служащими суда обязанности по уведомлению представителя нанимателя, органов прокуратуры Российской Федерации и иных федеральных </w:t>
            </w:r>
            <w:r w:rsidRPr="002C78AE">
              <w:rPr>
                <w:rStyle w:val="FontStyle71"/>
                <w:sz w:val="24"/>
                <w:szCs w:val="24"/>
              </w:rPr>
              <w:lastRenderedPageBreak/>
              <w:t>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E2478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Исполнение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E2478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Осуществление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контроля за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 xml:space="preserve"> исполнением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Выявление случаев несоблюдения служащими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E2478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Осуществление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контроля за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 xml:space="preserve"> исполнением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4C320B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4C320B" w:rsidRPr="002C78AE" w:rsidRDefault="00E2478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36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за исполнением служащими суда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842" w:type="dxa"/>
            <w:shd w:val="clear" w:color="auto" w:fill="auto"/>
          </w:tcPr>
          <w:p w:rsidR="004C320B" w:rsidRPr="002C78AE" w:rsidRDefault="004C320B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4C320B" w:rsidRPr="002C78AE" w:rsidRDefault="00E2478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Выявление случаев несоблюдения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B6AD9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5B6AD9" w:rsidRPr="002C78AE" w:rsidRDefault="005B6AD9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36" w:type="dxa"/>
            <w:shd w:val="clear" w:color="auto" w:fill="auto"/>
          </w:tcPr>
          <w:p w:rsidR="005B6AD9" w:rsidRPr="002C78AE" w:rsidRDefault="005B6AD9" w:rsidP="00346F80">
            <w:pPr>
              <w:pStyle w:val="Style3"/>
              <w:widowControl/>
              <w:spacing w:line="240" w:lineRule="auto"/>
              <w:ind w:hanging="91"/>
              <w:jc w:val="both"/>
              <w:rPr>
                <w:rStyle w:val="FontStyle71"/>
                <w:sz w:val="24"/>
                <w:szCs w:val="24"/>
              </w:rPr>
            </w:pPr>
            <w:proofErr w:type="gramStart"/>
            <w:r w:rsidRPr="002C78AE">
              <w:rPr>
                <w:rStyle w:val="FontStyle71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283599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="00283599" w:rsidRPr="002C78AE">
              <w:rPr>
                <w:rStyle w:val="FontStyle71"/>
                <w:sz w:val="24"/>
                <w:szCs w:val="24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="00283599" w:rsidRPr="002C78AE">
              <w:rPr>
                <w:rStyle w:val="FontStyle71"/>
                <w:sz w:val="24"/>
                <w:szCs w:val="24"/>
              </w:rPr>
              <w:t xml:space="preserve"> организации»</w:t>
            </w:r>
          </w:p>
        </w:tc>
        <w:tc>
          <w:tcPr>
            <w:tcW w:w="1842" w:type="dxa"/>
            <w:shd w:val="clear" w:color="auto" w:fill="auto"/>
          </w:tcPr>
          <w:p w:rsidR="005B6AD9" w:rsidRPr="002C78AE" w:rsidRDefault="005B6AD9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5B6AD9" w:rsidRPr="002C78AE" w:rsidRDefault="005B6AD9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5B6AD9" w:rsidRPr="002C78AE" w:rsidRDefault="00283599" w:rsidP="00006FE5">
            <w:pPr>
              <w:pStyle w:val="Style3"/>
              <w:widowControl/>
              <w:spacing w:line="240" w:lineRule="auto"/>
              <w:jc w:val="both"/>
              <w:rPr>
                <w:rStyle w:val="FontStyle71"/>
                <w:sz w:val="24"/>
                <w:szCs w:val="24"/>
              </w:rPr>
            </w:pPr>
            <w:proofErr w:type="gramStart"/>
            <w:r w:rsidRPr="002C78AE">
              <w:rPr>
                <w:rStyle w:val="FontStyle71"/>
                <w:sz w:val="24"/>
                <w:szCs w:val="24"/>
              </w:rPr>
              <w:t>Выявление случаев несоблюдения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 xml:space="preserve">служащими </w:t>
            </w:r>
            <w:r w:rsidR="008871BD" w:rsidRPr="002C78AE">
              <w:rPr>
                <w:rStyle w:val="FontStyle71"/>
                <w:sz w:val="24"/>
                <w:szCs w:val="24"/>
              </w:rPr>
              <w:t>суда</w:t>
            </w:r>
            <w:r w:rsidRPr="002C78AE">
              <w:rPr>
                <w:rStyle w:val="FontStyle71"/>
                <w:sz w:val="24"/>
                <w:szCs w:val="24"/>
              </w:rPr>
              <w:t xml:space="preserve"> порядка участия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федерального государственного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гражданского служащего на безвозмездной основе в управлении коммерческой организацией, являющейся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организацией</w:t>
            </w:r>
            <w:r w:rsidR="00006FE5" w:rsidRPr="002C78AE">
              <w:rPr>
                <w:rStyle w:val="FontStyle71"/>
                <w:sz w:val="24"/>
                <w:szCs w:val="24"/>
              </w:rPr>
              <w:t xml:space="preserve"> </w:t>
            </w:r>
            <w:r w:rsidRPr="002C78AE">
              <w:rPr>
                <w:rStyle w:val="FontStyle71"/>
                <w:sz w:val="24"/>
                <w:szCs w:val="24"/>
              </w:rPr>
              <w:t>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871BD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836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1842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Учет сведений об увольнении служащих суда в связи с утратой доверия за совершение коррупционного правонарушения</w:t>
            </w:r>
          </w:p>
        </w:tc>
      </w:tr>
      <w:tr w:rsidR="00E24785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E24785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36" w:type="dxa"/>
            <w:shd w:val="clear" w:color="auto" w:fill="auto"/>
          </w:tcPr>
          <w:p w:rsidR="00E24785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  <w:shd w:val="clear" w:color="auto" w:fill="auto"/>
          </w:tcPr>
          <w:p w:rsidR="00E24785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8871BD" w:rsidRPr="002C78AE" w:rsidRDefault="008871BD" w:rsidP="00006FE5">
            <w:pPr>
              <w:pStyle w:val="Style3"/>
              <w:widowControl/>
              <w:spacing w:line="240" w:lineRule="auto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 отношении граждан,</w:t>
            </w:r>
          </w:p>
          <w:p w:rsidR="00E24785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претендующих на замещение должностей — по мере необходимости; в отношении служащих суда - ежегодно до 1 апреля</w:t>
            </w:r>
          </w:p>
        </w:tc>
        <w:tc>
          <w:tcPr>
            <w:tcW w:w="5245" w:type="dxa"/>
          </w:tcPr>
          <w:p w:rsidR="00E24785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871BD" w:rsidRPr="002C78AE" w:rsidTr="00006FE5">
        <w:tc>
          <w:tcPr>
            <w:tcW w:w="693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36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(далее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-с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>ведения о доходах)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5387" w:type="dxa"/>
            <w:gridSpan w:val="2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Выявление </w:t>
            </w:r>
            <w:proofErr w:type="gramStart"/>
            <w:r w:rsidRPr="002C78AE">
              <w:rPr>
                <w:rStyle w:val="FontStyle71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2C78AE">
              <w:rPr>
                <w:rStyle w:val="FontStyle71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871BD" w:rsidRPr="002C78AE" w:rsidTr="00006FE5">
        <w:tc>
          <w:tcPr>
            <w:tcW w:w="693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36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Подготовка и размещение в соответствии с требованиями Указа </w:t>
            </w:r>
            <w:r w:rsidR="00636A76"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Президента Российской Федерации от 08.07.2013 №613 «Вопросы противодействия коррупции» на официальном сайте </w:t>
            </w:r>
            <w:r w:rsidR="00636A76" w:rsidRPr="002C78AE">
              <w:rPr>
                <w:rStyle w:val="FontStyle11"/>
                <w:sz w:val="24"/>
                <w:szCs w:val="24"/>
              </w:rPr>
              <w:t xml:space="preserve">суда </w:t>
            </w:r>
            <w:r w:rsidR="00636A76"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сведений о доходах служащих </w:t>
            </w:r>
            <w:r w:rsidR="00636A76" w:rsidRPr="002C78AE">
              <w:rPr>
                <w:rStyle w:val="FontStyle11"/>
                <w:sz w:val="24"/>
                <w:szCs w:val="24"/>
              </w:rPr>
              <w:t>суда</w:t>
            </w:r>
            <w:r w:rsidR="00636A76" w:rsidRPr="002C78AE">
              <w:rPr>
                <w:rStyle w:val="FontStyle11"/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  <w:shd w:val="clear" w:color="auto" w:fill="auto"/>
          </w:tcPr>
          <w:p w:rsidR="008871BD" w:rsidRPr="002C78AE" w:rsidRDefault="008871BD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8871BD" w:rsidRPr="002C78AE" w:rsidRDefault="008871BD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 в срок, не превышающий 14рабочих дней со дня истечения срока, установленного для их подачи</w:t>
            </w:r>
          </w:p>
        </w:tc>
        <w:tc>
          <w:tcPr>
            <w:tcW w:w="5387" w:type="dxa"/>
            <w:gridSpan w:val="2"/>
          </w:tcPr>
          <w:p w:rsidR="008871BD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Обеспечение открытости и доступности информации о соблюдении служащими суда 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законодательства Российской Федерации о противодействии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Обобщение сведений о доходах служащих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 до 01 июня</w:t>
            </w:r>
          </w:p>
        </w:tc>
        <w:tc>
          <w:tcPr>
            <w:tcW w:w="5245" w:type="dxa"/>
          </w:tcPr>
          <w:p w:rsidR="00636A76" w:rsidRPr="002C78AE" w:rsidRDefault="00636A76" w:rsidP="002C78AE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C78AE">
              <w:rPr>
                <w:rStyle w:val="FontStyle11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</w:t>
            </w:r>
          </w:p>
          <w:p w:rsidR="00636A76" w:rsidRPr="002C78AE" w:rsidRDefault="00636A76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proofErr w:type="gramStart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касающейся</w:t>
            </w:r>
            <w:proofErr w:type="gramEnd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 выявления случаев непредставления сведений о доходах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Проведение анализа сведений о доходах служащих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5245" w:type="dxa"/>
          </w:tcPr>
          <w:p w:rsidR="00636A76" w:rsidRPr="002C78AE" w:rsidRDefault="00636A76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, и служащими</w:t>
            </w:r>
            <w:r w:rsidRPr="002C78AE">
              <w:rPr>
                <w:rStyle w:val="FontStyle11"/>
                <w:sz w:val="24"/>
                <w:szCs w:val="24"/>
              </w:rPr>
              <w:t xml:space="preserve"> суда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45" w:type="dxa"/>
          </w:tcPr>
          <w:p w:rsidR="00636A76" w:rsidRPr="002C78AE" w:rsidRDefault="00636A76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71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636A76" w:rsidP="00006FE5">
            <w:pPr>
              <w:pStyle w:val="Style3"/>
              <w:widowControl/>
              <w:spacing w:line="240" w:lineRule="auto"/>
              <w:jc w:val="both"/>
              <w:rPr>
                <w:color w:val="000000"/>
              </w:rPr>
            </w:pPr>
            <w:r w:rsidRPr="002C78AE">
              <w:rPr>
                <w:rStyle w:val="FontStyle11"/>
                <w:sz w:val="24"/>
                <w:szCs w:val="24"/>
              </w:rPr>
              <w:t xml:space="preserve">Осуществление </w:t>
            </w:r>
            <w:proofErr w:type="gramStart"/>
            <w:r w:rsidRPr="002C78AE">
              <w:rPr>
                <w:rStyle w:val="FontStyle11"/>
                <w:sz w:val="24"/>
                <w:szCs w:val="24"/>
              </w:rPr>
              <w:t>контроля за</w:t>
            </w:r>
            <w:proofErr w:type="gramEnd"/>
            <w:r w:rsidRPr="002C78AE">
              <w:rPr>
                <w:rStyle w:val="FontStyle11"/>
                <w:sz w:val="24"/>
                <w:szCs w:val="24"/>
              </w:rPr>
              <w:t xml:space="preserve"> соответствием расходов служащих суда, а также их супруг (супругов) и несовершеннолетних детей их доходам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45" w:type="dxa"/>
          </w:tcPr>
          <w:p w:rsidR="00636A76" w:rsidRPr="002C78AE" w:rsidRDefault="00636A76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636A76" w:rsidP="00006FE5">
            <w:pPr>
              <w:pStyle w:val="Style3"/>
              <w:widowControl/>
              <w:spacing w:line="240" w:lineRule="auto"/>
              <w:jc w:val="both"/>
              <w:rPr>
                <w:color w:val="000000"/>
              </w:rPr>
            </w:pPr>
            <w:proofErr w:type="gramStart"/>
            <w:r w:rsidRPr="002C78AE">
              <w:rPr>
                <w:rStyle w:val="FontStyle11"/>
                <w:sz w:val="24"/>
                <w:szCs w:val="24"/>
              </w:rPr>
              <w:t>Контроль за</w:t>
            </w:r>
            <w:proofErr w:type="gramEnd"/>
            <w:r w:rsidRPr="002C78AE">
              <w:rPr>
                <w:rStyle w:val="FontStyle11"/>
                <w:sz w:val="24"/>
                <w:szCs w:val="24"/>
              </w:rPr>
              <w:t xml:space="preserve"> соблюдением служащими суда запрета на занятие </w:t>
            </w:r>
            <w:proofErr w:type="spellStart"/>
            <w:r w:rsidRPr="002C78AE">
              <w:rPr>
                <w:rStyle w:val="FontStyle11"/>
                <w:sz w:val="24"/>
                <w:szCs w:val="24"/>
              </w:rPr>
              <w:t>преддршшмательской</w:t>
            </w:r>
            <w:proofErr w:type="spellEnd"/>
            <w:r w:rsidRPr="002C78AE">
              <w:rPr>
                <w:rStyle w:val="FontStyle11"/>
                <w:sz w:val="24"/>
                <w:szCs w:val="24"/>
              </w:rPr>
              <w:t xml:space="preserve"> деятельностью лично или через доверенных лиц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636A76" w:rsidRPr="002C78AE" w:rsidRDefault="00636A76" w:rsidP="002C78AE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C78AE">
              <w:rPr>
                <w:rStyle w:val="FontStyle11"/>
                <w:sz w:val="24"/>
                <w:szCs w:val="24"/>
              </w:rPr>
              <w:t>Выявление несоблюдения запретов,</w:t>
            </w:r>
          </w:p>
          <w:p w:rsidR="00636A76" w:rsidRPr="002C78AE" w:rsidRDefault="00636A76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ограничений и требований, установленных </w:t>
            </w:r>
            <w:proofErr w:type="spellStart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антикоррупционным</w:t>
            </w:r>
            <w:proofErr w:type="spellEnd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 законодательством Российской Федерации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</w:t>
            </w:r>
            <w:r w:rsidRPr="002C78AE">
              <w:rPr>
                <w:rStyle w:val="FontStyle11"/>
                <w:sz w:val="24"/>
                <w:szCs w:val="24"/>
              </w:rPr>
              <w:t>н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ской службы в </w:t>
            </w:r>
            <w:r w:rsidRPr="002C78AE">
              <w:rPr>
                <w:rStyle w:val="FontStyle11"/>
                <w:sz w:val="24"/>
                <w:szCs w:val="24"/>
              </w:rPr>
              <w:t>суде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, и служащими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, размещались общедоступная информация, а также данные, позволяющие их 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lastRenderedPageBreak/>
              <w:t>идентифицировать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45" w:type="dxa"/>
          </w:tcPr>
          <w:p w:rsidR="00636A76" w:rsidRPr="002C78AE" w:rsidRDefault="00D72698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служащих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, а также конф</w:t>
            </w:r>
            <w:r w:rsidRPr="002C78AE">
              <w:rPr>
                <w:rStyle w:val="FontStyle11"/>
                <w:sz w:val="24"/>
                <w:szCs w:val="24"/>
              </w:rPr>
              <w:t xml:space="preserve">ликтных 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ситуаций, способных нанести ущерб их репутации или авторитету государственных органов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, в том числе </w:t>
            </w:r>
            <w:proofErr w:type="gramStart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</w:t>
            </w:r>
            <w:r w:rsidRPr="002C78AE">
              <w:rPr>
                <w:rStyle w:val="FontStyle11"/>
                <w:sz w:val="24"/>
                <w:szCs w:val="24"/>
              </w:rPr>
              <w:t xml:space="preserve"> 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федеральную государственную гражданскую службу в </w:t>
            </w:r>
            <w:r w:rsidRPr="002C78AE">
              <w:rPr>
                <w:rStyle w:val="FontStyle11"/>
                <w:sz w:val="24"/>
                <w:szCs w:val="24"/>
              </w:rPr>
              <w:t>суде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, об их родственниках и свойственниках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636A76" w:rsidRPr="002C78AE" w:rsidRDefault="00D72698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Ведение в электронном виде Реестра (списка) уволенных служащих </w:t>
            </w:r>
            <w:r w:rsidRPr="002C78AE">
              <w:rPr>
                <w:rStyle w:val="FontStyle11"/>
                <w:sz w:val="24"/>
                <w:szCs w:val="24"/>
              </w:rPr>
              <w:t>суда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Pr="002C78AE">
              <w:rPr>
                <w:rStyle w:val="FontStyle11"/>
                <w:sz w:val="24"/>
                <w:szCs w:val="24"/>
              </w:rPr>
              <w:t>суде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45" w:type="dxa"/>
          </w:tcPr>
          <w:p w:rsidR="00636A76" w:rsidRPr="002C78AE" w:rsidRDefault="00D72698" w:rsidP="002C78AE">
            <w:pPr>
              <w:pStyle w:val="Style3"/>
              <w:widowControl/>
              <w:spacing w:line="240" w:lineRule="auto"/>
              <w:jc w:val="both"/>
            </w:pPr>
            <w:r w:rsidRPr="002C78AE">
              <w:rPr>
                <w:rStyle w:val="FontStyle11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 в суде,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72698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D72698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836" w:type="dxa"/>
            <w:shd w:val="clear" w:color="auto" w:fill="auto"/>
          </w:tcPr>
          <w:p w:rsidR="00D72698" w:rsidRPr="002C78AE" w:rsidRDefault="00D72698" w:rsidP="00006FE5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C78AE">
              <w:rPr>
                <w:rStyle w:val="FontStyle11"/>
                <w:sz w:val="24"/>
                <w:szCs w:val="24"/>
              </w:rPr>
              <w:t>Обеспечение представления сведений</w:t>
            </w:r>
          </w:p>
          <w:p w:rsidR="00D72698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о ходе реализации мер по противодействию коррупции в суд</w:t>
            </w:r>
            <w:r w:rsidRPr="002C78AE">
              <w:rPr>
                <w:rStyle w:val="FontStyle11"/>
                <w:sz w:val="24"/>
                <w:szCs w:val="24"/>
              </w:rPr>
              <w:t>е</w:t>
            </w:r>
          </w:p>
        </w:tc>
        <w:tc>
          <w:tcPr>
            <w:tcW w:w="1842" w:type="dxa"/>
            <w:shd w:val="clear" w:color="auto" w:fill="auto"/>
          </w:tcPr>
          <w:p w:rsidR="00D72698" w:rsidRPr="002C78AE" w:rsidRDefault="00D72698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D72698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сроки,</w:t>
            </w:r>
          </w:p>
          <w:p w:rsidR="00D72698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</w:p>
          <w:p w:rsidR="00D72698" w:rsidRPr="002C78AE" w:rsidRDefault="00D72698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РБ, накопительным итогом</w:t>
            </w:r>
          </w:p>
        </w:tc>
        <w:tc>
          <w:tcPr>
            <w:tcW w:w="5245" w:type="dxa"/>
          </w:tcPr>
          <w:p w:rsidR="00D72698" w:rsidRPr="002C78AE" w:rsidRDefault="00D72698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>Проведение анализа и обобщения сведений о ходе реализации мер по противодействию коррупции в суд</w:t>
            </w:r>
            <w:r w:rsidRPr="002C78AE">
              <w:rPr>
                <w:rStyle w:val="FontStyle11"/>
                <w:sz w:val="24"/>
                <w:szCs w:val="24"/>
              </w:rPr>
              <w:t>е</w:t>
            </w:r>
            <w:r w:rsidRPr="002C78AE">
              <w:rPr>
                <w:rStyle w:val="FontStyle11"/>
                <w:rFonts w:eastAsia="Times New Roman"/>
                <w:sz w:val="24"/>
                <w:szCs w:val="24"/>
              </w:rPr>
              <w:t xml:space="preserve">, представление, направление информации в установленные сроки в </w:t>
            </w:r>
            <w:r w:rsidRPr="002C78AE">
              <w:rPr>
                <w:rStyle w:val="FontStyle11"/>
                <w:sz w:val="24"/>
                <w:szCs w:val="24"/>
              </w:rPr>
              <w:t>Управление Судебного департамента в РБ</w:t>
            </w:r>
          </w:p>
        </w:tc>
      </w:tr>
      <w:tr w:rsidR="00122D93" w:rsidRPr="002C78AE" w:rsidTr="00006FE5">
        <w:trPr>
          <w:gridAfter w:val="1"/>
          <w:wAfter w:w="142" w:type="dxa"/>
        </w:trPr>
        <w:tc>
          <w:tcPr>
            <w:tcW w:w="14885" w:type="dxa"/>
            <w:gridSpan w:val="5"/>
            <w:shd w:val="clear" w:color="auto" w:fill="auto"/>
          </w:tcPr>
          <w:p w:rsidR="00346F80" w:rsidRDefault="00122D9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Выявление и систематизация причини условий проявления коррупции в деятельности суда, </w:t>
            </w:r>
          </w:p>
          <w:p w:rsidR="00122D93" w:rsidRPr="002C78AE" w:rsidRDefault="00122D9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D72698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D72698" w:rsidRPr="002C78AE" w:rsidRDefault="00122D9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6" w:type="dxa"/>
            <w:shd w:val="clear" w:color="auto" w:fill="auto"/>
          </w:tcPr>
          <w:p w:rsidR="00D72698" w:rsidRPr="002C78AE" w:rsidRDefault="00122D9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оценки коррупционных </w:t>
            </w:r>
            <w:r w:rsidR="002D6412"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рисков, </w:t>
            </w:r>
            <w:r w:rsidR="002D6412" w:rsidRPr="002C78AE">
              <w:rPr>
                <w:rStyle w:val="FontStyle71"/>
                <w:sz w:val="24"/>
                <w:szCs w:val="24"/>
              </w:rPr>
              <w:t>возникающих при реализации судом своих функций</w:t>
            </w:r>
          </w:p>
        </w:tc>
        <w:tc>
          <w:tcPr>
            <w:tcW w:w="1842" w:type="dxa"/>
            <w:shd w:val="clear" w:color="auto" w:fill="auto"/>
          </w:tcPr>
          <w:p w:rsidR="00D72698" w:rsidRPr="002C78AE" w:rsidRDefault="002D6412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D72698" w:rsidRPr="002C78AE" w:rsidRDefault="002D6412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D72698" w:rsidRPr="002C78AE" w:rsidRDefault="002D6412" w:rsidP="002C78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2D6412" w:rsidRPr="002C78AE" w:rsidTr="00006FE5">
        <w:trPr>
          <w:gridAfter w:val="1"/>
          <w:wAfter w:w="142" w:type="dxa"/>
        </w:trPr>
        <w:tc>
          <w:tcPr>
            <w:tcW w:w="14885" w:type="dxa"/>
            <w:gridSpan w:val="5"/>
            <w:shd w:val="clear" w:color="auto" w:fill="auto"/>
          </w:tcPr>
          <w:p w:rsidR="002D6412" w:rsidRPr="002C78AE" w:rsidRDefault="002D6412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2C78AE">
              <w:rPr>
                <w:rStyle w:val="FontStyle52"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D6412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6A76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2A1573" w:rsidP="00006FE5">
            <w:pPr>
              <w:pStyle w:val="Style3"/>
              <w:widowControl/>
              <w:spacing w:line="240" w:lineRule="auto"/>
              <w:jc w:val="both"/>
            </w:pPr>
            <w:r w:rsidRPr="002C78AE">
              <w:rPr>
                <w:rStyle w:val="FontStyle71"/>
                <w:sz w:val="24"/>
                <w:szCs w:val="24"/>
              </w:rPr>
              <w:t xml:space="preserve">Организация участия служащих суда, впервые поступивших на федеральную </w:t>
            </w:r>
            <w:r w:rsidRPr="002C78AE">
              <w:rPr>
                <w:rStyle w:val="FontStyle71"/>
                <w:sz w:val="24"/>
                <w:szCs w:val="24"/>
              </w:rPr>
              <w:lastRenderedPageBreak/>
              <w:t>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председателя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2A1573" w:rsidRPr="002C78AE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245" w:type="dxa"/>
          </w:tcPr>
          <w:p w:rsidR="00636A76" w:rsidRPr="002C78AE" w:rsidRDefault="002A1573" w:rsidP="002C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Ознакомление служащих суда, впервые поступивших на федеральную государственную </w:t>
            </w:r>
            <w:r w:rsidRPr="002C78AE">
              <w:rPr>
                <w:rStyle w:val="FontStyle65"/>
                <w:sz w:val="24"/>
                <w:szCs w:val="24"/>
              </w:rPr>
              <w:lastRenderedPageBreak/>
              <w:t xml:space="preserve">гражданскую </w:t>
            </w:r>
            <w:r w:rsidRPr="002C78AE">
              <w:rPr>
                <w:rStyle w:val="FontStyle71"/>
                <w:sz w:val="24"/>
                <w:szCs w:val="24"/>
              </w:rPr>
              <w:t xml:space="preserve">службу, с </w:t>
            </w:r>
            <w:proofErr w:type="spellStart"/>
            <w:r w:rsidRPr="002C78AE">
              <w:rPr>
                <w:rStyle w:val="FontStyle71"/>
                <w:sz w:val="24"/>
                <w:szCs w:val="24"/>
              </w:rPr>
              <w:t>антикоррупционными</w:t>
            </w:r>
            <w:proofErr w:type="spellEnd"/>
            <w:r w:rsidRPr="002C78AE">
              <w:rPr>
                <w:rStyle w:val="FontStyle71"/>
                <w:sz w:val="24"/>
                <w:szCs w:val="24"/>
              </w:rPr>
              <w:t xml:space="preserve"> стандартами, установленными законодательством и нормативными правовыми актами Судебного департамента, Управления судебного департамента в Республике Бурятия, а также суда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36A76" w:rsidRPr="002C78A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2A15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Разъяснение порядка заполнения и представления судьями, служащими судов, мировыми судьями судебных участков Заиграевского района РБ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5" w:type="dxa"/>
          </w:tcPr>
          <w:p w:rsidR="00636A76" w:rsidRPr="002C78AE" w:rsidRDefault="002A1573" w:rsidP="002C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Повышение качества заполнения судьями, служащими судов,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2A1573" w:rsidRPr="002C78AE" w:rsidTr="00006FE5">
        <w:trPr>
          <w:gridAfter w:val="1"/>
          <w:wAfter w:w="142" w:type="dxa"/>
        </w:trPr>
        <w:tc>
          <w:tcPr>
            <w:tcW w:w="14885" w:type="dxa"/>
            <w:gridSpan w:val="5"/>
            <w:shd w:val="clear" w:color="auto" w:fill="auto"/>
          </w:tcPr>
          <w:p w:rsidR="002A1573" w:rsidRPr="002C78AE" w:rsidRDefault="002A1573" w:rsidP="002C78AE">
            <w:pPr>
              <w:pStyle w:val="Style21"/>
              <w:widowControl/>
              <w:spacing w:line="240" w:lineRule="auto"/>
              <w:jc w:val="center"/>
            </w:pPr>
            <w:r w:rsidRPr="002C78AE">
              <w:t xml:space="preserve">5. </w:t>
            </w:r>
            <w:r w:rsidRPr="002C78AE">
              <w:rPr>
                <w:rStyle w:val="FontStyle52"/>
                <w:sz w:val="24"/>
                <w:szCs w:val="24"/>
              </w:rPr>
              <w:t>Взаимодействие с институтами гражданского общества, гражданами и организациями по вопросам противодействия коррупции, а</w:t>
            </w:r>
            <w:r w:rsidR="002C78AE" w:rsidRPr="002C78AE">
              <w:rPr>
                <w:rStyle w:val="FontStyle52"/>
                <w:sz w:val="24"/>
                <w:szCs w:val="24"/>
              </w:rPr>
              <w:t xml:space="preserve"> </w:t>
            </w:r>
            <w:r w:rsidRPr="002C78AE">
              <w:rPr>
                <w:rStyle w:val="FontStyle52"/>
                <w:sz w:val="24"/>
                <w:szCs w:val="24"/>
              </w:rPr>
              <w:t>также обеспечение доступности информации о деятельности суда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2A15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r w:rsidR="00636A76" w:rsidRPr="002C78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245" w:type="dxa"/>
          </w:tcPr>
          <w:p w:rsidR="00636A76" w:rsidRPr="002C78AE" w:rsidRDefault="002A1573" w:rsidP="002C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2A15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</w:t>
            </w:r>
            <w:r w:rsidRPr="002C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636A76" w:rsidRPr="002C78AE" w:rsidRDefault="002A1573" w:rsidP="002C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2A15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636A76" w:rsidRPr="002C78AE" w:rsidRDefault="002A1573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 xml:space="preserve">Обеспечение открытости и доступности информации об </w:t>
            </w:r>
            <w:proofErr w:type="spellStart"/>
            <w:r w:rsidRPr="002C78AE">
              <w:rPr>
                <w:rStyle w:val="FontStyle71"/>
                <w:sz w:val="24"/>
                <w:szCs w:val="24"/>
              </w:rPr>
              <w:t>антикоррупционной</w:t>
            </w:r>
            <w:proofErr w:type="spellEnd"/>
            <w:r w:rsidRPr="002C78AE">
              <w:rPr>
                <w:rStyle w:val="FontStyle71"/>
                <w:sz w:val="24"/>
                <w:szCs w:val="24"/>
              </w:rPr>
              <w:t xml:space="preserve"> деятельности в суде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2A15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7021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7021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636A76" w:rsidRPr="002C78AE" w:rsidRDefault="00702173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7021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702173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7021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7021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45" w:type="dxa"/>
          </w:tcPr>
          <w:p w:rsidR="00636A76" w:rsidRPr="002C78AE" w:rsidRDefault="00702173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36A76" w:rsidRPr="002C78AE" w:rsidTr="002C78AE">
        <w:trPr>
          <w:gridAfter w:val="1"/>
          <w:wAfter w:w="142" w:type="dxa"/>
        </w:trPr>
        <w:tc>
          <w:tcPr>
            <w:tcW w:w="693" w:type="dxa"/>
            <w:shd w:val="clear" w:color="auto" w:fill="auto"/>
          </w:tcPr>
          <w:p w:rsidR="00636A76" w:rsidRPr="002C78AE" w:rsidRDefault="00702173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36" w:type="dxa"/>
            <w:shd w:val="clear" w:color="auto" w:fill="auto"/>
          </w:tcPr>
          <w:p w:rsidR="00636A76" w:rsidRPr="002C78AE" w:rsidRDefault="00006FE5" w:rsidP="00006F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842" w:type="dxa"/>
            <w:shd w:val="clear" w:color="auto" w:fill="auto"/>
          </w:tcPr>
          <w:p w:rsidR="00636A76" w:rsidRPr="002C78AE" w:rsidRDefault="00636A76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69" w:type="dxa"/>
            <w:shd w:val="clear" w:color="auto" w:fill="auto"/>
          </w:tcPr>
          <w:p w:rsidR="00636A76" w:rsidRPr="002C78AE" w:rsidRDefault="00006FE5" w:rsidP="00006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636A76" w:rsidRPr="002C78AE" w:rsidRDefault="00006FE5" w:rsidP="0000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AE">
              <w:rPr>
                <w:rStyle w:val="FontStyle71"/>
                <w:sz w:val="24"/>
                <w:szCs w:val="24"/>
              </w:rPr>
              <w:t>Повышение результативности и эффективности работы с обращениями граждан и организаций по фактам коррупции</w:t>
            </w:r>
          </w:p>
        </w:tc>
      </w:tr>
    </w:tbl>
    <w:p w:rsidR="00C5580F" w:rsidRPr="002C78AE" w:rsidRDefault="00C5580F" w:rsidP="00006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580F" w:rsidRPr="002C78AE" w:rsidSect="004C32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9E2"/>
    <w:multiLevelType w:val="hybridMultilevel"/>
    <w:tmpl w:val="1EDAE4F8"/>
    <w:lvl w:ilvl="0" w:tplc="8AA2F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C320B"/>
    <w:rsid w:val="00006FE5"/>
    <w:rsid w:val="00122D93"/>
    <w:rsid w:val="00283599"/>
    <w:rsid w:val="002A1573"/>
    <w:rsid w:val="002C78AE"/>
    <w:rsid w:val="002D6412"/>
    <w:rsid w:val="00346F80"/>
    <w:rsid w:val="004122F1"/>
    <w:rsid w:val="004C320B"/>
    <w:rsid w:val="005B6AD9"/>
    <w:rsid w:val="00636A76"/>
    <w:rsid w:val="00702173"/>
    <w:rsid w:val="00745E89"/>
    <w:rsid w:val="008871BD"/>
    <w:rsid w:val="00C5580F"/>
    <w:rsid w:val="00D43AEF"/>
    <w:rsid w:val="00D72698"/>
    <w:rsid w:val="00E2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0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4C32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71">
    <w:name w:val="Font Style71"/>
    <w:basedOn w:val="a0"/>
    <w:uiPriority w:val="99"/>
    <w:rsid w:val="004122F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122F1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4122F1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70">
    <w:name w:val="Font Style70"/>
    <w:basedOn w:val="a0"/>
    <w:uiPriority w:val="99"/>
    <w:rsid w:val="004122F1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4">
    <w:name w:val="Style4"/>
    <w:basedOn w:val="a"/>
    <w:uiPriority w:val="99"/>
    <w:rsid w:val="00E2478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E24785"/>
    <w:rPr>
      <w:rFonts w:ascii="Lucida Sans Unicode" w:hAnsi="Lucida Sans Unicode" w:cs="Lucida Sans Unicode"/>
      <w:spacing w:val="10"/>
      <w:sz w:val="10"/>
      <w:szCs w:val="10"/>
    </w:rPr>
  </w:style>
  <w:style w:type="character" w:customStyle="1" w:styleId="FontStyle56">
    <w:name w:val="Font Style56"/>
    <w:basedOn w:val="a0"/>
    <w:uiPriority w:val="99"/>
    <w:rsid w:val="00E24785"/>
    <w:rPr>
      <w:rFonts w:ascii="Times New Roman" w:hAnsi="Times New Roman" w:cs="Times New Roman"/>
      <w:spacing w:val="30"/>
      <w:sz w:val="14"/>
      <w:szCs w:val="14"/>
    </w:rPr>
  </w:style>
  <w:style w:type="character" w:customStyle="1" w:styleId="FontStyle72">
    <w:name w:val="Font Style72"/>
    <w:basedOn w:val="a0"/>
    <w:uiPriority w:val="99"/>
    <w:rsid w:val="00E24785"/>
    <w:rPr>
      <w:rFonts w:ascii="Franklin Gothic Medium" w:hAnsi="Franklin Gothic Medium" w:cs="Franklin Gothic Medium"/>
      <w:spacing w:val="20"/>
      <w:sz w:val="12"/>
      <w:szCs w:val="12"/>
    </w:rPr>
  </w:style>
  <w:style w:type="character" w:customStyle="1" w:styleId="FontStyle11">
    <w:name w:val="Font Style11"/>
    <w:basedOn w:val="a0"/>
    <w:uiPriority w:val="99"/>
    <w:rsid w:val="00636A7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D72698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52">
    <w:name w:val="Font Style52"/>
    <w:basedOn w:val="a0"/>
    <w:uiPriority w:val="99"/>
    <w:rsid w:val="002D64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2A1573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2A1573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</dc:creator>
  <cp:keywords/>
  <dc:description/>
  <cp:lastModifiedBy>user42</cp:lastModifiedBy>
  <cp:revision>11</cp:revision>
  <cp:lastPrinted>2025-02-13T10:21:00Z</cp:lastPrinted>
  <dcterms:created xsi:type="dcterms:W3CDTF">2025-02-13T07:31:00Z</dcterms:created>
  <dcterms:modified xsi:type="dcterms:W3CDTF">2025-02-13T10:21:00Z</dcterms:modified>
</cp:coreProperties>
</file>