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EC" w:rsidRDefault="008F25EC" w:rsidP="00D347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3474D" w:rsidRPr="00747AA6" w:rsidRDefault="00D3474D" w:rsidP="00D347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AA6">
        <w:rPr>
          <w:rFonts w:ascii="Times New Roman" w:hAnsi="Times New Roman"/>
          <w:b/>
          <w:sz w:val="24"/>
          <w:szCs w:val="24"/>
        </w:rPr>
        <w:t>ОБЗОР СУДЕБНОЙ ПРАКТИКИ</w:t>
      </w:r>
    </w:p>
    <w:p w:rsidR="00D3474D" w:rsidRPr="00747AA6" w:rsidRDefault="00D3474D" w:rsidP="00D347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AA6">
        <w:rPr>
          <w:rFonts w:ascii="Times New Roman" w:hAnsi="Times New Roman"/>
          <w:b/>
          <w:sz w:val="24"/>
          <w:szCs w:val="24"/>
        </w:rPr>
        <w:t>ЗАДНЕПРОВСКОГО РАЙОННОГО СУДА Г.СМОЛЕНСКА</w:t>
      </w:r>
    </w:p>
    <w:p w:rsidR="00D3474D" w:rsidRPr="00747AA6" w:rsidRDefault="00D3474D" w:rsidP="00D347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AA6">
        <w:rPr>
          <w:rFonts w:ascii="Times New Roman" w:hAnsi="Times New Roman"/>
          <w:b/>
          <w:sz w:val="24"/>
          <w:szCs w:val="24"/>
        </w:rPr>
        <w:t xml:space="preserve">ЗА </w:t>
      </w:r>
      <w:r w:rsidR="00653E70" w:rsidRPr="00747AA6">
        <w:rPr>
          <w:rFonts w:ascii="Times New Roman" w:hAnsi="Times New Roman"/>
          <w:b/>
          <w:sz w:val="24"/>
          <w:szCs w:val="24"/>
        </w:rPr>
        <w:t>4</w:t>
      </w:r>
      <w:r w:rsidRPr="00747AA6">
        <w:rPr>
          <w:rFonts w:ascii="Times New Roman" w:hAnsi="Times New Roman"/>
          <w:b/>
          <w:sz w:val="24"/>
          <w:szCs w:val="24"/>
        </w:rPr>
        <w:t>-</w:t>
      </w:r>
      <w:r w:rsidR="00653E70" w:rsidRPr="00747AA6">
        <w:rPr>
          <w:rFonts w:ascii="Times New Roman" w:hAnsi="Times New Roman"/>
          <w:b/>
          <w:sz w:val="24"/>
          <w:szCs w:val="24"/>
        </w:rPr>
        <w:t>ы</w:t>
      </w:r>
      <w:r w:rsidRPr="00747AA6">
        <w:rPr>
          <w:rFonts w:ascii="Times New Roman" w:hAnsi="Times New Roman"/>
          <w:b/>
          <w:sz w:val="24"/>
          <w:szCs w:val="24"/>
        </w:rPr>
        <w:t>й КВАРТАЛ 2025 ГОДА</w:t>
      </w:r>
    </w:p>
    <w:p w:rsidR="00D3474D" w:rsidRPr="00747AA6" w:rsidRDefault="00D3474D" w:rsidP="00D347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3474D" w:rsidRPr="00747AA6" w:rsidRDefault="00D3474D" w:rsidP="00D347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7AA6">
        <w:rPr>
          <w:rFonts w:ascii="Times New Roman" w:hAnsi="Times New Roman"/>
          <w:b/>
          <w:sz w:val="24"/>
          <w:szCs w:val="24"/>
          <w:u w:val="single"/>
        </w:rPr>
        <w:t>ГРАЖДАНСКИЕ ДЕЛА</w:t>
      </w:r>
    </w:p>
    <w:p w:rsidR="00D3474D" w:rsidRPr="00747AA6" w:rsidRDefault="00D3474D" w:rsidP="00D347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3474D" w:rsidRPr="00747AA6" w:rsidRDefault="00D3474D" w:rsidP="00D347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AA6">
        <w:rPr>
          <w:rFonts w:ascii="Times New Roman" w:hAnsi="Times New Roman"/>
          <w:b/>
          <w:sz w:val="24"/>
          <w:szCs w:val="24"/>
        </w:rPr>
        <w:t>ИСКОВОЕ ПРОИЗВОДСТВО</w:t>
      </w:r>
    </w:p>
    <w:p w:rsidR="00D3474D" w:rsidRPr="00747AA6" w:rsidRDefault="00D3474D" w:rsidP="00D347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AA6">
        <w:rPr>
          <w:rFonts w:ascii="Times New Roman" w:hAnsi="Times New Roman"/>
          <w:b/>
          <w:sz w:val="24"/>
          <w:szCs w:val="24"/>
        </w:rPr>
        <w:t>(1 инстанция)</w:t>
      </w:r>
    </w:p>
    <w:p w:rsidR="00D3474D" w:rsidRPr="00747AA6" w:rsidRDefault="00D3474D" w:rsidP="00D347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B0E80" w:rsidRPr="00747AA6" w:rsidRDefault="00BB0E80" w:rsidP="00BB0E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747AA6">
        <w:rPr>
          <w:rFonts w:ascii="Times New Roman" w:hAnsi="Times New Roman"/>
          <w:i/>
          <w:sz w:val="24"/>
          <w:szCs w:val="24"/>
        </w:rPr>
        <w:t xml:space="preserve">1.Вопросы применения норм семейного законодательства, </w:t>
      </w:r>
      <w:r w:rsidRPr="00747AA6">
        <w:rPr>
          <w:rFonts w:ascii="Times New Roman" w:eastAsia="Calibri" w:hAnsi="Times New Roman"/>
          <w:i/>
          <w:sz w:val="24"/>
          <w:szCs w:val="24"/>
        </w:rPr>
        <w:t xml:space="preserve">регулирующих отношения </w:t>
      </w:r>
      <w:r w:rsidRPr="00747AA6">
        <w:rPr>
          <w:rFonts w:ascii="Times New Roman" w:hAnsi="Times New Roman"/>
          <w:i/>
          <w:sz w:val="24"/>
          <w:szCs w:val="24"/>
        </w:rPr>
        <w:t>по разделу имущества супругов</w:t>
      </w:r>
      <w:r w:rsidRPr="00747AA6">
        <w:rPr>
          <w:rFonts w:ascii="Times New Roman" w:eastAsia="Calibri" w:hAnsi="Times New Roman"/>
          <w:i/>
          <w:sz w:val="24"/>
          <w:szCs w:val="24"/>
        </w:rPr>
        <w:t xml:space="preserve">. </w:t>
      </w:r>
    </w:p>
    <w:p w:rsidR="00BB0E80" w:rsidRPr="00747AA6" w:rsidRDefault="00BB0E80" w:rsidP="00BB0E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0E80" w:rsidRPr="00747AA6" w:rsidRDefault="00BB0E80" w:rsidP="00BB0E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747AA6">
        <w:rPr>
          <w:rFonts w:ascii="Times New Roman" w:eastAsia="Calibri" w:hAnsi="Times New Roman"/>
          <w:b/>
          <w:sz w:val="24"/>
          <w:szCs w:val="24"/>
        </w:rPr>
        <w:t>Согласно п. 4 ст.38 СК РФ суд может признать имущество, нажитое каждым из супругов в период их раздельного проживания при прекращении семейных отношений, собственностью каждого из них.</w:t>
      </w:r>
    </w:p>
    <w:p w:rsidR="00BB0E80" w:rsidRPr="00747AA6" w:rsidRDefault="00BB0E80" w:rsidP="00BB0E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0E80" w:rsidRPr="00747AA6" w:rsidRDefault="00BB0E80" w:rsidP="00BB0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  </w:t>
      </w:r>
      <w:r w:rsidRPr="00747AA6">
        <w:rPr>
          <w:rFonts w:ascii="Times New Roman" w:hAnsi="Times New Roman"/>
          <w:sz w:val="24"/>
          <w:szCs w:val="24"/>
        </w:rPr>
        <w:tab/>
        <w:t>Таисия П. предъявила иск к Богдану П. о разделе совместно нажитого имущества в виде садового домика и земельного участка, расположенных в садоводческом товариществе,  просила передать указанное имущество в личную собственность ответчика и взыскав с него в пользу истца денежную компенсацию стоимости имущества в размере 122773,20 рублей.</w:t>
      </w:r>
    </w:p>
    <w:p w:rsidR="00BB0E80" w:rsidRPr="00747AA6" w:rsidRDefault="00BB0E80" w:rsidP="00BB0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 В обоснование иска указала, что с декабря 2022 по июль 2025 стороны состояли в зарегистрированном браке, в период которого были приобретены садовый домик и земельный участок, расположенные в садоводческом товариществе. Указанно</w:t>
      </w:r>
      <w:r w:rsidR="00200254">
        <w:rPr>
          <w:rFonts w:ascii="Times New Roman" w:hAnsi="Times New Roman"/>
          <w:sz w:val="24"/>
          <w:szCs w:val="24"/>
        </w:rPr>
        <w:t>е</w:t>
      </w:r>
      <w:bookmarkStart w:id="0" w:name="_GoBack"/>
      <w:bookmarkEnd w:id="0"/>
      <w:r w:rsidRPr="00747AA6">
        <w:rPr>
          <w:rFonts w:ascii="Times New Roman" w:hAnsi="Times New Roman"/>
          <w:sz w:val="24"/>
          <w:szCs w:val="24"/>
        </w:rPr>
        <w:t xml:space="preserve"> имущество зарегистрировано за ответчиком на основании договора купли-продажи от 21.08.2024, Общая стоимость имущества составляет 245546,47 рублей. Поскольку имущество находится в пользовании ответчика, считает целесообразным передать его в собственность Богдана П. с выплатой истцу компенсации стоимости  имущества в размере 122773,20 рублей. Цена иска определена истцом, исходя из кадастровой стоимости объектов недвижимости. Сведений о рыночной стоимости имущества на момент рассмотрения дела истцом не представлено. </w:t>
      </w:r>
    </w:p>
    <w:p w:rsidR="00BB0E80" w:rsidRPr="00747AA6" w:rsidRDefault="00BB0E80" w:rsidP="00BB0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Представитель истца иск поддержала, подтвердила доводы ответчика о прекращении фактических брачных отношений в марте 2024 года, пояснила, что имущество приобретал ответчик, при этом денежные средства истца не использовались.</w:t>
      </w:r>
    </w:p>
    <w:p w:rsidR="00BB0E80" w:rsidRPr="00747AA6" w:rsidRDefault="00BB0E80" w:rsidP="00BB0E8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Представитель ответчика иск не признал и пояснил, что фактически брачные отношения и ведение общего хозяйства между супругами были прекращены в марте 2024 года. С этого времени Богдан П. с истцом не общался, с апреля 2024 года находился в командировках. В августе 2024 года ответчик за личные денежные средства, полученные по месту службы, приобрел по договору купли-продажи за 170000 рублей земельный участок, а также, расположенный на нем садовый домик. Поскольку данное имущество было приобретено ответчиком в период его раздельного проживания с супругой после  прекращения семейных отношений, оно является личной собственностью ответчика и разделу не подлежит.</w:t>
      </w:r>
    </w:p>
    <w:p w:rsidR="00BB0E80" w:rsidRPr="00747AA6" w:rsidRDefault="00BB0E80" w:rsidP="00BB0E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В силу п.1, 2 ст. 34 СК РФ имущество, нажитое супругами во время брака, является их совместной собственностью. </w:t>
      </w:r>
      <w:proofErr w:type="gramStart"/>
      <w:r w:rsidRPr="00747AA6">
        <w:rPr>
          <w:rFonts w:ascii="Times New Roman" w:hAnsi="Times New Roman"/>
          <w:sz w:val="24"/>
          <w:szCs w:val="24"/>
        </w:rPr>
        <w:t>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 утратой трудоспособности вследствие увечья либо иного повреждения здоровья, и другие).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7AA6">
        <w:rPr>
          <w:rFonts w:ascii="Times New Roman" w:hAnsi="Times New Roman"/>
          <w:sz w:val="24"/>
          <w:szCs w:val="24"/>
        </w:rPr>
        <w:t>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средства.</w:t>
      </w:r>
    </w:p>
    <w:p w:rsidR="00BB0E80" w:rsidRPr="00747AA6" w:rsidRDefault="00BB0E80" w:rsidP="00BB0E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lastRenderedPageBreak/>
        <w:t>На основании п.3 ст.38 СК РФ при разделе общего имущества супругов суд по требованию супругов определяет, какое имущество подлежит передаче каждому из супругов. В случае</w:t>
      </w:r>
      <w:proofErr w:type="gramStart"/>
      <w:r w:rsidRPr="00747AA6">
        <w:rPr>
          <w:rFonts w:ascii="Times New Roman" w:hAnsi="Times New Roman"/>
          <w:sz w:val="24"/>
          <w:szCs w:val="24"/>
        </w:rPr>
        <w:t>,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BB0E80" w:rsidRPr="00747AA6" w:rsidRDefault="00BB0E80" w:rsidP="00BB0E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</w:rPr>
        <w:t>Согласно п. 4 ст.38 СК РФ суд может признать имущество, нажитое каждым из супругов в период их раздельного проживания при прекращении семейных отношений, собственностью каждого из них.</w:t>
      </w:r>
    </w:p>
    <w:p w:rsidR="00BB0E80" w:rsidRPr="00747AA6" w:rsidRDefault="00BB0E80" w:rsidP="00BB0E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AA6">
        <w:rPr>
          <w:rFonts w:ascii="Times New Roman" w:hAnsi="Times New Roman"/>
          <w:sz w:val="24"/>
          <w:szCs w:val="24"/>
        </w:rPr>
        <w:t xml:space="preserve">Судом установлено, что с декабря 2022 по июль 2025 стороны состояли в зарегистрированном браке, в период которого ответчиком были приобретены земельный участок и садовый домик. </w:t>
      </w:r>
      <w:r w:rsidRPr="00747AA6">
        <w:rPr>
          <w:rFonts w:ascii="Times New Roman" w:hAnsi="Times New Roman"/>
          <w:sz w:val="24"/>
          <w:szCs w:val="24"/>
          <w:lang w:eastAsia="en-US"/>
        </w:rPr>
        <w:t xml:space="preserve">Сведений о заключении между супругами брачного договора, соглашения о разделе совместно нажитого имущества не имеется. </w:t>
      </w:r>
      <w:r w:rsidRPr="00747AA6">
        <w:rPr>
          <w:rFonts w:ascii="Times New Roman" w:hAnsi="Times New Roman"/>
          <w:sz w:val="24"/>
          <w:szCs w:val="24"/>
        </w:rPr>
        <w:t>Ответчик проходит службу в Управлении Федеральной службы войск национальной гвардии Российской Федерации по Смоленской области с 2023 года, его доход, полученный за период с 01.04.2024 по 31.08.2024, составил 332799,97 рублей – денежное довольствие, 77211,47 рублей – дополнительные выплаты, 327380 рублей - суточные деньги.</w:t>
      </w:r>
    </w:p>
    <w:p w:rsidR="00BB0E80" w:rsidRPr="00747AA6" w:rsidRDefault="00BB0E80" w:rsidP="00BB0E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Истец подтвердила факты прекращения фактических брачных отношений сторон в марте 2024 года, использования ответчиком на покупку имущества собственных денежных средств.</w:t>
      </w:r>
    </w:p>
    <w:p w:rsidR="00BB0E80" w:rsidRPr="00747AA6" w:rsidRDefault="00BB0E80" w:rsidP="00BB0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В силу ч.2 ст. 68 ГПК РФ признание стороной обстоятельств, на которых другая сторона основывает свои требования или возражения, освобождает последнюю от необходимости дальнейшего доказывания этих обстоятельств.</w:t>
      </w:r>
    </w:p>
    <w:p w:rsidR="00BB0E80" w:rsidRPr="00747AA6" w:rsidRDefault="00BB0E80" w:rsidP="00BB0E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Суд, исследовав доказательства, пришел к выводу, что исковые требования являются необоснованными и отказал в удовлетворении иска, поскольку спорное имущество было приобретено ответчиком за счет личных денежных сре</w:t>
      </w:r>
      <w:proofErr w:type="gramStart"/>
      <w:r w:rsidRPr="00747AA6">
        <w:rPr>
          <w:rFonts w:ascii="Times New Roman" w:hAnsi="Times New Roman"/>
          <w:sz w:val="24"/>
          <w:szCs w:val="24"/>
        </w:rPr>
        <w:t>дств в п</w:t>
      </w:r>
      <w:proofErr w:type="gramEnd"/>
      <w:r w:rsidRPr="00747AA6">
        <w:rPr>
          <w:rFonts w:ascii="Times New Roman" w:hAnsi="Times New Roman"/>
          <w:sz w:val="24"/>
          <w:szCs w:val="24"/>
        </w:rPr>
        <w:t>ериод раздельного проживания супругов после прекращения семейных отношений и, следовательно, является личной собственностью Богдана П. и разделу с истцом не подлежит.</w:t>
      </w:r>
    </w:p>
    <w:p w:rsidR="00BB0E80" w:rsidRPr="00747AA6" w:rsidRDefault="00BB0E80" w:rsidP="00BB0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E80" w:rsidRPr="00747AA6" w:rsidRDefault="00BB0E80" w:rsidP="001D37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Дело №2-1706/</w:t>
      </w:r>
      <w:r w:rsidR="001D3719" w:rsidRPr="00747AA6">
        <w:rPr>
          <w:rFonts w:ascii="Times New Roman" w:hAnsi="Times New Roman"/>
          <w:sz w:val="24"/>
          <w:szCs w:val="24"/>
        </w:rPr>
        <w:t>2025</w:t>
      </w:r>
    </w:p>
    <w:p w:rsidR="001D3719" w:rsidRPr="00747AA6" w:rsidRDefault="001D3719" w:rsidP="00F67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77F" w:rsidRPr="00747AA6" w:rsidRDefault="00F6777F" w:rsidP="00F67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74D" w:rsidRPr="00747AA6" w:rsidRDefault="00D3474D" w:rsidP="0010624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47AA6">
        <w:rPr>
          <w:rFonts w:ascii="Times New Roman" w:hAnsi="Times New Roman"/>
          <w:i/>
          <w:sz w:val="24"/>
          <w:szCs w:val="24"/>
        </w:rPr>
        <w:t>Вопросы применения законодательства по делам о защите прав потребителей.</w:t>
      </w:r>
    </w:p>
    <w:p w:rsidR="00D3474D" w:rsidRPr="00747AA6" w:rsidRDefault="00D3474D" w:rsidP="00D347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0DC3" w:rsidRPr="00747AA6" w:rsidRDefault="00D3474D" w:rsidP="00D3474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47AA6">
        <w:rPr>
          <w:rFonts w:ascii="Times New Roman" w:hAnsi="Times New Roman"/>
          <w:b/>
          <w:sz w:val="24"/>
          <w:szCs w:val="24"/>
        </w:rPr>
        <w:t xml:space="preserve">В силу статьи </w:t>
      </w:r>
      <w:r w:rsidR="00EE7834" w:rsidRPr="00747AA6">
        <w:rPr>
          <w:rFonts w:ascii="Times New Roman" w:hAnsi="Times New Roman"/>
          <w:b/>
          <w:sz w:val="24"/>
          <w:szCs w:val="24"/>
        </w:rPr>
        <w:t>15</w:t>
      </w:r>
      <w:r w:rsidRPr="00747AA6">
        <w:rPr>
          <w:rFonts w:ascii="Times New Roman" w:hAnsi="Times New Roman"/>
          <w:b/>
          <w:sz w:val="24"/>
          <w:szCs w:val="24"/>
        </w:rPr>
        <w:t xml:space="preserve"> Закона Российской Федерации "О защите прав потребителей"</w:t>
      </w:r>
      <w:r w:rsidR="00EE7834" w:rsidRPr="00747AA6">
        <w:rPr>
          <w:rFonts w:ascii="Times New Roman" w:hAnsi="Times New Roman"/>
          <w:sz w:val="24"/>
          <w:szCs w:val="24"/>
        </w:rPr>
        <w:t xml:space="preserve"> </w:t>
      </w:r>
      <w:r w:rsidR="00EE7834" w:rsidRPr="00747AA6">
        <w:rPr>
          <w:rFonts w:ascii="Times New Roman" w:hAnsi="Times New Roman"/>
          <w:b/>
          <w:sz w:val="24"/>
          <w:szCs w:val="24"/>
        </w:rPr>
        <w:t xml:space="preserve">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="00EE7834" w:rsidRPr="00747AA6">
        <w:rPr>
          <w:rFonts w:ascii="Times New Roman" w:hAnsi="Times New Roman"/>
          <w:b/>
          <w:sz w:val="24"/>
          <w:szCs w:val="24"/>
        </w:rPr>
        <w:t>причинителем</w:t>
      </w:r>
      <w:proofErr w:type="spellEnd"/>
      <w:r w:rsidR="00EE7834" w:rsidRPr="00747AA6">
        <w:rPr>
          <w:rFonts w:ascii="Times New Roman" w:hAnsi="Times New Roman"/>
          <w:b/>
          <w:sz w:val="24"/>
          <w:szCs w:val="24"/>
        </w:rPr>
        <w:t xml:space="preserve"> вреда при наличии его вины.</w:t>
      </w:r>
      <w:proofErr w:type="gramEnd"/>
      <w:r w:rsidR="00EE7834" w:rsidRPr="00747AA6">
        <w:rPr>
          <w:rFonts w:ascii="Times New Roman" w:hAnsi="Times New Roman"/>
          <w:b/>
          <w:sz w:val="24"/>
          <w:szCs w:val="24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D3474D" w:rsidRPr="00747AA6" w:rsidRDefault="00D3474D" w:rsidP="00D3474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AA6">
        <w:rPr>
          <w:rFonts w:ascii="Times New Roman" w:hAnsi="Times New Roman"/>
          <w:b/>
          <w:sz w:val="24"/>
          <w:szCs w:val="24"/>
        </w:rPr>
        <w:t xml:space="preserve"> </w:t>
      </w:r>
      <w:r w:rsidR="00000DC3" w:rsidRPr="00747AA6">
        <w:rPr>
          <w:rFonts w:ascii="Times New Roman" w:hAnsi="Times New Roman"/>
          <w:b/>
          <w:sz w:val="24"/>
          <w:szCs w:val="24"/>
        </w:rPr>
        <w:t xml:space="preserve">Согласно п.1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proofErr w:type="spellStart"/>
      <w:r w:rsidR="00000DC3" w:rsidRPr="00747AA6">
        <w:rPr>
          <w:rFonts w:ascii="Times New Roman" w:hAnsi="Times New Roman"/>
          <w:b/>
          <w:sz w:val="24"/>
          <w:szCs w:val="24"/>
        </w:rPr>
        <w:t>причинителем</w:t>
      </w:r>
      <w:proofErr w:type="spellEnd"/>
      <w:r w:rsidR="00000DC3" w:rsidRPr="00747AA6">
        <w:rPr>
          <w:rFonts w:ascii="Times New Roman" w:hAnsi="Times New Roman"/>
          <w:b/>
          <w:sz w:val="24"/>
          <w:szCs w:val="24"/>
        </w:rPr>
        <w:t xml:space="preserve"> вреда. 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</w:r>
      <w:proofErr w:type="spellStart"/>
      <w:r w:rsidR="00000DC3" w:rsidRPr="00747AA6">
        <w:rPr>
          <w:rFonts w:ascii="Times New Roman" w:hAnsi="Times New Roman"/>
          <w:b/>
          <w:sz w:val="24"/>
          <w:szCs w:val="24"/>
        </w:rPr>
        <w:t>причинителя</w:t>
      </w:r>
      <w:proofErr w:type="spellEnd"/>
      <w:r w:rsidR="00000DC3" w:rsidRPr="00747AA6">
        <w:rPr>
          <w:rFonts w:ascii="Times New Roman" w:hAnsi="Times New Roman"/>
          <w:b/>
          <w:sz w:val="24"/>
          <w:szCs w:val="24"/>
        </w:rPr>
        <w:t xml:space="preserve"> вреда (п. 2 ст. 1064 ГК РФ).</w:t>
      </w:r>
    </w:p>
    <w:p w:rsidR="00D3474D" w:rsidRPr="00747AA6" w:rsidRDefault="00D3474D" w:rsidP="001062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3719" w:rsidRPr="00747AA6" w:rsidRDefault="001D3719" w:rsidP="001D3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AA6">
        <w:rPr>
          <w:rFonts w:ascii="Times New Roman" w:hAnsi="Times New Roman"/>
          <w:sz w:val="24"/>
          <w:szCs w:val="24"/>
        </w:rPr>
        <w:t>Светлана С. обратилась в суд с иском к ООО «Агроторг» о защите прав потребителя с требованием компенсировать ей моральный вред в размере 3 000 000 рублей, возместить убытки 312 000 рублей и судебные расходы в общей сумме 370 рублей, указав, что при выходе из магазина «Пятерочка» её правая нога зашла под неукрепленный скользкий коврик, лежащий на скользкой плитке, что привело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к падению и перелому носа. В результате травмы </w:t>
      </w:r>
      <w:r w:rsidRPr="00747AA6">
        <w:rPr>
          <w:rFonts w:ascii="Times New Roman" w:hAnsi="Times New Roman"/>
          <w:sz w:val="24"/>
          <w:szCs w:val="24"/>
        </w:rPr>
        <w:lastRenderedPageBreak/>
        <w:t xml:space="preserve">истец перенесла физические и моральные страдания. Размер убытков в связи с проведением платных операций - ринопластики и </w:t>
      </w:r>
      <w:proofErr w:type="spellStart"/>
      <w:r w:rsidRPr="00747AA6">
        <w:rPr>
          <w:rFonts w:ascii="Times New Roman" w:hAnsi="Times New Roman"/>
          <w:sz w:val="24"/>
          <w:szCs w:val="24"/>
        </w:rPr>
        <w:t>септопластики</w:t>
      </w:r>
      <w:proofErr w:type="spellEnd"/>
      <w:r w:rsidRPr="00747AA6">
        <w:rPr>
          <w:rFonts w:ascii="Times New Roman" w:hAnsi="Times New Roman"/>
          <w:sz w:val="24"/>
          <w:szCs w:val="24"/>
        </w:rPr>
        <w:t xml:space="preserve"> составит 312 000 рублей. </w:t>
      </w:r>
    </w:p>
    <w:p w:rsidR="00D11329" w:rsidRPr="00747AA6" w:rsidRDefault="00D11329" w:rsidP="00D113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В соответствии с  ч. 1 ст. 151 ГК </w:t>
      </w:r>
      <w:proofErr w:type="gramStart"/>
      <w:r w:rsidRPr="00747AA6">
        <w:rPr>
          <w:rFonts w:ascii="Times New Roman" w:hAnsi="Times New Roman"/>
          <w:sz w:val="24"/>
          <w:szCs w:val="24"/>
        </w:rPr>
        <w:t>РФ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D11329" w:rsidRPr="00747AA6" w:rsidRDefault="00D11329" w:rsidP="00D113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Согласно ст. 1101 ГК РФ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proofErr w:type="spellStart"/>
      <w:r w:rsidRPr="00747AA6">
        <w:rPr>
          <w:rFonts w:ascii="Times New Roman" w:hAnsi="Times New Roman"/>
          <w:sz w:val="24"/>
          <w:szCs w:val="24"/>
        </w:rPr>
        <w:t>причинителя</w:t>
      </w:r>
      <w:proofErr w:type="spellEnd"/>
      <w:r w:rsidRPr="00747AA6">
        <w:rPr>
          <w:rFonts w:ascii="Times New Roman" w:hAnsi="Times New Roman"/>
          <w:sz w:val="24"/>
          <w:szCs w:val="24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9E21E9" w:rsidRPr="00747AA6" w:rsidRDefault="009E21E9" w:rsidP="009E21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AA6">
        <w:rPr>
          <w:rFonts w:ascii="Times New Roman" w:hAnsi="Times New Roman"/>
          <w:sz w:val="24"/>
          <w:szCs w:val="24"/>
        </w:rPr>
        <w:t>В силу требований ст. 11 Федерального закона от 30.12.2009г. № 384-ФЗ (в действующей ред., далее – ФЗ № 384) «Технический регламент о безопасности зданий и сооружений» 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1D3719" w:rsidRPr="00747AA6" w:rsidRDefault="001D3719" w:rsidP="001D3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Судом установлено, что в апреле 2024 года Светлана С. была доставлена в больницу, где ей был выставлен диагноз – перелом костей носа со смещением.</w:t>
      </w:r>
    </w:p>
    <w:p w:rsidR="001D3719" w:rsidRPr="00747AA6" w:rsidRDefault="001D3719" w:rsidP="001D3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Согласно заключению экспертов в настоящее время у пациентки отмечается нарушение носового дыхания, в связи с искривлением носовой перегородки, она нуждается в выполнении </w:t>
      </w:r>
      <w:proofErr w:type="spellStart"/>
      <w:r w:rsidRPr="00747AA6">
        <w:rPr>
          <w:rFonts w:ascii="Times New Roman" w:hAnsi="Times New Roman"/>
          <w:sz w:val="24"/>
          <w:szCs w:val="24"/>
        </w:rPr>
        <w:t>риносептопластики</w:t>
      </w:r>
      <w:proofErr w:type="spellEnd"/>
      <w:r w:rsidRPr="00747AA6">
        <w:rPr>
          <w:rFonts w:ascii="Times New Roman" w:hAnsi="Times New Roman"/>
          <w:sz w:val="24"/>
          <w:szCs w:val="24"/>
        </w:rPr>
        <w:t>. Асимметрия наружного носа умеренная и не требует коррекции.</w:t>
      </w:r>
    </w:p>
    <w:p w:rsidR="001D3719" w:rsidRPr="00747AA6" w:rsidRDefault="001D3719" w:rsidP="001D3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Таким образом, оценив добытые по делу доказательства, суд нашел доводы истца правдивыми, поскольку они подтверждаются заключением судебной медицинской экспертизы, не оспариваются ответчиком. </w:t>
      </w:r>
    </w:p>
    <w:p w:rsidR="001D3719" w:rsidRPr="00747AA6" w:rsidRDefault="001D3719" w:rsidP="001D3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AA6">
        <w:rPr>
          <w:rFonts w:ascii="Times New Roman" w:hAnsi="Times New Roman"/>
          <w:sz w:val="24"/>
          <w:szCs w:val="24"/>
        </w:rPr>
        <w:t xml:space="preserve">Суд признал установленным факт нарушения прав Светланы С. как потребителя, и причинения ей морального вреда, выразившегося в испытанной истцом физической боли, а также ее нравственных страданиях от бездействия ООО «Агроторг», не обеспечившего надлежащее благоустройство магазина «Пятерочка», что привело к несчастному случаю. </w:t>
      </w:r>
      <w:proofErr w:type="gramEnd"/>
    </w:p>
    <w:p w:rsidR="001D3719" w:rsidRPr="00747AA6" w:rsidRDefault="001D3719" w:rsidP="001D3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AA6">
        <w:rPr>
          <w:rFonts w:ascii="Times New Roman" w:hAnsi="Times New Roman"/>
          <w:sz w:val="24"/>
          <w:szCs w:val="24"/>
        </w:rPr>
        <w:t xml:space="preserve">При определении размера денежной компенсации причиненного истцу по вине ООО «Агроторг» морального вреда судом приняты во внимание: степень вины ответчика, характер полученных Светланой С. телесных повреждений (легкий вред здоровью человека), степень нравственных и физических страданий, возраст истца, обстоятельства дела, осложнения в виде нарушения носового дыхания, в связи с искривлением носовой перегородки, необходимость выполнения </w:t>
      </w:r>
      <w:proofErr w:type="spellStart"/>
      <w:r w:rsidRPr="00747AA6">
        <w:rPr>
          <w:rFonts w:ascii="Times New Roman" w:hAnsi="Times New Roman"/>
          <w:sz w:val="24"/>
          <w:szCs w:val="24"/>
        </w:rPr>
        <w:t>риносептопластики</w:t>
      </w:r>
      <w:proofErr w:type="spellEnd"/>
      <w:r w:rsidRPr="00747AA6">
        <w:rPr>
          <w:rFonts w:ascii="Times New Roman" w:hAnsi="Times New Roman"/>
          <w:sz w:val="24"/>
          <w:szCs w:val="24"/>
        </w:rPr>
        <w:t>.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Судом учтены требования разумности и справедливости.</w:t>
      </w:r>
    </w:p>
    <w:p w:rsidR="001D3719" w:rsidRPr="00747AA6" w:rsidRDefault="001D3719" w:rsidP="001D3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Исходя из вышеизложенного, суд определил к взысканию с ООО «Агроторг» в пользу Светланы С. 300 000 рублей в счет компенсации морального вреда.</w:t>
      </w:r>
    </w:p>
    <w:p w:rsidR="00E802A1" w:rsidRPr="00747AA6" w:rsidRDefault="00E802A1" w:rsidP="00E802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AA6">
        <w:rPr>
          <w:rFonts w:ascii="Times New Roman" w:hAnsi="Times New Roman"/>
          <w:sz w:val="24"/>
          <w:szCs w:val="24"/>
        </w:rPr>
        <w:t>Согласно п. 1 ст. 1085 ГК РФ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</w:t>
      </w:r>
      <w:proofErr w:type="gramEnd"/>
      <w:r w:rsidRPr="00747AA6">
        <w:rPr>
          <w:rFonts w:ascii="Times New Roman" w:hAnsi="Times New Roman"/>
          <w:sz w:val="24"/>
          <w:szCs w:val="24"/>
        </w:rPr>
        <w:t>, если установлено, что потерпевший нуждается в этих видах помощи и ухода и не имеет права на их бесплатное получение.</w:t>
      </w:r>
    </w:p>
    <w:p w:rsidR="001D3719" w:rsidRPr="00747AA6" w:rsidRDefault="00E802A1" w:rsidP="001D3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Следовательно</w:t>
      </w:r>
      <w:r w:rsidR="001D3719" w:rsidRPr="00747AA6">
        <w:rPr>
          <w:rFonts w:ascii="Times New Roman" w:hAnsi="Times New Roman"/>
          <w:sz w:val="24"/>
          <w:szCs w:val="24"/>
        </w:rPr>
        <w:t xml:space="preserve">, суд отказал в удовлетворении требования о возмещении убытков в виде стоимости проведения заявленных операций в Смоленской Клинике, поскольку при </w:t>
      </w:r>
      <w:r w:rsidR="001D3719" w:rsidRPr="00747AA6">
        <w:rPr>
          <w:rFonts w:ascii="Times New Roman" w:hAnsi="Times New Roman"/>
          <w:sz w:val="24"/>
          <w:szCs w:val="24"/>
        </w:rPr>
        <w:lastRenderedPageBreak/>
        <w:t xml:space="preserve">отсутствии медицинских противопоказаний истец имеет право на бесплатное проведение операции </w:t>
      </w:r>
      <w:proofErr w:type="spellStart"/>
      <w:r w:rsidR="001D3719" w:rsidRPr="00747AA6">
        <w:rPr>
          <w:rFonts w:ascii="Times New Roman" w:hAnsi="Times New Roman"/>
          <w:sz w:val="24"/>
          <w:szCs w:val="24"/>
        </w:rPr>
        <w:t>риносептопластики</w:t>
      </w:r>
      <w:proofErr w:type="spellEnd"/>
      <w:r w:rsidR="001D3719" w:rsidRPr="00747AA6">
        <w:rPr>
          <w:rFonts w:ascii="Times New Roman" w:hAnsi="Times New Roman"/>
          <w:sz w:val="24"/>
          <w:szCs w:val="24"/>
        </w:rPr>
        <w:t xml:space="preserve"> по полису ОМС.</w:t>
      </w:r>
    </w:p>
    <w:p w:rsidR="00D3474D" w:rsidRPr="00747AA6" w:rsidRDefault="001D3719" w:rsidP="001D3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Кроме того, с ответчика взыскан штраф за несоблюдение в добровольном порядке удовлетворения требований потребителя в пользу истца в размере 150 000 рублей.</w:t>
      </w:r>
    </w:p>
    <w:p w:rsidR="001D3719" w:rsidRPr="00747AA6" w:rsidRDefault="00631A83" w:rsidP="001D3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Таким образом</w:t>
      </w:r>
      <w:r w:rsidR="00D17FB1" w:rsidRPr="00747AA6">
        <w:rPr>
          <w:rFonts w:ascii="Times New Roman" w:hAnsi="Times New Roman"/>
          <w:sz w:val="24"/>
          <w:szCs w:val="24"/>
        </w:rPr>
        <w:t>,</w:t>
      </w:r>
      <w:r w:rsidRPr="00747AA6">
        <w:rPr>
          <w:rFonts w:ascii="Times New Roman" w:hAnsi="Times New Roman"/>
          <w:sz w:val="24"/>
          <w:szCs w:val="24"/>
        </w:rPr>
        <w:t xml:space="preserve"> суд удовлетворил исковые требования частично.</w:t>
      </w:r>
    </w:p>
    <w:p w:rsidR="00631A83" w:rsidRPr="00747AA6" w:rsidRDefault="00631A83" w:rsidP="001D3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474D" w:rsidRPr="00747AA6" w:rsidRDefault="00D3474D" w:rsidP="00D3474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Дело №2-</w:t>
      </w:r>
      <w:r w:rsidR="001D3719" w:rsidRPr="00747AA6">
        <w:rPr>
          <w:rFonts w:ascii="Times New Roman" w:hAnsi="Times New Roman"/>
          <w:sz w:val="24"/>
          <w:szCs w:val="24"/>
        </w:rPr>
        <w:t>172</w:t>
      </w:r>
      <w:r w:rsidRPr="00747AA6">
        <w:rPr>
          <w:rFonts w:ascii="Times New Roman" w:hAnsi="Times New Roman"/>
          <w:sz w:val="24"/>
          <w:szCs w:val="24"/>
        </w:rPr>
        <w:t>/2025</w:t>
      </w:r>
    </w:p>
    <w:p w:rsidR="00D3474D" w:rsidRPr="00747AA6" w:rsidRDefault="00D3474D" w:rsidP="00D3474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6010E" w:rsidRPr="00747AA6" w:rsidRDefault="00A6010E" w:rsidP="00267FE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747AA6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Вопросы применения законодательства о социальной защите инвалидов. </w:t>
      </w:r>
    </w:p>
    <w:p w:rsidR="00A6010E" w:rsidRPr="00747AA6" w:rsidRDefault="00A6010E" w:rsidP="00A6010E">
      <w:pPr>
        <w:spacing w:after="0" w:line="240" w:lineRule="auto"/>
        <w:ind w:firstLine="708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gramStart"/>
      <w:r w:rsidRPr="00747AA6">
        <w:rPr>
          <w:rFonts w:ascii="Times New Roman" w:eastAsia="Calibri" w:hAnsi="Times New Roman"/>
          <w:b/>
          <w:sz w:val="24"/>
          <w:szCs w:val="24"/>
          <w:lang w:eastAsia="en-US"/>
        </w:rPr>
        <w:t>Согласно ст. 15 Федерального закона от 24.11.1995 N 181-ФЗ "О социальной защите инвалидов в Российской Федерации" организации независимо от их организационно-правовых форм обеспечивают инвалидам, в том числе: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 и т.д.) и к предоставляемым в них услугам;</w:t>
      </w:r>
      <w:proofErr w:type="gramEnd"/>
      <w:r w:rsidRPr="00747AA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условия для беспрепятственного пользования железнодорожным транспортом;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кресла-коляски.</w:t>
      </w:r>
    </w:p>
    <w:p w:rsidR="00A6010E" w:rsidRPr="00747AA6" w:rsidRDefault="00A6010E" w:rsidP="00A6010E">
      <w:pPr>
        <w:spacing w:after="0"/>
        <w:ind w:firstLine="708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6010E" w:rsidRPr="00747AA6" w:rsidRDefault="00A6010E" w:rsidP="00A6010E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AA6">
        <w:rPr>
          <w:rFonts w:ascii="Times New Roman" w:hAnsi="Times New Roman"/>
          <w:sz w:val="24"/>
          <w:szCs w:val="24"/>
        </w:rPr>
        <w:t>Смоленский транспортный прокурор в интересах неопределенного круга лиц обратился в суд с иском к ОАО «РЖД» об обязанности совершить определенные действия, а именно обеспечить наличие работоспособного и доступного для маломобильных групп населения, в том числе инвалидов-колясочников, а также инвалидов по слуху и зрению, санитарно-бытового помещения (туалета) на территории пригородного вокзала станции Смоленск Московской дирекции пассажирских обустройств структурного подразделения Центральной дирекции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пассажирских обустройств – филиала ОАО «Российские железные дороги», расположенного по адресу: г. Смоленск, ул. </w:t>
      </w:r>
      <w:proofErr w:type="spellStart"/>
      <w:r w:rsidRPr="00747AA6">
        <w:rPr>
          <w:rFonts w:ascii="Times New Roman" w:hAnsi="Times New Roman"/>
          <w:sz w:val="24"/>
          <w:szCs w:val="24"/>
        </w:rPr>
        <w:t>Кашена</w:t>
      </w:r>
      <w:proofErr w:type="spellEnd"/>
      <w:r w:rsidRPr="00747AA6">
        <w:rPr>
          <w:rFonts w:ascii="Times New Roman" w:hAnsi="Times New Roman"/>
          <w:sz w:val="24"/>
          <w:szCs w:val="24"/>
        </w:rPr>
        <w:t>, д.22.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47AA6">
        <w:rPr>
          <w:rFonts w:ascii="Times New Roman" w:eastAsia="Calibri" w:hAnsi="Times New Roman"/>
          <w:sz w:val="24"/>
          <w:szCs w:val="24"/>
          <w:lang w:eastAsia="en-US"/>
        </w:rPr>
        <w:t xml:space="preserve">В обоснование исковых требований указал, что </w:t>
      </w:r>
      <w:r w:rsidRPr="00747AA6">
        <w:rPr>
          <w:rFonts w:ascii="Times New Roman" w:hAnsi="Times New Roman"/>
          <w:sz w:val="24"/>
          <w:szCs w:val="24"/>
        </w:rPr>
        <w:t xml:space="preserve">в рамках проведенной проверки </w:t>
      </w:r>
      <w:r w:rsidRPr="00747AA6">
        <w:rPr>
          <w:rFonts w:ascii="Times New Roman" w:eastAsia="Calibri" w:hAnsi="Times New Roman"/>
          <w:sz w:val="24"/>
          <w:szCs w:val="24"/>
          <w:lang w:eastAsia="en-US"/>
        </w:rPr>
        <w:t>при обследовании здания пригородного железнодорожного вокзала были выявлены его несоответствия действующим требованиям СП и ГОСТ.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</w:rPr>
        <w:t>Статьей 27 Конституции РФ каждому гражданину гарантируется право свободно передвигаться, выбирать место пребывания.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</w:rPr>
        <w:t>В соответствии со ст. 3 Федерального закона от 10.01.2003 N 18-ФЗ "Устав железнодорожного транспорта Российской Федерации" пассажиры, а также физические лица, имеющие намерение воспользоваться или пользующиеся услугами по перевозкам пассажиров как потребители пользуются всеми правами, предусмотренными законодательством Российской Федерации о защите прав потребителей.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</w:rPr>
        <w:t>Согласно из ст. 4 Закона Российской Федерации от 07.02.1992 N 2300-1 "О защите прав потребителей" организации, независимо от организационно-правовой формы, выполняющие работы или оказывающие услуги потребителям по возмездному договору, обязаны оказать услугу, качество которой соответствует договору и обязательным требованиям, предусмотренным законом или в установленном им порядке.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</w:rPr>
        <w:t>В соответствии со ст. 7 Закона Российской Федерации от 07.02.1992 N 2300-1 "О защите прав потребителей" потребитель имеет право на то, чтобы услуга была безопасна для жизни, здоровья потребителя, окружающей среды, а также не причиняла вред имуществу потребителя. Требования, которые должны обеспечить безопасность услуги для жизни и здоровья потребителя, являются обязательными и устанавливаются законом.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</w:rPr>
        <w:t xml:space="preserve">Положениями ст. 80 Федерального закона от 10.01.2003 N 18-ФЗ "Устав железнодорожного транспорта Российской Федерации" установлено, что перевозчики и владельцы инфраструктур должны обеспечивать безопасность перевозок пассажиров, багажа, </w:t>
      </w:r>
      <w:proofErr w:type="spellStart"/>
      <w:r w:rsidRPr="00747AA6">
        <w:rPr>
          <w:rFonts w:ascii="Times New Roman" w:eastAsia="Calibri" w:hAnsi="Times New Roman"/>
          <w:sz w:val="24"/>
          <w:szCs w:val="24"/>
        </w:rPr>
        <w:t>грузобагажа</w:t>
      </w:r>
      <w:proofErr w:type="spellEnd"/>
      <w:r w:rsidRPr="00747AA6">
        <w:rPr>
          <w:rFonts w:ascii="Times New Roman" w:eastAsia="Calibri" w:hAnsi="Times New Roman"/>
          <w:sz w:val="24"/>
          <w:szCs w:val="24"/>
        </w:rPr>
        <w:t xml:space="preserve">, качественное обслуживание пассажиров на железнодорожных станциях, железнодорожных вокзалах, пассажирских платформах. Пассажирские вагоны, а также вокзалы и другие сооружения, предназначенные для обслуживания пассажиров, </w:t>
      </w:r>
      <w:r w:rsidRPr="00747AA6">
        <w:rPr>
          <w:rFonts w:ascii="Times New Roman" w:eastAsia="Calibri" w:hAnsi="Times New Roman"/>
          <w:sz w:val="24"/>
          <w:szCs w:val="24"/>
        </w:rPr>
        <w:lastRenderedPageBreak/>
        <w:t>должны содержаться в исправном техническом состоянии и соответствовать требованиям строительных и санитарных норм, правил, других нормативных документов.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747AA6">
        <w:rPr>
          <w:rFonts w:ascii="Times New Roman" w:eastAsia="Calibri" w:hAnsi="Times New Roman"/>
          <w:sz w:val="24"/>
          <w:szCs w:val="24"/>
        </w:rPr>
        <w:t>Согласно ст. 15 Федерального закона от 24.11.1995 N 181-ФЗ "О социальной защите инвалидов в Российской Федерации" организации независимо от их организационно-правовых форм обеспечивают инвалидам, в том числе: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 и т.д.) и к предоставляемым в них услугам;</w:t>
      </w:r>
      <w:proofErr w:type="gramEnd"/>
      <w:r w:rsidRPr="00747AA6">
        <w:rPr>
          <w:rFonts w:ascii="Times New Roman" w:eastAsia="Calibri" w:hAnsi="Times New Roman"/>
          <w:sz w:val="24"/>
          <w:szCs w:val="24"/>
        </w:rPr>
        <w:t xml:space="preserve"> условия для беспрепятственного пользования железнодорожным транспортом;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747AA6">
        <w:rPr>
          <w:rFonts w:ascii="Times New Roman" w:eastAsia="Calibri" w:hAnsi="Times New Roman"/>
          <w:sz w:val="24"/>
          <w:szCs w:val="24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услуги.</w:t>
      </w:r>
      <w:proofErr w:type="gramEnd"/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</w:rPr>
        <w:t xml:space="preserve">В соответствии с п. 2 Правил перевозов пассажиров, багажа, </w:t>
      </w:r>
      <w:proofErr w:type="spellStart"/>
      <w:r w:rsidRPr="00747AA6">
        <w:rPr>
          <w:rFonts w:ascii="Times New Roman" w:eastAsia="Calibri" w:hAnsi="Times New Roman"/>
          <w:sz w:val="24"/>
          <w:szCs w:val="24"/>
        </w:rPr>
        <w:t>грузобагажа</w:t>
      </w:r>
      <w:proofErr w:type="spellEnd"/>
      <w:r w:rsidRPr="00747AA6">
        <w:rPr>
          <w:rFonts w:ascii="Times New Roman" w:eastAsia="Calibri" w:hAnsi="Times New Roman"/>
          <w:sz w:val="24"/>
          <w:szCs w:val="24"/>
        </w:rPr>
        <w:t xml:space="preserve"> железнодорожным транспортом, утвержденным приказом Минтранса России от 19.12.2003 N 473, перевозчики, владельцы инфраструктур и иные организации, осуществляющие транспортное обслуживание населения, обеспечивают оборудование специальными приспособлениями вокзалов, поездов и других объектов, позволяющими инвалидам беспрепятственно пользоваться их услугами.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</w:rPr>
        <w:t xml:space="preserve">В соответствии с положениями </w:t>
      </w:r>
      <w:proofErr w:type="spellStart"/>
      <w:r w:rsidRPr="00747AA6">
        <w:rPr>
          <w:rFonts w:ascii="Times New Roman" w:eastAsia="Calibri" w:hAnsi="Times New Roman"/>
          <w:sz w:val="24"/>
          <w:szCs w:val="24"/>
        </w:rPr>
        <w:t>ч.ч</w:t>
      </w:r>
      <w:proofErr w:type="spellEnd"/>
      <w:r w:rsidRPr="00747AA6">
        <w:rPr>
          <w:rFonts w:ascii="Times New Roman" w:eastAsia="Calibri" w:hAnsi="Times New Roman"/>
          <w:sz w:val="24"/>
          <w:szCs w:val="24"/>
        </w:rPr>
        <w:t>. 1, 2 ст. 12 Федерального закона от 30.12.2009 N 384-ФЗ "Технический регламент о безопасности зданий и сооружений",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747AA6">
        <w:rPr>
          <w:rFonts w:ascii="Times New Roman" w:eastAsia="Calibri" w:hAnsi="Times New Roman"/>
          <w:sz w:val="24"/>
          <w:szCs w:val="24"/>
        </w:rPr>
        <w:t>Конкретные требования к зданиям и сооружениям, направленные на обеспечение их доступности для инвалидов и других лиц с ограниченными возможностями передвижения, установлены во включенных в обязательный перечень национальных стандартов и сводов правил СП 59.13330.2020 "СНиП 35-01-2001 Доступность зданий и сооружений для маломобильных групп населения", утвержденных и введенных в действие приказом Министерства строительства и жилищно-коммунального хозяйства Российской Федерации от 30.12.2020 N 904</w:t>
      </w:r>
      <w:proofErr w:type="gramEnd"/>
      <w:r w:rsidRPr="00747AA6">
        <w:rPr>
          <w:rFonts w:ascii="Times New Roman" w:eastAsia="Calibri" w:hAnsi="Times New Roman"/>
          <w:sz w:val="24"/>
          <w:szCs w:val="24"/>
        </w:rPr>
        <w:t>/</w:t>
      </w:r>
      <w:proofErr w:type="spellStart"/>
      <w:proofErr w:type="gramStart"/>
      <w:r w:rsidRPr="00747AA6">
        <w:rPr>
          <w:rFonts w:ascii="Times New Roman" w:eastAsia="Calibri" w:hAnsi="Times New Roman"/>
          <w:sz w:val="24"/>
          <w:szCs w:val="24"/>
        </w:rPr>
        <w:t>пр</w:t>
      </w:r>
      <w:proofErr w:type="spellEnd"/>
      <w:proofErr w:type="gramEnd"/>
      <w:r w:rsidRPr="00747AA6">
        <w:rPr>
          <w:rFonts w:ascii="Times New Roman" w:eastAsia="Calibri" w:hAnsi="Times New Roman"/>
          <w:sz w:val="24"/>
          <w:szCs w:val="24"/>
        </w:rPr>
        <w:t xml:space="preserve"> (далее - СП 59.13330.2020), которые применяются также в отношении подлежащих приспособлению зданий и сооружений (п. 4.1).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</w:rPr>
        <w:t xml:space="preserve">Из содержания </w:t>
      </w:r>
      <w:proofErr w:type="spellStart"/>
      <w:r w:rsidRPr="00747AA6">
        <w:rPr>
          <w:rFonts w:ascii="Times New Roman" w:eastAsia="Calibri" w:hAnsi="Times New Roman"/>
          <w:sz w:val="24"/>
          <w:szCs w:val="24"/>
        </w:rPr>
        <w:t>п.п</w:t>
      </w:r>
      <w:proofErr w:type="spellEnd"/>
      <w:r w:rsidRPr="00747AA6">
        <w:rPr>
          <w:rFonts w:ascii="Times New Roman" w:eastAsia="Calibri" w:hAnsi="Times New Roman"/>
          <w:sz w:val="24"/>
          <w:szCs w:val="24"/>
        </w:rPr>
        <w:t>. 8.4.9 и 8.4.11 СП 59.13330.2020 следует, что помещения зданий вокзалов разных видов пассажирского транспорта, переходы, платформы и другие сооружения, предназначенные для обслуживания пассажиров, должны быть доступными для маломобильных групп населения. Пандусы и лестницы к платформе должны соответствовать требованиям 5.1 СП 59.13330.2020.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</w:rPr>
        <w:t>В соответствии с п. 6.2.8 СП 59.13330.2020 при перепаде высот пола в здании или сооружении следует предусматривать лестницы, пандусы или подъемные устройства, доступные для маломобильных групп населения.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</w:rPr>
        <w:t>Приказом Минтранса России от 06.11.2015 N 329 утвержден Порядок обеспечения условий доступности для пассажиров из числа инвалидов пассажирских вагонов, вокзалов, поездов дальнего следования и предоставляемых услуг на вокзалах и в поездах дальнего следования (далее - Порядок).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747AA6">
        <w:rPr>
          <w:rFonts w:ascii="Times New Roman" w:eastAsia="Calibri" w:hAnsi="Times New Roman"/>
          <w:sz w:val="24"/>
          <w:szCs w:val="24"/>
        </w:rPr>
        <w:t>В силу требований п. 9.1 Порядка владельцы инфраструктуры на вокзалах обеспечивают доступность коммуникаций горизонтальных (раздвижные двери, нормативная ширина дверных проемов, проходов) и вертикальных (пассажирские лифты, подъемные платформы, пандусы, нормативная ширина марша лестницы) для беспрепятственного входа на вокзал, передвижения по зданию вокзала и выхода из него, а также для самостоятельного передвижения по территории вокзала и пассажирским платформам в целях доступа к</w:t>
      </w:r>
      <w:proofErr w:type="gramEnd"/>
      <w:r w:rsidRPr="00747AA6">
        <w:rPr>
          <w:rFonts w:ascii="Times New Roman" w:eastAsia="Calibri" w:hAnsi="Times New Roman"/>
          <w:sz w:val="24"/>
          <w:szCs w:val="24"/>
        </w:rPr>
        <w:t xml:space="preserve"> месту </w:t>
      </w:r>
      <w:r w:rsidRPr="00747AA6">
        <w:rPr>
          <w:rFonts w:ascii="Times New Roman" w:eastAsia="Calibri" w:hAnsi="Times New Roman"/>
          <w:sz w:val="24"/>
          <w:szCs w:val="24"/>
        </w:rPr>
        <w:lastRenderedPageBreak/>
        <w:t>предоставления услуг, в том числе пассажиров из числа инвалидов, передвигающихся на креслах-колясках; а также возможность безопасного передвижения через железнодорожные пути по пешеходным переходам, устраиваемым на одном уровне с верхом головки рельсов, подземным пешеходным переходам и пешеходным мостам, в том числе для пассажиров из числа инвалидов, передвигающихся на креслах-колясках.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  <w:lang w:eastAsia="en-US"/>
        </w:rPr>
        <w:t xml:space="preserve">Как установлено судом, Смоленской транспортной прокуратурой проведена проверка </w:t>
      </w:r>
      <w:r w:rsidRPr="00747AA6">
        <w:rPr>
          <w:rFonts w:ascii="Times New Roman" w:eastAsia="Calibri" w:hAnsi="Times New Roman"/>
          <w:sz w:val="24"/>
          <w:szCs w:val="24"/>
        </w:rPr>
        <w:t xml:space="preserve">пригородного железнодорожного вокзала станции Смоленск. В результате проверки установлено, что в здании имеется только одно санитарно-бытовое помещение для пассажиров из числа инвалидов, которое расположено на цокольном этаже. Однако проход/проезд маломобильных граждан и инвалидов, передвигающихся с использованием кресла-коляски, к данному санитарно-бытовому помещению в настоящее время невозможен по причине неисправности подъемного устройства. Пандусы на лестнице также отсутствуют. 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47AA6">
        <w:rPr>
          <w:rFonts w:ascii="Times New Roman" w:eastAsia="Calibri" w:hAnsi="Times New Roman"/>
          <w:sz w:val="24"/>
          <w:szCs w:val="24"/>
          <w:lang w:eastAsia="en-US"/>
        </w:rPr>
        <w:t xml:space="preserve">ОАО «РЖД» является владельцем транспортной инфраструктуры, участником перевозочного процесса, а также субъектом транспортной инфраструктуры. 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47AA6">
        <w:rPr>
          <w:rFonts w:ascii="Times New Roman" w:eastAsia="Calibri" w:hAnsi="Times New Roman"/>
          <w:sz w:val="24"/>
          <w:szCs w:val="24"/>
        </w:rPr>
        <w:t xml:space="preserve">В своем отзыве на исковое заявление ответчик указал, что в целях обеспечения беспрепятственного доступа маломобильных граждан к санитарно-бытовому помещению (туалету) установлен модульный санитарный комплекс. 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47AA6">
        <w:rPr>
          <w:rFonts w:ascii="Times New Roman" w:eastAsia="Calibri" w:hAnsi="Times New Roman"/>
          <w:sz w:val="24"/>
          <w:szCs w:val="24"/>
        </w:rPr>
        <w:t>В связи с чем, Смоленским транспортным прокурором в ходе судебного разбирательства проведено обследование вышеуказанного модульного комплекса. Согласно акту обследования от 03.09.2025, туалетный модуль в настоящее время не работоспособен и не обеспечивает доступность для маломобильной категории граждан, включая инвалидов-колясочников.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47AA6">
        <w:rPr>
          <w:rFonts w:ascii="Times New Roman" w:eastAsia="Calibri" w:hAnsi="Times New Roman"/>
          <w:sz w:val="24"/>
          <w:szCs w:val="24"/>
          <w:lang w:eastAsia="en-US"/>
        </w:rPr>
        <w:t>Оценив представленные сторонами доказательства, суд пришел к выводу о том, что выявленные в ходе прокурорской проверки нарушения являются существенными, поскольку невыполнение норм сводов правил и стандартов ставит под угрозу жизнь и здоровье граждан, в том числе инвалидов и маломобильных групп населения.</w:t>
      </w:r>
    </w:p>
    <w:p w:rsidR="00A6010E" w:rsidRPr="00747AA6" w:rsidRDefault="00A6010E" w:rsidP="00A601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47AA6">
        <w:rPr>
          <w:rFonts w:ascii="Times New Roman" w:eastAsia="Calibri" w:hAnsi="Times New Roman"/>
          <w:sz w:val="24"/>
          <w:szCs w:val="24"/>
          <w:lang w:eastAsia="en-US"/>
        </w:rPr>
        <w:t>При таких обстоятельствах суд удовлетворил требования Смоленского транспортного прокурора и обязал ответчика устранить выявленные нарушения в течение шести месяцев с момента вступления решения в законную силу.</w:t>
      </w:r>
    </w:p>
    <w:p w:rsidR="00A6010E" w:rsidRPr="00747AA6" w:rsidRDefault="00A6010E" w:rsidP="00A6010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6010E" w:rsidRPr="00747AA6" w:rsidRDefault="00A6010E" w:rsidP="00A6010E">
      <w:pPr>
        <w:spacing w:after="0" w:line="240" w:lineRule="auto"/>
        <w:ind w:firstLine="70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747AA6">
        <w:rPr>
          <w:rFonts w:ascii="Times New Roman" w:eastAsia="Calibri" w:hAnsi="Times New Roman"/>
          <w:sz w:val="24"/>
          <w:szCs w:val="24"/>
          <w:lang w:eastAsia="en-US"/>
        </w:rPr>
        <w:t>Дело 2-1183/2025</w:t>
      </w:r>
    </w:p>
    <w:p w:rsidR="00267FEA" w:rsidRPr="00747AA6" w:rsidRDefault="00267FEA" w:rsidP="00A6010E">
      <w:pPr>
        <w:spacing w:after="0" w:line="240" w:lineRule="auto"/>
        <w:ind w:firstLine="70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3474D" w:rsidRPr="00747AA6" w:rsidRDefault="00D3474D" w:rsidP="00D3474D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EA2DBC" w:rsidRPr="00747AA6" w:rsidRDefault="00EA2DBC" w:rsidP="00EA2DBC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747AA6">
        <w:rPr>
          <w:rFonts w:ascii="Times New Roman" w:hAnsi="Times New Roman"/>
          <w:i/>
          <w:sz w:val="24"/>
          <w:szCs w:val="24"/>
        </w:rPr>
        <w:t xml:space="preserve">Вопросы применения норм гражданского законодательства, </w:t>
      </w:r>
      <w:r w:rsidRPr="00747AA6">
        <w:rPr>
          <w:rFonts w:ascii="Times New Roman" w:eastAsia="Calibri" w:hAnsi="Times New Roman"/>
          <w:i/>
          <w:sz w:val="24"/>
          <w:szCs w:val="24"/>
        </w:rPr>
        <w:t>регулирующих отношения, связанные с исполнением обязате</w:t>
      </w:r>
      <w:r w:rsidRPr="00747AA6">
        <w:rPr>
          <w:rFonts w:ascii="Times New Roman" w:eastAsia="Calibri" w:hAnsi="Times New Roman"/>
          <w:i/>
          <w:sz w:val="24"/>
          <w:szCs w:val="24"/>
          <w:lang w:eastAsia="en-US"/>
        </w:rPr>
        <w:t>льств, обеспеченных залогом.</w:t>
      </w:r>
    </w:p>
    <w:p w:rsidR="00EA2DBC" w:rsidRPr="00747AA6" w:rsidRDefault="00EA2DBC" w:rsidP="00EA2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2DBC" w:rsidRPr="00747AA6" w:rsidRDefault="00EA2DBC" w:rsidP="00EA2DB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747AA6">
        <w:rPr>
          <w:rFonts w:ascii="Times New Roman" w:eastAsia="Calibri" w:hAnsi="Times New Roman"/>
          <w:b/>
          <w:sz w:val="24"/>
          <w:szCs w:val="24"/>
        </w:rPr>
        <w:t xml:space="preserve">Согласно </w:t>
      </w:r>
      <w:proofErr w:type="spellStart"/>
      <w:r w:rsidRPr="00747AA6">
        <w:rPr>
          <w:rFonts w:ascii="Times New Roman" w:hAnsi="Times New Roman"/>
          <w:b/>
          <w:sz w:val="24"/>
          <w:szCs w:val="24"/>
        </w:rPr>
        <w:t>пп</w:t>
      </w:r>
      <w:proofErr w:type="spellEnd"/>
      <w:r w:rsidRPr="00747AA6">
        <w:rPr>
          <w:rFonts w:ascii="Times New Roman" w:hAnsi="Times New Roman"/>
          <w:b/>
          <w:sz w:val="24"/>
          <w:szCs w:val="24"/>
        </w:rPr>
        <w:t xml:space="preserve">. </w:t>
      </w:r>
      <w:hyperlink r:id="rId6" w:anchor="000930" w:history="1">
        <w:r w:rsidRPr="00747AA6">
          <w:rPr>
            <w:rFonts w:ascii="Times New Roman" w:hAnsi="Times New Roman"/>
            <w:b/>
            <w:sz w:val="24"/>
            <w:szCs w:val="24"/>
          </w:rPr>
          <w:t>2 п. 1 ст. 352</w:t>
        </w:r>
      </w:hyperlink>
      <w:r w:rsidRPr="00747AA6">
        <w:rPr>
          <w:rFonts w:ascii="Times New Roman" w:hAnsi="Times New Roman"/>
          <w:b/>
          <w:sz w:val="24"/>
          <w:szCs w:val="24"/>
        </w:rPr>
        <w:t xml:space="preserve"> ГК РФ залог прекращается, если заложенное имущество </w:t>
      </w:r>
      <w:proofErr w:type="spellStart"/>
      <w:r w:rsidRPr="00747AA6">
        <w:rPr>
          <w:rFonts w:ascii="Times New Roman" w:hAnsi="Times New Roman"/>
          <w:b/>
          <w:sz w:val="24"/>
          <w:szCs w:val="24"/>
        </w:rPr>
        <w:t>возмездно</w:t>
      </w:r>
      <w:proofErr w:type="spellEnd"/>
      <w:r w:rsidRPr="00747AA6">
        <w:rPr>
          <w:rFonts w:ascii="Times New Roman" w:hAnsi="Times New Roman"/>
          <w:b/>
          <w:sz w:val="24"/>
          <w:szCs w:val="24"/>
        </w:rPr>
        <w:t xml:space="preserve"> приобретено лицом, которое не </w:t>
      </w:r>
      <w:proofErr w:type="gramStart"/>
      <w:r w:rsidRPr="00747AA6">
        <w:rPr>
          <w:rFonts w:ascii="Times New Roman" w:hAnsi="Times New Roman"/>
          <w:b/>
          <w:sz w:val="24"/>
          <w:szCs w:val="24"/>
        </w:rPr>
        <w:t>знало и не должно было</w:t>
      </w:r>
      <w:proofErr w:type="gramEnd"/>
      <w:r w:rsidRPr="00747AA6">
        <w:rPr>
          <w:rFonts w:ascii="Times New Roman" w:hAnsi="Times New Roman"/>
          <w:b/>
          <w:sz w:val="24"/>
          <w:szCs w:val="24"/>
        </w:rPr>
        <w:t xml:space="preserve"> знать, что это имущество является предметом залога</w:t>
      </w:r>
      <w:r w:rsidRPr="00747AA6">
        <w:rPr>
          <w:rFonts w:ascii="Times New Roman" w:eastAsia="Calibri" w:hAnsi="Times New Roman"/>
          <w:b/>
          <w:sz w:val="24"/>
          <w:szCs w:val="24"/>
        </w:rPr>
        <w:t>.</w:t>
      </w:r>
    </w:p>
    <w:p w:rsidR="00EA2DBC" w:rsidRPr="00747AA6" w:rsidRDefault="00EA2DBC" w:rsidP="00EA2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2DBC" w:rsidRPr="00747AA6" w:rsidRDefault="00EA2DBC" w:rsidP="00EA2D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AA6">
        <w:rPr>
          <w:rFonts w:ascii="Times New Roman" w:hAnsi="Times New Roman"/>
          <w:sz w:val="24"/>
          <w:szCs w:val="24"/>
        </w:rPr>
        <w:t>Общество обратилось в суд с иском к Жанне П. об обращении взыскания на заложенное имущество – автомобиль марки «Лада Гранта», ссылаясь на то, что в 21.12.2023 мировым судьей вынесен судебный приказ о взыскании с Алексея Е. в пользу Банка задолженности по кредитному договору, обращено взыскание на вышеуказанный автомобиль. 21.09.2023 году Банк уступил Обществу права требования по кредитному договору с Алексеем Е.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В настоящее время автомобиль находится в собственности ответчика. Между тем уведомление о возникновении залога у Банка на автомобиль было зарегистрировано значительно ранее, чем ответчик приобрела автомобиль, ответчик имела реальную возможность узнать о наличии залога в отношении спорного автомобиля.</w:t>
      </w:r>
    </w:p>
    <w:p w:rsidR="00EA2DBC" w:rsidRPr="00747AA6" w:rsidRDefault="00EA2DBC" w:rsidP="00EA2D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ab/>
      </w:r>
      <w:proofErr w:type="gramStart"/>
      <w:r w:rsidRPr="00747AA6">
        <w:rPr>
          <w:rFonts w:ascii="Times New Roman" w:hAnsi="Times New Roman"/>
          <w:sz w:val="24"/>
          <w:szCs w:val="24"/>
        </w:rPr>
        <w:t>Ответчик в лице своего представителя возражала против удовлетворения требований Общества, ссылаясь на то, что не является стороной правоотношений между Банком и Антоном Е., который еще в 2019 году продал автомобиль Александру С. Она заключила с Александром С. договор купли-продажи данного автомобиля в 2020 году,  является его добросовестным приобретателем, поскольку на сайте ГИБДД отсутствовали и до настоящего времени отсутствуют сведения о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7AA6">
        <w:rPr>
          <w:rFonts w:ascii="Times New Roman" w:hAnsi="Times New Roman"/>
          <w:sz w:val="24"/>
          <w:szCs w:val="24"/>
        </w:rPr>
        <w:t>наличии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ограничений в отношении спорного автомобиля. Сведения о залоге в реестре уведомлений содержатся только датой - 02.10.2023. Полагает, </w:t>
      </w:r>
      <w:r w:rsidRPr="00747AA6">
        <w:rPr>
          <w:rFonts w:ascii="Times New Roman" w:hAnsi="Times New Roman"/>
          <w:sz w:val="24"/>
          <w:szCs w:val="24"/>
        </w:rPr>
        <w:lastRenderedPageBreak/>
        <w:t xml:space="preserve">что залог прекратил свое действие </w:t>
      </w:r>
      <w:proofErr w:type="gramStart"/>
      <w:r w:rsidRPr="00747AA6">
        <w:rPr>
          <w:rFonts w:ascii="Times New Roman" w:hAnsi="Times New Roman"/>
          <w:sz w:val="24"/>
          <w:szCs w:val="24"/>
        </w:rPr>
        <w:t>с даты приобретения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Александром С. спорного автомобиля у Алексея Е.</w:t>
      </w:r>
      <w:r w:rsidRPr="00747AA6">
        <w:rPr>
          <w:rFonts w:ascii="Times New Roman" w:hAnsi="Times New Roman"/>
          <w:sz w:val="24"/>
          <w:szCs w:val="24"/>
        </w:rPr>
        <w:tab/>
      </w:r>
    </w:p>
    <w:p w:rsidR="00EA2DBC" w:rsidRPr="00747AA6" w:rsidRDefault="00EA2DBC" w:rsidP="00EA2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В силу п. 2 ст. </w:t>
      </w:r>
      <w:hyperlink r:id="rId7" w:tgtFrame="_blank" w:tooltip="ГК РФ &gt;  Раздел II. Право собственности и другие вещные права &gt; Глава 13. Общие положения &gt; Статья 209. Содержание права собственности" w:history="1">
        <w:r w:rsidRPr="00747AA6">
          <w:rPr>
            <w:rFonts w:ascii="Times New Roman" w:hAnsi="Times New Roman"/>
            <w:sz w:val="24"/>
            <w:szCs w:val="24"/>
          </w:rPr>
          <w:t>209 ГК РФ</w:t>
        </w:r>
      </w:hyperlink>
      <w:r w:rsidRPr="00747AA6">
        <w:rPr>
          <w:rFonts w:ascii="Times New Roman" w:hAnsi="Times New Roman"/>
          <w:sz w:val="24"/>
          <w:szCs w:val="24"/>
        </w:rPr>
        <w:t xml:space="preserve"> 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лиц. </w:t>
      </w:r>
    </w:p>
    <w:p w:rsidR="00EA2DBC" w:rsidRPr="00747AA6" w:rsidRDefault="00EA2DBC" w:rsidP="00EA2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Согласно </w:t>
      </w:r>
      <w:hyperlink r:id="rId8" w:anchor="000942" w:history="1">
        <w:r w:rsidRPr="00747AA6">
          <w:rPr>
            <w:rFonts w:ascii="Times New Roman" w:hAnsi="Times New Roman"/>
            <w:sz w:val="24"/>
            <w:szCs w:val="24"/>
          </w:rPr>
          <w:t>п. 1 ст. 353</w:t>
        </w:r>
      </w:hyperlink>
      <w:r w:rsidRPr="00747AA6">
        <w:rPr>
          <w:rFonts w:ascii="Times New Roman" w:hAnsi="Times New Roman"/>
          <w:sz w:val="24"/>
          <w:szCs w:val="24"/>
        </w:rPr>
        <w:t>  ГК РФ в случае перехода прав на заложенное имущество от залогодателя к другому лицу в результате возмездного или безвозмездного отчуждения этого имущества (за исключением случаев, указанных в </w:t>
      </w:r>
      <w:hyperlink r:id="rId9" w:anchor="000930" w:history="1">
        <w:r w:rsidRPr="00747AA6">
          <w:rPr>
            <w:rFonts w:ascii="Times New Roman" w:hAnsi="Times New Roman"/>
            <w:sz w:val="24"/>
            <w:szCs w:val="24"/>
          </w:rPr>
          <w:t>подп. 2 п. 1 ст. 352</w:t>
        </w:r>
      </w:hyperlink>
      <w:r w:rsidRPr="00747AA6">
        <w:rPr>
          <w:rFonts w:ascii="Times New Roman" w:hAnsi="Times New Roman"/>
          <w:sz w:val="24"/>
          <w:szCs w:val="24"/>
        </w:rPr>
        <w:t xml:space="preserve"> и </w:t>
      </w:r>
      <w:hyperlink r:id="rId10" w:anchor="000965" w:history="1">
        <w:r w:rsidRPr="00747AA6">
          <w:rPr>
            <w:rFonts w:ascii="Times New Roman" w:hAnsi="Times New Roman"/>
            <w:sz w:val="24"/>
            <w:szCs w:val="24"/>
          </w:rPr>
          <w:t>ст. 357</w:t>
        </w:r>
      </w:hyperlink>
      <w:r w:rsidRPr="00747AA6">
        <w:rPr>
          <w:rFonts w:ascii="Times New Roman" w:hAnsi="Times New Roman"/>
          <w:sz w:val="24"/>
          <w:szCs w:val="24"/>
        </w:rPr>
        <w:t> данного кодекса) либо в порядке универсального правопреемства залог сохраняется.</w:t>
      </w:r>
    </w:p>
    <w:p w:rsidR="00EA2DBC" w:rsidRPr="00747AA6" w:rsidRDefault="00EA2DBC" w:rsidP="00EA2D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100031"/>
      <w:bookmarkEnd w:id="1"/>
      <w:r w:rsidRPr="00747AA6">
        <w:rPr>
          <w:rFonts w:ascii="Times New Roman" w:hAnsi="Times New Roman"/>
          <w:sz w:val="24"/>
          <w:szCs w:val="24"/>
        </w:rPr>
        <w:tab/>
        <w:t xml:space="preserve">В соответствии с </w:t>
      </w:r>
      <w:proofErr w:type="spellStart"/>
      <w:r w:rsidRPr="00747AA6">
        <w:rPr>
          <w:rFonts w:ascii="Times New Roman" w:hAnsi="Times New Roman"/>
          <w:sz w:val="24"/>
          <w:szCs w:val="24"/>
        </w:rPr>
        <w:t>пп</w:t>
      </w:r>
      <w:proofErr w:type="spellEnd"/>
      <w:r w:rsidRPr="00747AA6">
        <w:rPr>
          <w:rFonts w:ascii="Times New Roman" w:hAnsi="Times New Roman"/>
          <w:sz w:val="24"/>
          <w:szCs w:val="24"/>
        </w:rPr>
        <w:t xml:space="preserve">. </w:t>
      </w:r>
      <w:hyperlink r:id="rId11" w:anchor="000930" w:history="1">
        <w:r w:rsidRPr="00747AA6">
          <w:rPr>
            <w:rFonts w:ascii="Times New Roman" w:hAnsi="Times New Roman"/>
            <w:sz w:val="24"/>
            <w:szCs w:val="24"/>
          </w:rPr>
          <w:t>2 п. 1 ст. 352</w:t>
        </w:r>
      </w:hyperlink>
      <w:r w:rsidRPr="00747AA6">
        <w:rPr>
          <w:rFonts w:ascii="Times New Roman" w:hAnsi="Times New Roman"/>
          <w:sz w:val="24"/>
          <w:szCs w:val="24"/>
        </w:rPr>
        <w:t xml:space="preserve"> ГК РФ залог прекращается, если заложенное имущество </w:t>
      </w:r>
      <w:proofErr w:type="spellStart"/>
      <w:r w:rsidRPr="00747AA6">
        <w:rPr>
          <w:rFonts w:ascii="Times New Roman" w:hAnsi="Times New Roman"/>
          <w:sz w:val="24"/>
          <w:szCs w:val="24"/>
        </w:rPr>
        <w:t>возмездно</w:t>
      </w:r>
      <w:proofErr w:type="spellEnd"/>
      <w:r w:rsidRPr="00747AA6">
        <w:rPr>
          <w:rFonts w:ascii="Times New Roman" w:hAnsi="Times New Roman"/>
          <w:sz w:val="24"/>
          <w:szCs w:val="24"/>
        </w:rPr>
        <w:t xml:space="preserve"> приобретено лицом, которое не </w:t>
      </w:r>
      <w:proofErr w:type="gramStart"/>
      <w:r w:rsidRPr="00747AA6">
        <w:rPr>
          <w:rFonts w:ascii="Times New Roman" w:hAnsi="Times New Roman"/>
          <w:sz w:val="24"/>
          <w:szCs w:val="24"/>
        </w:rPr>
        <w:t>знало и не должно было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знать, что это имущество является предметом залога.</w:t>
      </w:r>
    </w:p>
    <w:p w:rsidR="00EA2DBC" w:rsidRPr="00747AA6" w:rsidRDefault="00EA2DBC" w:rsidP="00EA2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Судом установлено, что в 2014 году по договору купли-продажи Алексей Е. приобрел спорный автомобиль. </w:t>
      </w:r>
    </w:p>
    <w:p w:rsidR="00EA2DBC" w:rsidRPr="00747AA6" w:rsidRDefault="00EA2DBC" w:rsidP="00EA2D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ab/>
        <w:t xml:space="preserve">25.02.2014 между Банком и Алексеем С. заключен договор о предоставлении целевого потребительского кредита на приобретение спорного автомобиля, в обеспечение исполнения своих обязательств заемщик обязался передать транспортное средство в </w:t>
      </w:r>
      <w:proofErr w:type="gramStart"/>
      <w:r w:rsidRPr="00747AA6">
        <w:rPr>
          <w:rFonts w:ascii="Times New Roman" w:hAnsi="Times New Roman"/>
          <w:sz w:val="24"/>
          <w:szCs w:val="24"/>
        </w:rPr>
        <w:t>залог Банку</w:t>
      </w:r>
      <w:proofErr w:type="gramEnd"/>
      <w:r w:rsidRPr="00747AA6">
        <w:rPr>
          <w:rFonts w:ascii="Times New Roman" w:hAnsi="Times New Roman"/>
          <w:sz w:val="24"/>
          <w:szCs w:val="24"/>
        </w:rPr>
        <w:t>.</w:t>
      </w:r>
    </w:p>
    <w:p w:rsidR="00EA2DBC" w:rsidRPr="00747AA6" w:rsidRDefault="00EA2DBC" w:rsidP="00EA2D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ab/>
        <w:t xml:space="preserve">29.03.2019 Алексей С. продал указанное транспортное средство Александру С., который 27.04.2020 продал автомобиль ответчику – Жанне П. </w:t>
      </w:r>
    </w:p>
    <w:p w:rsidR="00EA2DBC" w:rsidRPr="00747AA6" w:rsidRDefault="00EA2DBC" w:rsidP="00EA2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Информация о залоге автомобиля впервые внесена в реестр уведомлений о залоге движимого имущества Федеральной нотариальной палаты 15.04.2020, залогодержателем указан Банк, залогодателем – Алексей Е. </w:t>
      </w:r>
    </w:p>
    <w:p w:rsidR="00EA2DBC" w:rsidRPr="00747AA6" w:rsidRDefault="00EA2DBC" w:rsidP="00EA2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21.09.2023 между Банком и Обществом заключен договор уступки прав требований, по которому Обществу переданы права на кредитную задолженность (авто) Алексея С.</w:t>
      </w:r>
    </w:p>
    <w:p w:rsidR="00EA2DBC" w:rsidRPr="00747AA6" w:rsidRDefault="00EA2DBC" w:rsidP="00EA2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02.10.2023 на интернет-сайте: </w:t>
      </w:r>
      <w:hyperlink r:id="rId12" w:history="1">
        <w:r w:rsidRPr="00747AA6">
          <w:rPr>
            <w:rFonts w:ascii="Times New Roman" w:hAnsi="Times New Roman"/>
            <w:sz w:val="24"/>
            <w:szCs w:val="24"/>
          </w:rPr>
          <w:t>www.reestr-zalogov.ru</w:t>
        </w:r>
      </w:hyperlink>
      <w:r w:rsidRPr="00747AA6">
        <w:rPr>
          <w:rFonts w:ascii="Times New Roman" w:hAnsi="Times New Roman"/>
          <w:sz w:val="24"/>
          <w:szCs w:val="24"/>
        </w:rPr>
        <w:t xml:space="preserve"> зарегистрировано и размещено уведомление о возникновении залога на спорный автомобиль у Общества, залогодателем указан Алексей Е.</w:t>
      </w:r>
    </w:p>
    <w:p w:rsidR="00EA2DBC" w:rsidRPr="00747AA6" w:rsidRDefault="00EA2DBC" w:rsidP="00EA2D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ab/>
        <w:t>21.12.2023 мировым судьей вынесен судебный приказ о взыскании Алексея Е. в пользу Общества задолженности по кредитному договору, обращено взыскание на спорный автомобиль.</w:t>
      </w:r>
    </w:p>
    <w:p w:rsidR="00EA2DBC" w:rsidRPr="00747AA6" w:rsidRDefault="00EA2DBC" w:rsidP="00EA2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Согласно сведениям интернет-сайта ГИБДД на 30.09.2024 в отношении спорного автомобиля не найдена информация о наложении ограничений на регистрационные действия. </w:t>
      </w:r>
    </w:p>
    <w:p w:rsidR="00EA2DBC" w:rsidRPr="00747AA6" w:rsidRDefault="00EA2DBC" w:rsidP="00EA2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747AA6">
        <w:rPr>
          <w:rFonts w:ascii="Times New Roman" w:hAnsi="Times New Roman"/>
          <w:sz w:val="24"/>
          <w:szCs w:val="24"/>
        </w:rPr>
        <w:t>учетом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установленных в ходе судебного разбирательства обстоятельств суд пришел к выводу, что Александр С. являлся добросовестным приобретателем автомобиля, поскольку не знал и не мог знать на момент его приобретения (29.03.2019) о том, что автомобиль являлся предметом залога ввиду отсутствия на момент совершения указанной возмездной сделки сведений о залоге в реестре движимого имущества. Следовательно, к Александру С. перешло право собственности на автомобиль, юридически не обремененный залогом, и соответственно ответчик приобрела спорный автомобиль, также юридически не обремененный залогом. </w:t>
      </w:r>
      <w:proofErr w:type="gramStart"/>
      <w:r w:rsidRPr="00747AA6">
        <w:rPr>
          <w:rFonts w:ascii="Times New Roman" w:hAnsi="Times New Roman"/>
          <w:sz w:val="24"/>
          <w:szCs w:val="24"/>
        </w:rPr>
        <w:t>При этом, как указал суд, после приобретения заложенного имущества по возмездной сделке добросовестным приобретателем имущество лишается признаков предмета залога, в том числе и в случае внесения его в дальнейшем в реестр уведомлений о залоге движимого имущества Федеральной нотариальной палаты, последующие приобретатели такого имущества не несут обязанностей залогодателя независимо от их осведомленности о том, что ранее в момент отчуждения имущества добросовестному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приобретателю оно было заложено; действующим законодательством не предусмотрено восстановление прекращенного в силу закона залога действиями залогодержателя по внесению соответствующей информации в реестр, в том числе и в случае перехода прав на спорное имущество от добросовестного приобретателя к другому лицу</w:t>
      </w:r>
    </w:p>
    <w:p w:rsidR="00EA2DBC" w:rsidRPr="00747AA6" w:rsidRDefault="00EA2DBC" w:rsidP="00EA2D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ab/>
      </w:r>
      <w:proofErr w:type="gramStart"/>
      <w:r w:rsidRPr="00747AA6">
        <w:rPr>
          <w:rFonts w:ascii="Times New Roman" w:hAnsi="Times New Roman"/>
          <w:sz w:val="24"/>
          <w:szCs w:val="24"/>
        </w:rPr>
        <w:t>С учетом изложенного, суд указал на отсутствие правовых оснований для удовлетворения заявленных требований и отказал Обществу в иске.</w:t>
      </w:r>
      <w:proofErr w:type="gramEnd"/>
    </w:p>
    <w:p w:rsidR="00EA2DBC" w:rsidRPr="00747AA6" w:rsidRDefault="00EA2DBC" w:rsidP="00EA2D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BC" w:rsidRPr="00747AA6" w:rsidRDefault="00EA2DBC" w:rsidP="00EA2D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Дело № 2-101-2025</w:t>
      </w:r>
    </w:p>
    <w:p w:rsidR="00EA2DBC" w:rsidRPr="00747AA6" w:rsidRDefault="00EA2DBC" w:rsidP="00EA2DBC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EA2DBC" w:rsidRPr="00747AA6" w:rsidRDefault="00EA2DBC" w:rsidP="00EA2DB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EA2DBC" w:rsidRPr="00747AA6" w:rsidRDefault="00EA2DBC" w:rsidP="00EA2D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E88" w:rsidRPr="00747AA6" w:rsidRDefault="007D0E88" w:rsidP="00D3474D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562B8C" w:rsidRPr="00747AA6" w:rsidRDefault="00562B8C" w:rsidP="00562B8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7AA6">
        <w:rPr>
          <w:rFonts w:ascii="Times New Roman" w:hAnsi="Times New Roman"/>
          <w:b/>
          <w:color w:val="000000"/>
          <w:sz w:val="24"/>
          <w:szCs w:val="24"/>
        </w:rPr>
        <w:t xml:space="preserve">ИСКОВОЕ ПРОИЗВОДСТВО </w:t>
      </w:r>
    </w:p>
    <w:p w:rsidR="00562B8C" w:rsidRPr="00747AA6" w:rsidRDefault="00562B8C" w:rsidP="00562B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AA6">
        <w:rPr>
          <w:rFonts w:ascii="Times New Roman" w:hAnsi="Times New Roman"/>
          <w:b/>
          <w:color w:val="000000"/>
          <w:sz w:val="24"/>
          <w:szCs w:val="24"/>
        </w:rPr>
        <w:t>(апелляционная инстанция)</w:t>
      </w:r>
      <w:r w:rsidRPr="00747AA6">
        <w:rPr>
          <w:rFonts w:ascii="Times New Roman" w:hAnsi="Times New Roman"/>
          <w:b/>
          <w:sz w:val="24"/>
          <w:szCs w:val="24"/>
        </w:rPr>
        <w:t xml:space="preserve"> </w:t>
      </w:r>
    </w:p>
    <w:p w:rsidR="007D0E88" w:rsidRPr="00747AA6" w:rsidRDefault="007D0E88" w:rsidP="00D3474D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562B8C" w:rsidRPr="00562B8C" w:rsidRDefault="00562B8C" w:rsidP="00562B8C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747AA6">
        <w:rPr>
          <w:rFonts w:ascii="Times New Roman" w:eastAsia="Calibri" w:hAnsi="Times New Roman"/>
          <w:i/>
          <w:sz w:val="24"/>
          <w:szCs w:val="24"/>
          <w:lang w:eastAsia="en-US"/>
        </w:rPr>
        <w:t>1.</w:t>
      </w:r>
      <w:r w:rsidRPr="00562B8C">
        <w:rPr>
          <w:rFonts w:ascii="Times New Roman" w:eastAsia="Calibri" w:hAnsi="Times New Roman"/>
          <w:i/>
          <w:sz w:val="24"/>
          <w:szCs w:val="24"/>
          <w:lang w:eastAsia="en-US"/>
        </w:rPr>
        <w:t>Вопросы применения норм Закона о занятости населения.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i/>
          <w:sz w:val="24"/>
          <w:szCs w:val="24"/>
        </w:rPr>
      </w:pP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b/>
          <w:sz w:val="24"/>
          <w:szCs w:val="24"/>
        </w:rPr>
      </w:pPr>
      <w:proofErr w:type="gramStart"/>
      <w:r w:rsidRPr="00562B8C">
        <w:rPr>
          <w:rFonts w:ascii="Times New Roman" w:eastAsiaTheme="minorEastAsia" w:hAnsi="Times New Roman"/>
          <w:b/>
          <w:sz w:val="24"/>
          <w:szCs w:val="24"/>
        </w:rPr>
        <w:t xml:space="preserve">Отсутствие предупреждения лица, претендующего на получение пособия по безработице, о необходимости сообщения сведений о регистрации в качестве </w:t>
      </w:r>
      <w:proofErr w:type="spellStart"/>
      <w:r w:rsidRPr="00562B8C">
        <w:rPr>
          <w:rFonts w:ascii="Times New Roman" w:eastAsiaTheme="minorEastAsia" w:hAnsi="Times New Roman"/>
          <w:b/>
          <w:sz w:val="24"/>
          <w:szCs w:val="24"/>
        </w:rPr>
        <w:t>самозанятого</w:t>
      </w:r>
      <w:proofErr w:type="spellEnd"/>
      <w:r w:rsidRPr="00562B8C">
        <w:rPr>
          <w:rFonts w:ascii="Times New Roman" w:eastAsiaTheme="minorEastAsia" w:hAnsi="Times New Roman"/>
          <w:b/>
          <w:sz w:val="24"/>
          <w:szCs w:val="24"/>
        </w:rPr>
        <w:t>, за период предшествующий обращению в Центр занятости населения, при отсутствии доказательств предоставления им заведомо ложных сведений или умышленного сокрытия данного факта при обращении в учреждение, препятствует взысканию с безработного сумм излишне выплаченного пособия.</w:t>
      </w:r>
      <w:proofErr w:type="gramEnd"/>
    </w:p>
    <w:p w:rsidR="00562B8C" w:rsidRPr="00562B8C" w:rsidRDefault="00562B8C" w:rsidP="00562B8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62B8C" w:rsidRPr="00562B8C" w:rsidRDefault="00562B8C" w:rsidP="00562B8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562B8C">
        <w:rPr>
          <w:rFonts w:ascii="Times New Roman" w:eastAsia="Calibri" w:hAnsi="Times New Roman"/>
          <w:sz w:val="24"/>
          <w:szCs w:val="24"/>
          <w:lang w:eastAsia="en-US"/>
        </w:rPr>
        <w:t>СОГКУ «Центр занятости населения г. Смоленска» обратился в суд с апелляционной жалобой на решение мирового судьи по иску СОГКУ «Центр занятости населения г. Смоленска» к Дмитрию П. о взыскании незаконно полученного пособия по безработице за период с сентября по октябрь 2022 в размере 9 135 руб. 52 коп., виду не предоставления информации о своем статусе в период с апреля по</w:t>
      </w:r>
      <w:proofErr w:type="gramEnd"/>
      <w:r w:rsidRPr="00562B8C">
        <w:rPr>
          <w:rFonts w:ascii="Times New Roman" w:eastAsia="Calibri" w:hAnsi="Times New Roman"/>
          <w:sz w:val="24"/>
          <w:szCs w:val="24"/>
          <w:lang w:eastAsia="en-US"/>
        </w:rPr>
        <w:t xml:space="preserve"> август 2022 налогоплательщика налога на профессиональный доход «</w:t>
      </w:r>
      <w:proofErr w:type="spellStart"/>
      <w:r w:rsidRPr="00562B8C">
        <w:rPr>
          <w:rFonts w:ascii="Times New Roman" w:eastAsia="Calibri" w:hAnsi="Times New Roman"/>
          <w:sz w:val="24"/>
          <w:szCs w:val="24"/>
          <w:lang w:eastAsia="en-US"/>
        </w:rPr>
        <w:t>самозанятого</w:t>
      </w:r>
      <w:proofErr w:type="spellEnd"/>
      <w:r w:rsidRPr="00562B8C">
        <w:rPr>
          <w:rFonts w:ascii="Times New Roman" w:eastAsia="Calibri" w:hAnsi="Times New Roman"/>
          <w:sz w:val="24"/>
          <w:szCs w:val="24"/>
          <w:lang w:eastAsia="en-US"/>
        </w:rPr>
        <w:t xml:space="preserve">», </w:t>
      </w:r>
      <w:proofErr w:type="gramStart"/>
      <w:r w:rsidRPr="00562B8C">
        <w:rPr>
          <w:rFonts w:ascii="Times New Roman" w:eastAsia="Calibri" w:hAnsi="Times New Roman"/>
          <w:sz w:val="24"/>
          <w:szCs w:val="24"/>
          <w:lang w:eastAsia="en-US"/>
        </w:rPr>
        <w:t>которая</w:t>
      </w:r>
      <w:proofErr w:type="gramEnd"/>
      <w:r w:rsidRPr="00562B8C">
        <w:rPr>
          <w:rFonts w:ascii="Times New Roman" w:eastAsia="Calibri" w:hAnsi="Times New Roman"/>
          <w:sz w:val="24"/>
          <w:szCs w:val="24"/>
          <w:lang w:eastAsia="en-US"/>
        </w:rPr>
        <w:t xml:space="preserve"> влияет на размер пособия по безработице. Решением мирового судьи истцу было отказано  в удовлетворении исковых требований.</w:t>
      </w:r>
    </w:p>
    <w:p w:rsidR="00562B8C" w:rsidRPr="00562B8C" w:rsidRDefault="00562B8C" w:rsidP="00562B8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62B8C">
        <w:rPr>
          <w:rFonts w:ascii="Times New Roman" w:eastAsia="Calibri" w:hAnsi="Times New Roman"/>
          <w:sz w:val="24"/>
          <w:szCs w:val="24"/>
          <w:lang w:eastAsia="en-US"/>
        </w:rPr>
        <w:t>В соответствии со ст. 2 Федерального закона от 19.04.1991 № 1032-1 «О занятости населения в Российской Федерации» (в ред. действовавшей до 01.01.2023, т.е. на момент возникновения спорных правоотношений, далее – Закон № 1032-1) занятыми считаются граждане, в том числе, зарегистрированные в установленном порядке в качестве индивидуальных предпринимателей.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62B8C">
        <w:rPr>
          <w:rFonts w:ascii="Times New Roman" w:eastAsiaTheme="minorHAnsi" w:hAnsi="Times New Roman"/>
          <w:sz w:val="24"/>
          <w:szCs w:val="24"/>
        </w:rPr>
        <w:t>Исходя из положений</w:t>
      </w:r>
      <w:r w:rsidRPr="00562B8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62B8C">
        <w:rPr>
          <w:rFonts w:ascii="Times New Roman" w:eastAsiaTheme="minorEastAsia" w:hAnsi="Times New Roman"/>
          <w:sz w:val="24"/>
          <w:szCs w:val="24"/>
        </w:rPr>
        <w:t>абз</w:t>
      </w:r>
      <w:proofErr w:type="spellEnd"/>
      <w:r w:rsidRPr="00562B8C">
        <w:rPr>
          <w:rFonts w:ascii="Times New Roman" w:eastAsiaTheme="minorEastAsia" w:hAnsi="Times New Roman"/>
          <w:sz w:val="24"/>
          <w:szCs w:val="24"/>
        </w:rPr>
        <w:t>. 2 п. 1 ст. 23 ГК РФ,</w:t>
      </w:r>
      <w:r w:rsidRPr="00562B8C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27.11.2018 № 422-ФЗ «О проведении эксперимента по установлению специального налогового режима «Налог на профессиональный доход» следует, что </w:t>
      </w:r>
      <w:proofErr w:type="spellStart"/>
      <w:r w:rsidRPr="00562B8C">
        <w:rPr>
          <w:rFonts w:ascii="Times New Roman" w:eastAsiaTheme="minorHAnsi" w:hAnsi="Times New Roman"/>
          <w:sz w:val="24"/>
          <w:szCs w:val="24"/>
        </w:rPr>
        <w:t>самозанятый</w:t>
      </w:r>
      <w:proofErr w:type="spellEnd"/>
      <w:r w:rsidRPr="00562B8C">
        <w:rPr>
          <w:rFonts w:ascii="Times New Roman" w:eastAsiaTheme="minorHAnsi" w:hAnsi="Times New Roman"/>
          <w:sz w:val="24"/>
          <w:szCs w:val="24"/>
        </w:rPr>
        <w:t xml:space="preserve"> гражданин это субъект, осуществляющий приносящую доход деятельность и не зарегистрированный в качестве индивидуального предпринимателя, применяющий специальный налоговый режим, т.е. уплачивающий налог на профессиональный доход.</w:t>
      </w:r>
      <w:proofErr w:type="gramEnd"/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562B8C">
        <w:rPr>
          <w:rFonts w:ascii="Times New Roman" w:eastAsiaTheme="minorHAnsi" w:hAnsi="Times New Roman"/>
          <w:sz w:val="24"/>
          <w:szCs w:val="24"/>
        </w:rPr>
        <w:t>По сути  «</w:t>
      </w:r>
      <w:proofErr w:type="spellStart"/>
      <w:r w:rsidRPr="00562B8C">
        <w:rPr>
          <w:rFonts w:ascii="Times New Roman" w:eastAsiaTheme="minorHAnsi" w:hAnsi="Times New Roman"/>
          <w:sz w:val="24"/>
          <w:szCs w:val="24"/>
        </w:rPr>
        <w:t>самозанятость</w:t>
      </w:r>
      <w:proofErr w:type="spellEnd"/>
      <w:r w:rsidRPr="00562B8C">
        <w:rPr>
          <w:rFonts w:ascii="Times New Roman" w:eastAsiaTheme="minorHAnsi" w:hAnsi="Times New Roman"/>
          <w:sz w:val="24"/>
          <w:szCs w:val="24"/>
        </w:rPr>
        <w:t>» и «предпринимательство» являются однокоренными понятиями, содержанием которых является деятельность, приносящая прибыль (доход), но различающимися по признаку формальной легализации.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>В силу положений пунктов 1, 3 ст. 3 Закона РФ № 1032-1, безработными признаются трудоспособные граждане,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ней. Безработными не могут быть признаны граждане, представившие документы, содержащие заведомо ложные сведения об отсутствии работы и заработка, а также представившие другие недостоверные данные для признания их безработными, перечисленные в статье 2 настоящего Закона.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>Положениями пунктов 1 - 3 ст. 31 Закона РФ № 1032-1, предусмотрено, что пособие по безработице выплачивается гражданам, признанным в установленном порядке безработными, за исключением случаев, предусмотренных настоящим Законом. Решение о назначении пособия по безработице принимается одновременно с решением о признании гражданина безработным. Пособие по безработице начисляется гражданам с первого дня признания их безработными.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 xml:space="preserve">Размер пособия по безработице устанавливается </w:t>
      </w:r>
      <w:proofErr w:type="spellStart"/>
      <w:r w:rsidRPr="00562B8C">
        <w:rPr>
          <w:rFonts w:ascii="Times New Roman" w:eastAsiaTheme="minorEastAsia" w:hAnsi="Times New Roman"/>
          <w:sz w:val="24"/>
          <w:szCs w:val="24"/>
        </w:rPr>
        <w:t>ст.ст</w:t>
      </w:r>
      <w:proofErr w:type="spellEnd"/>
      <w:r w:rsidRPr="00562B8C">
        <w:rPr>
          <w:rFonts w:ascii="Times New Roman" w:eastAsiaTheme="minorEastAsia" w:hAnsi="Times New Roman"/>
          <w:sz w:val="24"/>
          <w:szCs w:val="24"/>
        </w:rPr>
        <w:t>. 33 и 34 31 Закона РФ № 1032-1, при этом для отдельной категории граждан, прекратившим индивидуальную предпринимательскую деятельность, начисляется в размере минимальной величины пособия по безработице.</w:t>
      </w:r>
    </w:p>
    <w:p w:rsidR="00562B8C" w:rsidRPr="00562B8C" w:rsidRDefault="00C32527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hyperlink r:id="rId13" w:history="1">
        <w:r w:rsidR="00562B8C" w:rsidRPr="00562B8C">
          <w:rPr>
            <w:rFonts w:ascii="Times New Roman" w:eastAsiaTheme="minorHAnsi" w:hAnsi="Times New Roman"/>
            <w:sz w:val="24"/>
            <w:szCs w:val="24"/>
          </w:rPr>
          <w:t>Порядок</w:t>
        </w:r>
      </w:hyperlink>
      <w:r w:rsidR="00562B8C" w:rsidRPr="00562B8C">
        <w:rPr>
          <w:rFonts w:ascii="Times New Roman" w:eastAsiaTheme="minorHAnsi" w:hAnsi="Times New Roman"/>
          <w:sz w:val="24"/>
          <w:szCs w:val="24"/>
        </w:rPr>
        <w:t xml:space="preserve"> регистрации безработных граждан, </w:t>
      </w:r>
      <w:hyperlink r:id="rId14" w:history="1">
        <w:r w:rsidR="00562B8C" w:rsidRPr="00562B8C">
          <w:rPr>
            <w:rFonts w:ascii="Times New Roman" w:eastAsiaTheme="minorHAnsi" w:hAnsi="Times New Roman"/>
            <w:sz w:val="24"/>
            <w:szCs w:val="24"/>
          </w:rPr>
          <w:t>порядок</w:t>
        </w:r>
      </w:hyperlink>
      <w:r w:rsidR="00562B8C" w:rsidRPr="00562B8C">
        <w:rPr>
          <w:rFonts w:ascii="Times New Roman" w:eastAsiaTheme="minorHAnsi" w:hAnsi="Times New Roman"/>
          <w:sz w:val="24"/>
          <w:szCs w:val="24"/>
        </w:rPr>
        <w:t xml:space="preserve"> регистрации граждан в целях поиска подходящей работы устанавливаются Правительством Российской Федерации. Указанные порядки содержат, в том числе перечень необходимых для регистрации документов и (или) сведений (</w:t>
      </w:r>
      <w:proofErr w:type="spellStart"/>
      <w:r w:rsidR="00562B8C" w:rsidRPr="00562B8C">
        <w:rPr>
          <w:rFonts w:ascii="Times New Roman" w:eastAsiaTheme="minorHAnsi" w:hAnsi="Times New Roman"/>
          <w:sz w:val="24"/>
          <w:szCs w:val="24"/>
        </w:rPr>
        <w:t>абз</w:t>
      </w:r>
      <w:proofErr w:type="spellEnd"/>
      <w:r w:rsidR="00562B8C" w:rsidRPr="00562B8C">
        <w:rPr>
          <w:rFonts w:ascii="Times New Roman" w:eastAsiaTheme="minorHAnsi" w:hAnsi="Times New Roman"/>
          <w:sz w:val="24"/>
          <w:szCs w:val="24"/>
        </w:rPr>
        <w:t xml:space="preserve">. 2 п. 1 ст. 3 Закона </w:t>
      </w:r>
      <w:r w:rsidR="00562B8C" w:rsidRPr="00562B8C">
        <w:rPr>
          <w:rFonts w:ascii="Times New Roman" w:eastAsiaTheme="minorEastAsia" w:hAnsi="Times New Roman"/>
          <w:sz w:val="24"/>
          <w:szCs w:val="24"/>
        </w:rPr>
        <w:t>№ 1032-1).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lastRenderedPageBreak/>
        <w:t xml:space="preserve">Постановлением Правительства РФ от 08.04.2020 № 460 (действовавшим на момент возникновения спорных правоотношений) утверждены «Временные </w:t>
      </w:r>
      <w:hyperlink r:id="rId15">
        <w:r w:rsidRPr="00562B8C">
          <w:rPr>
            <w:rFonts w:ascii="Times New Roman" w:eastAsiaTheme="minorEastAsia" w:hAnsi="Times New Roman"/>
            <w:sz w:val="24"/>
            <w:szCs w:val="24"/>
          </w:rPr>
          <w:t>правила</w:t>
        </w:r>
      </w:hyperlink>
      <w:r w:rsidRPr="00562B8C">
        <w:rPr>
          <w:rFonts w:ascii="Times New Roman" w:eastAsiaTheme="minorEastAsia" w:hAnsi="Times New Roman"/>
          <w:sz w:val="24"/>
          <w:szCs w:val="24"/>
        </w:rPr>
        <w:t xml:space="preserve">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безработными». 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62B8C">
        <w:rPr>
          <w:rFonts w:ascii="Times New Roman" w:eastAsiaTheme="minorHAnsi" w:hAnsi="Times New Roman"/>
          <w:sz w:val="24"/>
          <w:szCs w:val="24"/>
        </w:rPr>
        <w:t>Достоверность сведений о регистрации гражданина, заполнившего заявление в электронной форме, в качестве индивидуального предпринимателя, а также о постановке на учет в налоговом органе в качестве налогоплательщика налога на профессиональный доход (</w:t>
      </w:r>
      <w:proofErr w:type="spellStart"/>
      <w:r w:rsidRPr="00562B8C">
        <w:rPr>
          <w:rFonts w:ascii="Times New Roman" w:eastAsiaTheme="minorHAnsi" w:hAnsi="Times New Roman"/>
          <w:sz w:val="24"/>
          <w:szCs w:val="24"/>
        </w:rPr>
        <w:t>самозанятого</w:t>
      </w:r>
      <w:proofErr w:type="spellEnd"/>
      <w:r w:rsidRPr="00562B8C">
        <w:rPr>
          <w:rFonts w:ascii="Times New Roman" w:eastAsiaTheme="minorHAnsi" w:hAnsi="Times New Roman"/>
          <w:sz w:val="24"/>
          <w:szCs w:val="24"/>
        </w:rPr>
        <w:t>) определяется центрами занятости населения посредством сравнения таких сведений с соответствующими сведениями, содержащимися на официальном сайте Федеральной налоговой службы в информационно-телекоммуникационной сети «Интернет» (п. 4(2) Временных правил № 460).</w:t>
      </w:r>
      <w:proofErr w:type="gramEnd"/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>Нормы, регулирующие обязательства вследствие неосновательного обогащения, установлены главой 60 Гражданского кодекса Российской Федерации.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562B8C">
        <w:rPr>
          <w:rFonts w:ascii="Times New Roman" w:eastAsiaTheme="minorEastAsia" w:hAnsi="Times New Roman"/>
          <w:sz w:val="24"/>
          <w:szCs w:val="24"/>
        </w:rPr>
        <w:t>Согласно п. 3 ст. 1109 ГК РФ, не подлежат возврату в качестве неосновательного обогащения заработная плата и приравненные к ней платежи, пенсии, пособия, стипендии, возмещение вреда, причиненного жизни или здоровью, алименты и иные денежные суммы, предоставленные гражданину в качестве средства к существованию, при отсутствии недобросовестности с его стороны и счетной ошибки.</w:t>
      </w:r>
      <w:proofErr w:type="gramEnd"/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 xml:space="preserve">При этом, добросовестность гражданина (получателя спорных денежных средств) </w:t>
      </w:r>
      <w:proofErr w:type="spellStart"/>
      <w:r w:rsidRPr="00562B8C">
        <w:rPr>
          <w:rFonts w:ascii="Times New Roman" w:eastAsiaTheme="minorEastAsia" w:hAnsi="Times New Roman"/>
          <w:sz w:val="24"/>
          <w:szCs w:val="24"/>
        </w:rPr>
        <w:t>презюмируется</w:t>
      </w:r>
      <w:proofErr w:type="spellEnd"/>
      <w:r w:rsidRPr="00562B8C">
        <w:rPr>
          <w:rFonts w:ascii="Times New Roman" w:eastAsiaTheme="minorEastAsia" w:hAnsi="Times New Roman"/>
          <w:sz w:val="24"/>
          <w:szCs w:val="24"/>
        </w:rPr>
        <w:t>, следовательно, бремя доказывания недобросовестности гражданина, получившего названные в данной норме виды выплат, лежит на стороне, требующей возврата излишне выплаченных сумм.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 xml:space="preserve">Судом первой инстанции было установлено, что в сентябре 2020 Дмитрий П. обратился в Центр занятости с заявлением, поданным через федеральную государственную информационную систему Федеральной службы по труду и занятости портал «Работа в России», в целях поиска подходящей работы. Ответчик заполнил заявление и анкеты по требуемой форме, и был предупрежден об ответственности за предоставление заведомо ложных сведений. При заполнении заявления также было необходимо отразить сведения о том, является ли заявитель плательщиком налога на профессиональный доход – отражено «не отношусь». Также при заполнении заявления указаны сведения о последнем месте работы и иные сведения по форме анкеты. </w:t>
      </w:r>
    </w:p>
    <w:p w:rsidR="00562B8C" w:rsidRPr="00562B8C" w:rsidRDefault="00562B8C" w:rsidP="00562B8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62B8C">
        <w:rPr>
          <w:rFonts w:ascii="Times New Roman" w:eastAsia="Calibri" w:hAnsi="Times New Roman"/>
          <w:sz w:val="24"/>
          <w:szCs w:val="24"/>
          <w:lang w:eastAsia="en-US"/>
        </w:rPr>
        <w:t>Приказом Центра занятости от 16.09.2022 Дмитрий П. признан безработным и ему назначено пособие по безработице.</w:t>
      </w:r>
    </w:p>
    <w:p w:rsidR="00562B8C" w:rsidRPr="00562B8C" w:rsidRDefault="00562B8C" w:rsidP="00562B8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562B8C">
        <w:rPr>
          <w:rFonts w:ascii="Times New Roman" w:eastAsia="Calibri" w:hAnsi="Times New Roman"/>
          <w:sz w:val="24"/>
          <w:szCs w:val="24"/>
          <w:lang w:eastAsia="en-US"/>
        </w:rPr>
        <w:t>Впоследствии, согласно сведениям, предоставленным Федеральной налоговой службой РФ по запросу Центра занятости в электронной форме с использованием единой системы межведомственного взаимодействия, выявлен факт того, что Дмитрий П. в период с апреля по август 2022 г. был зарегистрирован как плательщик налога на профессиональный доход (</w:t>
      </w:r>
      <w:proofErr w:type="spellStart"/>
      <w:r w:rsidRPr="00562B8C">
        <w:rPr>
          <w:rFonts w:ascii="Times New Roman" w:eastAsia="Calibri" w:hAnsi="Times New Roman"/>
          <w:sz w:val="24"/>
          <w:szCs w:val="24"/>
          <w:lang w:eastAsia="en-US"/>
        </w:rPr>
        <w:t>самозанятость</w:t>
      </w:r>
      <w:proofErr w:type="spellEnd"/>
      <w:r w:rsidRPr="00562B8C">
        <w:rPr>
          <w:rFonts w:ascii="Times New Roman" w:eastAsia="Calibri" w:hAnsi="Times New Roman"/>
          <w:sz w:val="24"/>
          <w:szCs w:val="24"/>
          <w:lang w:eastAsia="en-US"/>
        </w:rPr>
        <w:t>), что также подтверждено самим ответчиком в суде первой инстанции, и представленной им справкой о постановке на</w:t>
      </w:r>
      <w:proofErr w:type="gramEnd"/>
      <w:r w:rsidRPr="00562B8C">
        <w:rPr>
          <w:rFonts w:ascii="Times New Roman" w:eastAsia="Calibri" w:hAnsi="Times New Roman"/>
          <w:sz w:val="24"/>
          <w:szCs w:val="24"/>
          <w:lang w:eastAsia="en-US"/>
        </w:rPr>
        <w:t xml:space="preserve"> учет (</w:t>
      </w:r>
      <w:proofErr w:type="gramStart"/>
      <w:r w:rsidRPr="00562B8C">
        <w:rPr>
          <w:rFonts w:ascii="Times New Roman" w:eastAsia="Calibri" w:hAnsi="Times New Roman"/>
          <w:sz w:val="24"/>
          <w:szCs w:val="24"/>
          <w:lang w:eastAsia="en-US"/>
        </w:rPr>
        <w:t>снятии</w:t>
      </w:r>
      <w:proofErr w:type="gramEnd"/>
      <w:r w:rsidRPr="00562B8C">
        <w:rPr>
          <w:rFonts w:ascii="Times New Roman" w:eastAsia="Calibri" w:hAnsi="Times New Roman"/>
          <w:sz w:val="24"/>
          <w:szCs w:val="24"/>
          <w:lang w:eastAsia="en-US"/>
        </w:rPr>
        <w:t xml:space="preserve"> с учета) физического лица в качестве налогоплательщика налога на профессиональный доход за 2022 г.</w:t>
      </w:r>
    </w:p>
    <w:p w:rsidR="00562B8C" w:rsidRPr="00562B8C" w:rsidRDefault="00562B8C" w:rsidP="00562B8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62B8C">
        <w:rPr>
          <w:rFonts w:ascii="Times New Roman" w:eastAsia="Calibri" w:hAnsi="Times New Roman"/>
          <w:sz w:val="24"/>
          <w:szCs w:val="24"/>
          <w:lang w:eastAsia="en-US"/>
        </w:rPr>
        <w:t>Приказами Центра занятости от октября 2022 Дмитрию П. сначала была приостановлена выплата пособия по безработице на период с октября по ноябрь 2022 г., в связи с нарушением безработным без уважительных причин условий и сроков его перерегистрации в качестве безработного, а затем прекращена. Дмитрий П. снят с учета в качестве безработного, в связи с отказом от посредничества органов службы занятости.</w:t>
      </w:r>
    </w:p>
    <w:p w:rsidR="00562B8C" w:rsidRPr="00562B8C" w:rsidRDefault="00562B8C" w:rsidP="00562B8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62B8C">
        <w:rPr>
          <w:rFonts w:ascii="Times New Roman" w:eastAsia="Calibri" w:hAnsi="Times New Roman"/>
          <w:sz w:val="24"/>
          <w:szCs w:val="24"/>
          <w:lang w:eastAsia="en-US"/>
        </w:rPr>
        <w:t>Установлено, что в период с сентября по октябрь 2022 г. Центром занятости Дмитрию П. было излишне выплачено пособие по безработице в размере 9 135 руб. 52 коп</w:t>
      </w:r>
      <w:proofErr w:type="gramStart"/>
      <w:r w:rsidRPr="00562B8C">
        <w:rPr>
          <w:rFonts w:ascii="Times New Roman" w:eastAsia="Calibri" w:hAnsi="Times New Roman"/>
          <w:sz w:val="24"/>
          <w:szCs w:val="24"/>
          <w:lang w:eastAsia="en-US"/>
        </w:rPr>
        <w:t xml:space="preserve">., </w:t>
      </w:r>
      <w:proofErr w:type="gramEnd"/>
      <w:r w:rsidRPr="00562B8C">
        <w:rPr>
          <w:rFonts w:ascii="Times New Roman" w:eastAsia="Calibri" w:hAnsi="Times New Roman"/>
          <w:sz w:val="24"/>
          <w:szCs w:val="24"/>
          <w:lang w:eastAsia="en-US"/>
        </w:rPr>
        <w:t>которое истец просил взыскать с ответчика.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 xml:space="preserve">Отказывая в удовлетворении исковых требований, суд первой инстанции исходил из того, что истцом не представлено суду и в материалах дела не содержится доказательств того, что ответчик был предупрежден о необходимости сообщения сведений о регистрации в качестве </w:t>
      </w:r>
      <w:proofErr w:type="spellStart"/>
      <w:r w:rsidRPr="00562B8C">
        <w:rPr>
          <w:rFonts w:ascii="Times New Roman" w:eastAsiaTheme="minorEastAsia" w:hAnsi="Times New Roman"/>
          <w:sz w:val="24"/>
          <w:szCs w:val="24"/>
        </w:rPr>
        <w:t>самозанятого</w:t>
      </w:r>
      <w:proofErr w:type="spellEnd"/>
      <w:r w:rsidRPr="00562B8C">
        <w:rPr>
          <w:rFonts w:ascii="Times New Roman" w:eastAsiaTheme="minorEastAsia" w:hAnsi="Times New Roman"/>
          <w:sz w:val="24"/>
          <w:szCs w:val="24"/>
        </w:rPr>
        <w:t xml:space="preserve">, за период предшествующий обращению в Центр занятости, как и доказательств </w:t>
      </w:r>
      <w:proofErr w:type="gramStart"/>
      <w:r w:rsidRPr="00562B8C">
        <w:rPr>
          <w:rFonts w:ascii="Times New Roman" w:eastAsiaTheme="minorEastAsia" w:hAnsi="Times New Roman"/>
          <w:sz w:val="24"/>
          <w:szCs w:val="24"/>
        </w:rPr>
        <w:t>предоставления</w:t>
      </w:r>
      <w:proofErr w:type="gramEnd"/>
      <w:r w:rsidRPr="00562B8C">
        <w:rPr>
          <w:rFonts w:ascii="Times New Roman" w:eastAsiaTheme="minorEastAsia" w:hAnsi="Times New Roman"/>
          <w:sz w:val="24"/>
          <w:szCs w:val="24"/>
        </w:rPr>
        <w:t xml:space="preserve"> ответчиком заведомо ложных сведений. Следовательно, оснований полагать, что Дмитрий П. умышленно скрыл вышеуказанный факт при обращении в учреждение, не установлено.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lastRenderedPageBreak/>
        <w:t xml:space="preserve">Суд апелляционной инстанции согласился с выводами мирового судьи, указав, что в решении мирового </w:t>
      </w:r>
      <w:proofErr w:type="gramStart"/>
      <w:r w:rsidRPr="00562B8C">
        <w:rPr>
          <w:rFonts w:ascii="Times New Roman" w:eastAsiaTheme="minorEastAsia" w:hAnsi="Times New Roman"/>
          <w:sz w:val="24"/>
          <w:szCs w:val="24"/>
        </w:rPr>
        <w:t>судьи</w:t>
      </w:r>
      <w:proofErr w:type="gramEnd"/>
      <w:r w:rsidRPr="00562B8C">
        <w:rPr>
          <w:rFonts w:ascii="Times New Roman" w:eastAsiaTheme="minorEastAsia" w:hAnsi="Times New Roman"/>
          <w:sz w:val="24"/>
          <w:szCs w:val="24"/>
        </w:rPr>
        <w:t xml:space="preserve"> верно отмечено, что при обращении 08.09.2022 в Центр занятости, поданные ответчиком заявление и анкета были заполнены по формам, необходимым для обращения в Центр занятости. Каких-либо нарушений при заполнении документов ответчиком сотрудниками Центра занятости не выявлено, поскольку в дальнейшем на основании поданных ответчиком документов, принято решение о признании Дмитрия П. безработным и назначении ему соответствующего пособия.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>При этом непосредственно в момент подачи заявления в Центр занятости, Дмитрий П. уже не являлся плательщиком налога на профессиональный доход (</w:t>
      </w:r>
      <w:proofErr w:type="spellStart"/>
      <w:r w:rsidRPr="00562B8C">
        <w:rPr>
          <w:rFonts w:ascii="Times New Roman" w:eastAsiaTheme="minorEastAsia" w:hAnsi="Times New Roman"/>
          <w:sz w:val="24"/>
          <w:szCs w:val="24"/>
        </w:rPr>
        <w:t>самозанятым</w:t>
      </w:r>
      <w:proofErr w:type="spellEnd"/>
      <w:r w:rsidRPr="00562B8C">
        <w:rPr>
          <w:rFonts w:ascii="Times New Roman" w:eastAsiaTheme="minorEastAsia" w:hAnsi="Times New Roman"/>
          <w:sz w:val="24"/>
          <w:szCs w:val="24"/>
        </w:rPr>
        <w:t>), что сторонами не оспаривалось. Следовательно, указанные в соответствующей графе заявления сведения о том, что ответчик не относится к субъектам предпринимательской деятельности, в том числе плательщикам налога на профессиональный доход, являются достоверными.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 xml:space="preserve">Доводы истца об умышленном не предоставлении ответчиком сведений о его регистрации в качестве </w:t>
      </w:r>
      <w:proofErr w:type="spellStart"/>
      <w:r w:rsidRPr="00562B8C">
        <w:rPr>
          <w:rFonts w:ascii="Times New Roman" w:eastAsiaTheme="minorEastAsia" w:hAnsi="Times New Roman"/>
          <w:sz w:val="24"/>
          <w:szCs w:val="24"/>
        </w:rPr>
        <w:t>самозанятого</w:t>
      </w:r>
      <w:proofErr w:type="spellEnd"/>
      <w:r w:rsidRPr="00562B8C">
        <w:rPr>
          <w:rFonts w:ascii="Times New Roman" w:eastAsiaTheme="minorEastAsia" w:hAnsi="Times New Roman"/>
          <w:sz w:val="24"/>
          <w:szCs w:val="24"/>
        </w:rPr>
        <w:t>, за период предшествующий обращению в Центр занятости, судом апелляционной инстанции также не были приняты во внимание в виду следующего.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>Судом первой инстанции было установлено, что в представленном заявлении отсутствовали графы, в которых заявителю необходимо было отразить сведения о том, являлся ли он плательщиком налога на профессиональный доход до момента подачи заявления. Также суд отметил, что Заявление заполнено путем внесения соответствующих сведений в установленные графы бланка, не предполагающие их самостоятельную корректировку или произвольное изменение заявителем.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>Доказательств того, что ответчик был предупрежден о необходимости предоставления вышеуказанных сведений, материалы дела не содержат.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562B8C">
        <w:rPr>
          <w:rFonts w:ascii="Times New Roman" w:eastAsiaTheme="minorEastAsia" w:hAnsi="Times New Roman"/>
          <w:sz w:val="24"/>
          <w:szCs w:val="24"/>
        </w:rPr>
        <w:t>Вышеуказанное</w:t>
      </w:r>
      <w:proofErr w:type="gramEnd"/>
      <w:r w:rsidRPr="00562B8C">
        <w:rPr>
          <w:rFonts w:ascii="Times New Roman" w:eastAsiaTheme="minorEastAsia" w:hAnsi="Times New Roman"/>
          <w:sz w:val="24"/>
          <w:szCs w:val="24"/>
        </w:rPr>
        <w:t xml:space="preserve"> свидетельствует о недостатках разработанной формы заявления, необходимой к заполнению для обращения в Центр занятости, но никак не о недобросовестности Дмитрия П.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562B8C">
        <w:rPr>
          <w:rFonts w:ascii="Times New Roman" w:eastAsiaTheme="minorEastAsia" w:hAnsi="Times New Roman"/>
          <w:sz w:val="24"/>
          <w:szCs w:val="24"/>
        </w:rPr>
        <w:t>Суд также отметил, что положения Закона РФ № 1032-1, а также утвержденные уполномоченными органами исполнительной власти Правила (Порядок) регистрации безработных граждан для реализации права граждан на получение пособия по безработице и иных мер социальной поддержки предусматривают определенные организационно-учетные правила, направленные на исключение злоупотребления этим правом со стороны граждан, и предоставляют органам службы занятости право осуществления контроля за обеспечением государственных гарантий в</w:t>
      </w:r>
      <w:proofErr w:type="gramEnd"/>
      <w:r w:rsidRPr="00562B8C">
        <w:rPr>
          <w:rFonts w:ascii="Times New Roman" w:eastAsiaTheme="minorEastAsia" w:hAnsi="Times New Roman"/>
          <w:sz w:val="24"/>
          <w:szCs w:val="24"/>
        </w:rPr>
        <w:t xml:space="preserve"> области занятости населения, в частности предписывается, не позднее следующего рабочего дня со дня постановки гражданина, обратившегося в центр занятости населения, на регистрационный учет запросить сведения государственных органов, в том числе путем направления межведомственных запросов с использованием единой системы межведомственного электронного взаимодействия. К запрашиваемым центром занятости сведениям также относятся и сведения о статусе налогоплательщика налога на профессиональный доход (</w:t>
      </w:r>
      <w:proofErr w:type="spellStart"/>
      <w:r w:rsidRPr="00562B8C">
        <w:rPr>
          <w:rFonts w:ascii="Times New Roman" w:eastAsiaTheme="minorEastAsia" w:hAnsi="Times New Roman"/>
          <w:sz w:val="24"/>
          <w:szCs w:val="24"/>
        </w:rPr>
        <w:t>самозанятого</w:t>
      </w:r>
      <w:proofErr w:type="spellEnd"/>
      <w:r w:rsidRPr="00562B8C">
        <w:rPr>
          <w:rFonts w:ascii="Times New Roman" w:eastAsiaTheme="minorEastAsia" w:hAnsi="Times New Roman"/>
          <w:sz w:val="24"/>
          <w:szCs w:val="24"/>
        </w:rPr>
        <w:t xml:space="preserve">) ФНС России. 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 xml:space="preserve">Следовательно, Центр занятости не был лишен возможности запросить все необходимые ему для расчета пособия по безработице сведения в ФНС, как не был лишен права, в случае необходимости, предложить ответчику представить данные сведения, необходимые для правильного расчета размера пособия. В свою очередь толкование вышеприведенной нормы предполагает для гражданина право, но не обязанность предоставлять дополнительные сведения, не отраженные в обязательной для заполнения форме заявления.  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562B8C">
        <w:rPr>
          <w:rFonts w:ascii="Times New Roman" w:eastAsiaTheme="minorEastAsia" w:hAnsi="Times New Roman"/>
          <w:sz w:val="24"/>
          <w:szCs w:val="24"/>
        </w:rPr>
        <w:t xml:space="preserve">Применительно же к оценке добросовестности ответчика, с учетом доводов апеллянта о злоупотреблении правом, суд учел и то обстоятельство, что в юридически значимый период наличия и прекращения трудовых правоотношений Дмитрия П. с ООО «И……» и далее до прекращения статуса </w:t>
      </w:r>
      <w:proofErr w:type="spellStart"/>
      <w:r w:rsidRPr="00562B8C">
        <w:rPr>
          <w:rFonts w:ascii="Times New Roman" w:eastAsiaTheme="minorEastAsia" w:hAnsi="Times New Roman"/>
          <w:sz w:val="24"/>
          <w:szCs w:val="24"/>
        </w:rPr>
        <w:t>самозанятого</w:t>
      </w:r>
      <w:proofErr w:type="spellEnd"/>
      <w:r w:rsidRPr="00562B8C">
        <w:rPr>
          <w:rFonts w:ascii="Times New Roman" w:eastAsiaTheme="minorEastAsia" w:hAnsi="Times New Roman"/>
          <w:sz w:val="24"/>
          <w:szCs w:val="24"/>
        </w:rPr>
        <w:t xml:space="preserve"> и подачи заявления, фактически деятельность подлежащая налогообложению налогом на профессиональный доход им не осуществлялась и доходов от нее получено не было</w:t>
      </w:r>
      <w:proofErr w:type="gramEnd"/>
      <w:r w:rsidRPr="00562B8C">
        <w:rPr>
          <w:rFonts w:ascii="Times New Roman" w:eastAsiaTheme="minorEastAsia" w:hAnsi="Times New Roman"/>
          <w:sz w:val="24"/>
          <w:szCs w:val="24"/>
        </w:rPr>
        <w:t xml:space="preserve">, что стороной истца при рассмотрении дела судами первой и апелляционной инстанций не оспаривалось.  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>Принимая во внимание данные обстоятельства и положения п. 3 ст. 1109 ГК РФ, совокупности юридически значимых обстоятель</w:t>
      </w:r>
      <w:proofErr w:type="gramStart"/>
      <w:r w:rsidRPr="00562B8C">
        <w:rPr>
          <w:rFonts w:ascii="Times New Roman" w:eastAsiaTheme="minorEastAsia" w:hAnsi="Times New Roman"/>
          <w:sz w:val="24"/>
          <w:szCs w:val="24"/>
        </w:rPr>
        <w:t>ств дл</w:t>
      </w:r>
      <w:proofErr w:type="gramEnd"/>
      <w:r w:rsidRPr="00562B8C">
        <w:rPr>
          <w:rFonts w:ascii="Times New Roman" w:eastAsiaTheme="minorEastAsia" w:hAnsi="Times New Roman"/>
          <w:sz w:val="24"/>
          <w:szCs w:val="24"/>
        </w:rPr>
        <w:t xml:space="preserve">я удовлетворения требований не </w:t>
      </w:r>
      <w:r w:rsidRPr="00562B8C">
        <w:rPr>
          <w:rFonts w:ascii="Times New Roman" w:eastAsiaTheme="minorEastAsia" w:hAnsi="Times New Roman"/>
          <w:sz w:val="24"/>
          <w:szCs w:val="24"/>
        </w:rPr>
        <w:lastRenderedPageBreak/>
        <w:t xml:space="preserve">имелось. 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562B8C">
        <w:rPr>
          <w:rFonts w:ascii="Times New Roman" w:eastAsiaTheme="minorEastAsia" w:hAnsi="Times New Roman"/>
          <w:sz w:val="24"/>
          <w:szCs w:val="24"/>
        </w:rPr>
        <w:t>Суд оставил  решение мирового судьи без изменения, а апелляционную жалобу истца СОГКУ «Центр занятости населения г. Смоленска» – без удовлетворения.</w:t>
      </w:r>
    </w:p>
    <w:p w:rsidR="00562B8C" w:rsidRPr="00562B8C" w:rsidRDefault="00562B8C" w:rsidP="00562B8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:rsidR="007D0E88" w:rsidRPr="00747AA6" w:rsidRDefault="00562B8C" w:rsidP="00747AA6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562B8C">
        <w:rPr>
          <w:rFonts w:ascii="Times New Roman" w:eastAsia="Calibri" w:hAnsi="Times New Roman"/>
          <w:sz w:val="24"/>
          <w:szCs w:val="24"/>
          <w:lang w:eastAsia="en-US"/>
        </w:rPr>
        <w:t>Дело  № 11-41/2025</w:t>
      </w:r>
    </w:p>
    <w:p w:rsidR="007D0E88" w:rsidRPr="00747AA6" w:rsidRDefault="007D0E88" w:rsidP="00D3474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3474D" w:rsidRPr="00747AA6" w:rsidRDefault="00D3474D" w:rsidP="00D3474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3474D" w:rsidRPr="00747AA6" w:rsidRDefault="00D3474D" w:rsidP="00D347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C6987" w:rsidRPr="007F633E" w:rsidRDefault="00AC6987" w:rsidP="007F63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633E">
        <w:rPr>
          <w:rFonts w:ascii="Times New Roman" w:hAnsi="Times New Roman"/>
          <w:b/>
          <w:sz w:val="24"/>
          <w:szCs w:val="24"/>
          <w:u w:val="single"/>
        </w:rPr>
        <w:t>АДМИНИСТРАТИВНЫЕ ДЕЛА (КАС)</w:t>
      </w:r>
    </w:p>
    <w:p w:rsidR="00AC6987" w:rsidRPr="007F633E" w:rsidRDefault="00AC6987" w:rsidP="007F63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6987" w:rsidRPr="007F633E" w:rsidRDefault="00AC6987" w:rsidP="007F63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33E">
        <w:rPr>
          <w:rFonts w:ascii="Times New Roman" w:hAnsi="Times New Roman"/>
          <w:b/>
          <w:sz w:val="24"/>
          <w:szCs w:val="24"/>
        </w:rPr>
        <w:t>ИСКОВОЕ ПРОИЗВОДСТВО</w:t>
      </w:r>
    </w:p>
    <w:p w:rsidR="00AC6987" w:rsidRPr="00747AA6" w:rsidRDefault="00AC6987" w:rsidP="007F63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33E">
        <w:rPr>
          <w:rFonts w:ascii="Times New Roman" w:hAnsi="Times New Roman"/>
          <w:b/>
          <w:sz w:val="24"/>
          <w:szCs w:val="24"/>
        </w:rPr>
        <w:t>(1 инстанция)</w:t>
      </w:r>
    </w:p>
    <w:p w:rsidR="00414ACC" w:rsidRPr="00747AA6" w:rsidRDefault="00414ACC" w:rsidP="00414A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4ACC" w:rsidRPr="00747AA6" w:rsidRDefault="00414ACC" w:rsidP="00414AC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747AA6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Вопросы применения законодательства, </w:t>
      </w:r>
      <w:r w:rsidRPr="00747AA6">
        <w:rPr>
          <w:rFonts w:ascii="Times New Roman" w:hAnsi="Times New Roman"/>
          <w:i/>
          <w:sz w:val="24"/>
          <w:szCs w:val="24"/>
        </w:rPr>
        <w:t xml:space="preserve">регулирующего порядок и способы воздействия на должника в целях принудительного исполнения требований исполнительного документа  </w:t>
      </w:r>
    </w:p>
    <w:p w:rsidR="00414ACC" w:rsidRPr="00747AA6" w:rsidRDefault="00414ACC" w:rsidP="00414AC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414ACC" w:rsidRPr="00747AA6" w:rsidRDefault="00414ACC" w:rsidP="0041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AA6">
        <w:rPr>
          <w:rFonts w:ascii="Times New Roman" w:hAnsi="Times New Roman"/>
          <w:b/>
          <w:sz w:val="24"/>
          <w:szCs w:val="24"/>
          <w:lang w:eastAsia="en-US"/>
        </w:rPr>
        <w:t xml:space="preserve">При неисполнении должником-гражданином в установленный для добровольного исполнения срок без уважительных </w:t>
      </w:r>
      <w:proofErr w:type="gramStart"/>
      <w:r w:rsidRPr="00747AA6">
        <w:rPr>
          <w:rFonts w:ascii="Times New Roman" w:hAnsi="Times New Roman"/>
          <w:b/>
          <w:sz w:val="24"/>
          <w:szCs w:val="24"/>
          <w:lang w:eastAsia="en-US"/>
        </w:rPr>
        <w:t>причин</w:t>
      </w:r>
      <w:proofErr w:type="gramEnd"/>
      <w:r w:rsidRPr="00747AA6">
        <w:rPr>
          <w:rFonts w:ascii="Times New Roman" w:hAnsi="Times New Roman"/>
          <w:b/>
          <w:sz w:val="24"/>
          <w:szCs w:val="24"/>
          <w:lang w:eastAsia="en-US"/>
        </w:rPr>
        <w:t xml:space="preserve"> содержащихся в исполнительном документе требований о взыскании алиментов, судебный пристав-исполнитель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 (ч.2 ст.67.1 ФЗ «Об исполнительном производстве»)</w:t>
      </w:r>
      <w:r w:rsidRPr="00747AA6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414ACC" w:rsidRPr="00747AA6" w:rsidRDefault="00414ACC" w:rsidP="00414A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AA6">
        <w:rPr>
          <w:rFonts w:ascii="Times New Roman" w:hAnsi="Times New Roman"/>
          <w:sz w:val="24"/>
          <w:szCs w:val="24"/>
          <w:lang w:eastAsia="en-US"/>
        </w:rPr>
        <w:t>Судебный пристав-исполнитель ОСП по ВАПД по г. Смоленску обратился в суд с административным иском, в котором просил установить для Владимира Д. временное ограничение в пользовании специальным правом по управлению транспортными средствами до исполнения обязательств по исполнительному производству.</w:t>
      </w:r>
    </w:p>
    <w:p w:rsidR="00414ACC" w:rsidRPr="00747AA6" w:rsidRDefault="00414ACC" w:rsidP="00414A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AA6">
        <w:rPr>
          <w:rFonts w:ascii="Times New Roman" w:hAnsi="Times New Roman"/>
          <w:sz w:val="24"/>
          <w:szCs w:val="24"/>
          <w:lang w:eastAsia="en-US"/>
        </w:rPr>
        <w:t xml:space="preserve">В обоснование своих требований административный истец указал, что на исполнении </w:t>
      </w:r>
      <w:proofErr w:type="gramStart"/>
      <w:r w:rsidRPr="00747AA6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747AA6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747AA6">
        <w:rPr>
          <w:rFonts w:ascii="Times New Roman" w:hAnsi="Times New Roman"/>
          <w:sz w:val="24"/>
          <w:szCs w:val="24"/>
          <w:lang w:eastAsia="en-US"/>
        </w:rPr>
        <w:t>ОСП</w:t>
      </w:r>
      <w:proofErr w:type="gramEnd"/>
      <w:r w:rsidRPr="00747AA6">
        <w:rPr>
          <w:rFonts w:ascii="Times New Roman" w:hAnsi="Times New Roman"/>
          <w:sz w:val="24"/>
          <w:szCs w:val="24"/>
          <w:lang w:eastAsia="en-US"/>
        </w:rPr>
        <w:t xml:space="preserve"> по ВАПД по г. Смоленску УФССП России по Смоленской области находится исполнительное производство №, возбужденное 24.05.2022 о взыскании с Владимира Д. в пользу Валентины Б. задолженности по алиментам, образовавшейся на момент совершеннолетия ребенка, в размере 545140 рублей 68 копеек. В рамках данного исполнительного производства задолженность по алиментам погашалась из пенсии должника. С 01.02.2025 пенсия должнику не выплачивается. Остаток задолженности на 01.02.2025 составляет 386094 рубля 19 копеек.</w:t>
      </w:r>
    </w:p>
    <w:p w:rsidR="00414ACC" w:rsidRPr="00747AA6" w:rsidRDefault="00414ACC" w:rsidP="00414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47AA6">
        <w:rPr>
          <w:rFonts w:ascii="Times New Roman" w:hAnsi="Times New Roman"/>
          <w:sz w:val="24"/>
          <w:szCs w:val="24"/>
        </w:rPr>
        <w:t>Согласно ч.1 ст.67.1 ФЗ «Об исполнительном производстве» (далее - Закон), п</w:t>
      </w:r>
      <w:r w:rsidRPr="00747AA6">
        <w:rPr>
          <w:rFonts w:ascii="Times New Roman" w:hAnsi="Times New Roman"/>
          <w:sz w:val="24"/>
          <w:szCs w:val="24"/>
          <w:lang w:eastAsia="en-US"/>
        </w:rPr>
        <w:t xml:space="preserve">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</w:t>
      </w:r>
      <w:proofErr w:type="spellStart"/>
      <w:r w:rsidRPr="00747AA6">
        <w:rPr>
          <w:rFonts w:ascii="Times New Roman" w:hAnsi="Times New Roman"/>
          <w:sz w:val="24"/>
          <w:szCs w:val="24"/>
          <w:lang w:eastAsia="en-US"/>
        </w:rPr>
        <w:t>квадрициклами</w:t>
      </w:r>
      <w:proofErr w:type="spellEnd"/>
      <w:r w:rsidRPr="00747AA6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747AA6">
        <w:rPr>
          <w:rFonts w:ascii="Times New Roman" w:hAnsi="Times New Roman"/>
          <w:sz w:val="24"/>
          <w:szCs w:val="24"/>
          <w:lang w:eastAsia="en-US"/>
        </w:rPr>
        <w:t>трициклами</w:t>
      </w:r>
      <w:proofErr w:type="spellEnd"/>
      <w:r w:rsidRPr="00747AA6">
        <w:rPr>
          <w:rFonts w:ascii="Times New Roman" w:hAnsi="Times New Roman"/>
          <w:sz w:val="24"/>
          <w:szCs w:val="24"/>
          <w:lang w:eastAsia="en-US"/>
        </w:rPr>
        <w:t xml:space="preserve"> и </w:t>
      </w:r>
      <w:proofErr w:type="spellStart"/>
      <w:r w:rsidRPr="00747AA6">
        <w:rPr>
          <w:rFonts w:ascii="Times New Roman" w:hAnsi="Times New Roman"/>
          <w:sz w:val="24"/>
          <w:szCs w:val="24"/>
          <w:lang w:eastAsia="en-US"/>
        </w:rPr>
        <w:t>квадрициклами</w:t>
      </w:r>
      <w:proofErr w:type="spellEnd"/>
      <w:r w:rsidRPr="00747AA6">
        <w:rPr>
          <w:rFonts w:ascii="Times New Roman" w:hAnsi="Times New Roman"/>
          <w:sz w:val="24"/>
          <w:szCs w:val="24"/>
          <w:lang w:eastAsia="en-US"/>
        </w:rPr>
        <w:t>, самоходными машинами) до исполнения</w:t>
      </w:r>
      <w:proofErr w:type="gramEnd"/>
      <w:r w:rsidRPr="00747AA6">
        <w:rPr>
          <w:rFonts w:ascii="Times New Roman" w:hAnsi="Times New Roman"/>
          <w:sz w:val="24"/>
          <w:szCs w:val="24"/>
          <w:lang w:eastAsia="en-US"/>
        </w:rPr>
        <w:t xml:space="preserve"> требований исполнительного документа в полном объеме либо до возникновения оснований для отмены такого ограничения.</w:t>
      </w:r>
    </w:p>
    <w:p w:rsidR="00414ACC" w:rsidRPr="00747AA6" w:rsidRDefault="00414ACC" w:rsidP="0041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AA6">
        <w:rPr>
          <w:rFonts w:ascii="Times New Roman" w:hAnsi="Times New Roman"/>
          <w:bCs/>
          <w:sz w:val="24"/>
          <w:szCs w:val="24"/>
        </w:rPr>
        <w:t xml:space="preserve">В соответствии с ч.3 ст.67.1 Закона, если исполнительный документ, содержащий указанные в </w:t>
      </w:r>
      <w:hyperlink r:id="rId16" w:history="1">
        <w:r w:rsidRPr="00747AA6">
          <w:rPr>
            <w:rFonts w:ascii="Times New Roman" w:hAnsi="Times New Roman"/>
            <w:bCs/>
            <w:sz w:val="24"/>
            <w:szCs w:val="24"/>
          </w:rPr>
          <w:t>части 2</w:t>
        </w:r>
      </w:hyperlink>
      <w:r w:rsidRPr="00747AA6">
        <w:rPr>
          <w:rFonts w:ascii="Times New Roman" w:hAnsi="Times New Roman"/>
          <w:bCs/>
          <w:sz w:val="24"/>
          <w:szCs w:val="24"/>
        </w:rPr>
        <w:t xml:space="preserve"> настоящей статьи требования, не является судебным актом или выдан не на основании судебного акта, то судебный пристав-исполнитель или взыскатель вправе обратиться в суд с заявлением об установлении временного ограничения на пользование должником специальным правом.</w:t>
      </w:r>
    </w:p>
    <w:p w:rsidR="00414ACC" w:rsidRPr="00747AA6" w:rsidRDefault="00414ACC" w:rsidP="0041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AA6">
        <w:rPr>
          <w:rFonts w:ascii="Times New Roman" w:hAnsi="Times New Roman"/>
          <w:bCs/>
          <w:sz w:val="24"/>
          <w:szCs w:val="24"/>
        </w:rPr>
        <w:t>В силу ч.6 Закона основанием для возбуждения исполнительного производства также является вынесенное в процессе принудительного исполнения исполнительного документа постановление судебного пристава-исполнителя о расчете и взыскании задолженности по алиментам в случае прекращения исполнительного производства в соответствии с пунктом 9 части 2 статьи 43 настоящего Федерального закона.</w:t>
      </w:r>
    </w:p>
    <w:p w:rsidR="00414ACC" w:rsidRPr="00747AA6" w:rsidRDefault="00414ACC" w:rsidP="0041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AA6">
        <w:rPr>
          <w:rFonts w:ascii="Times New Roman" w:hAnsi="Times New Roman"/>
          <w:bCs/>
          <w:sz w:val="24"/>
          <w:szCs w:val="24"/>
        </w:rPr>
        <w:t>Исполнительное производство прекращается в случае прекращения алиментных обязательств по достижении ребенком совершеннолетия  (п.9, ч.2 ст.43 Закона).</w:t>
      </w:r>
    </w:p>
    <w:p w:rsidR="00414ACC" w:rsidRPr="00747AA6" w:rsidRDefault="00414ACC" w:rsidP="0041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47AA6">
        <w:rPr>
          <w:rFonts w:ascii="Times New Roman" w:hAnsi="Times New Roman"/>
          <w:bCs/>
          <w:sz w:val="24"/>
          <w:szCs w:val="24"/>
        </w:rPr>
        <w:lastRenderedPageBreak/>
        <w:t>В соответствии с правовой позицией КС РФ, изложенной в определении от 06.04.2023 №755-О само по себе прекращение исполнительного производства по взысканию алиментов не влечет нарушения прав взыскателя, так как в силу закона одновременно возбуждается новое исполнительное производство по взысканию задолженности по алиментам на основании постановления пристава-исполнителя, в ходе которого для должника могут быть вновь установлены ограничения, действовавшие ранее в ходе</w:t>
      </w:r>
      <w:proofErr w:type="gramEnd"/>
      <w:r w:rsidRPr="00747AA6">
        <w:rPr>
          <w:rFonts w:ascii="Times New Roman" w:hAnsi="Times New Roman"/>
          <w:bCs/>
          <w:sz w:val="24"/>
          <w:szCs w:val="24"/>
        </w:rPr>
        <w:t xml:space="preserve"> основного исполнительного производства по взысканию алиментов, или же установлены новые.</w:t>
      </w:r>
    </w:p>
    <w:p w:rsidR="00414ACC" w:rsidRPr="00747AA6" w:rsidRDefault="00414ACC" w:rsidP="00414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AA6">
        <w:rPr>
          <w:rFonts w:ascii="Times New Roman" w:hAnsi="Times New Roman"/>
          <w:sz w:val="24"/>
          <w:szCs w:val="24"/>
          <w:lang w:eastAsia="en-US"/>
        </w:rPr>
        <w:t>16.09.2010 судебным приставом-исполнителем на основании</w:t>
      </w:r>
      <w:r w:rsidRPr="00747AA6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Pr="00747AA6">
        <w:rPr>
          <w:rFonts w:ascii="Times New Roman" w:hAnsi="Times New Roman"/>
          <w:sz w:val="24"/>
          <w:szCs w:val="24"/>
          <w:lang w:eastAsia="en-US"/>
        </w:rPr>
        <w:t>исполнительного листа по делу № от 24.01.2016, выданного судебным участком № в г. Смоленске, возбуждено исполнительное производство № на предмет взыскания с Владимира Д. в пользу Валентины Б. алиментов на содержание несовершеннолетнего ребёнка в размере ¼ части дохода должника.</w:t>
      </w:r>
    </w:p>
    <w:p w:rsidR="00414ACC" w:rsidRPr="00747AA6" w:rsidRDefault="00414ACC" w:rsidP="00414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AA6">
        <w:rPr>
          <w:rFonts w:ascii="Times New Roman" w:hAnsi="Times New Roman"/>
          <w:sz w:val="24"/>
          <w:szCs w:val="24"/>
          <w:lang w:eastAsia="en-US"/>
        </w:rPr>
        <w:t xml:space="preserve">В рамках исполнительного производства 20.12.2021 постановлением старшего судебного пристава должник ограничен в пользовании специальным правом в виде права управления транспортными средствами. </w:t>
      </w:r>
    </w:p>
    <w:p w:rsidR="00414ACC" w:rsidRPr="00747AA6" w:rsidRDefault="00414ACC" w:rsidP="00414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AA6">
        <w:rPr>
          <w:rFonts w:ascii="Times New Roman" w:hAnsi="Times New Roman"/>
          <w:sz w:val="24"/>
          <w:szCs w:val="24"/>
          <w:lang w:eastAsia="en-US"/>
        </w:rPr>
        <w:t>Постановлением судебного пристава-исполнителя от 20.05.2022 исполнительное производство № от 16.09.2010 прекращено, ввиду достижения ребенком совершеннолетия. Задолженность Владимира Д. по исполнительному производству составила 545140 рублей 68 копеек. Установленные для должника ограничения были отменены.</w:t>
      </w:r>
    </w:p>
    <w:p w:rsidR="00414ACC" w:rsidRPr="00747AA6" w:rsidRDefault="00414ACC" w:rsidP="00414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47AA6">
        <w:rPr>
          <w:rFonts w:ascii="Times New Roman" w:hAnsi="Times New Roman"/>
          <w:sz w:val="24"/>
          <w:szCs w:val="24"/>
          <w:lang w:eastAsia="en-US"/>
        </w:rPr>
        <w:t>24.05.2022 на основании исполнительного документа – постановления судебного пристава-исполнителя № от 20.05.2022, выданного ОСП по ВАПД г. Смоленска на предмет взыскания с должника Владимира Д. в пользу взыскателя Валентины Б. задолженности по алиментам в размере 545140 рублей 68 копеек, возбуждено новое исполнительное производство №1 в отношении Владимира Д. Должнику предоставлен 5-дневный срок для добровольного исполнения требований, а также предложено сообщить сведения об</w:t>
      </w:r>
      <w:proofErr w:type="gramEnd"/>
      <w:r w:rsidRPr="00747AA6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747AA6">
        <w:rPr>
          <w:rFonts w:ascii="Times New Roman" w:hAnsi="Times New Roman"/>
          <w:sz w:val="24"/>
          <w:szCs w:val="24"/>
          <w:lang w:eastAsia="en-US"/>
        </w:rPr>
        <w:t>имуществе</w:t>
      </w:r>
      <w:proofErr w:type="gramEnd"/>
      <w:r w:rsidRPr="00747AA6">
        <w:rPr>
          <w:rFonts w:ascii="Times New Roman" w:hAnsi="Times New Roman"/>
          <w:sz w:val="24"/>
          <w:szCs w:val="24"/>
          <w:lang w:eastAsia="en-US"/>
        </w:rPr>
        <w:t xml:space="preserve"> и принадлежащих ему счетах в банках.</w:t>
      </w:r>
    </w:p>
    <w:p w:rsidR="00414ACC" w:rsidRPr="00747AA6" w:rsidRDefault="00414ACC" w:rsidP="00414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AA6">
        <w:rPr>
          <w:rFonts w:ascii="Times New Roman" w:hAnsi="Times New Roman"/>
          <w:sz w:val="24"/>
          <w:szCs w:val="24"/>
          <w:lang w:eastAsia="en-US"/>
        </w:rPr>
        <w:t>19.12.2022 приставом вынесено постановление об обращении взыскания на заработную плату и иные доходы должника (обращении взыскания на пенсию).</w:t>
      </w:r>
    </w:p>
    <w:p w:rsidR="00414ACC" w:rsidRPr="00747AA6" w:rsidRDefault="00414ACC" w:rsidP="00414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47AA6">
        <w:rPr>
          <w:rFonts w:ascii="Times New Roman" w:hAnsi="Times New Roman"/>
          <w:sz w:val="24"/>
          <w:szCs w:val="24"/>
          <w:lang w:eastAsia="en-US"/>
        </w:rPr>
        <w:t>Кроме того, предприняты следующие меры для организации взыскания долга с Владимира Д.: начиная с 24.05.2022 и по сентябрь 2025 года направлялись запросы в различные структуры и учреждения с целью обнаружения имущества и счетов должника, с целью установления  персональной информации о должнике и его документах, наличия у него водительского удостоверения, а также иных данных, имеющих значение для реализации требований исполнительного документа</w:t>
      </w:r>
      <w:proofErr w:type="gramEnd"/>
      <w:r w:rsidRPr="00747AA6">
        <w:rPr>
          <w:rFonts w:ascii="Times New Roman" w:hAnsi="Times New Roman"/>
          <w:sz w:val="24"/>
          <w:szCs w:val="24"/>
          <w:lang w:eastAsia="en-US"/>
        </w:rPr>
        <w:t xml:space="preserve"> в интересах взыскателя. </w:t>
      </w:r>
    </w:p>
    <w:p w:rsidR="00414ACC" w:rsidRPr="00747AA6" w:rsidRDefault="00414ACC" w:rsidP="00414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AA6">
        <w:rPr>
          <w:rFonts w:ascii="Times New Roman" w:hAnsi="Times New Roman"/>
          <w:sz w:val="24"/>
          <w:szCs w:val="24"/>
          <w:lang w:eastAsia="en-US"/>
        </w:rPr>
        <w:t>Остаток долга по алиментам по состоянию на 12.09.2025 – 360664 рубля 05 копеек.</w:t>
      </w:r>
    </w:p>
    <w:p w:rsidR="00414ACC" w:rsidRPr="00747AA6" w:rsidRDefault="00414ACC" w:rsidP="0041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  <w:lang w:eastAsia="en-US"/>
        </w:rPr>
        <w:t>По сообщению ОСФР по Смоленской области удержания по алиментам в рамках указанных исполнительных произво</w:t>
      </w:r>
      <w:proofErr w:type="gramStart"/>
      <w:r w:rsidRPr="00747AA6">
        <w:rPr>
          <w:rFonts w:ascii="Times New Roman" w:hAnsi="Times New Roman"/>
          <w:sz w:val="24"/>
          <w:szCs w:val="24"/>
          <w:lang w:eastAsia="en-US"/>
        </w:rPr>
        <w:t>дств пр</w:t>
      </w:r>
      <w:proofErr w:type="gramEnd"/>
      <w:r w:rsidRPr="00747AA6">
        <w:rPr>
          <w:rFonts w:ascii="Times New Roman" w:hAnsi="Times New Roman"/>
          <w:sz w:val="24"/>
          <w:szCs w:val="24"/>
          <w:lang w:eastAsia="en-US"/>
        </w:rPr>
        <w:t>оизводились с пенсии Владимира Д. по январь 2025 года. С 01.02.2025 выплата ему пенсии была приостановлена</w:t>
      </w:r>
      <w:r w:rsidRPr="00747AA6">
        <w:rPr>
          <w:rFonts w:ascii="Times New Roman" w:hAnsi="Times New Roman"/>
          <w:sz w:val="24"/>
          <w:szCs w:val="24"/>
        </w:rPr>
        <w:t>.</w:t>
      </w:r>
    </w:p>
    <w:p w:rsidR="00414ACC" w:rsidRPr="00747AA6" w:rsidRDefault="00414ACC" w:rsidP="0041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По адресу регистрации должник не проживает.</w:t>
      </w:r>
    </w:p>
    <w:p w:rsidR="00414ACC" w:rsidRPr="00747AA6" w:rsidRDefault="00414ACC" w:rsidP="00414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AA6">
        <w:rPr>
          <w:rFonts w:ascii="Times New Roman" w:hAnsi="Times New Roman"/>
          <w:sz w:val="24"/>
          <w:szCs w:val="24"/>
          <w:lang w:eastAsia="en-US"/>
        </w:rPr>
        <w:t xml:space="preserve">В ходе исследования доказательств установлено, что у Владимира Д. имеется непогашенная задолженность по алиментам на содержание сына. </w:t>
      </w:r>
    </w:p>
    <w:p w:rsidR="00414ACC" w:rsidRPr="00747AA6" w:rsidRDefault="00414ACC" w:rsidP="00414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  <w:lang w:eastAsia="en-US"/>
        </w:rPr>
        <w:t>С учетом изложенного суд о</w:t>
      </w:r>
      <w:r w:rsidRPr="00747AA6">
        <w:rPr>
          <w:rFonts w:ascii="Times New Roman" w:hAnsi="Times New Roman"/>
          <w:sz w:val="24"/>
          <w:szCs w:val="24"/>
        </w:rPr>
        <w:t xml:space="preserve">граничил Владимира Д. </w:t>
      </w:r>
      <w:proofErr w:type="gramStart"/>
      <w:r w:rsidRPr="00747AA6">
        <w:rPr>
          <w:rFonts w:ascii="Times New Roman" w:hAnsi="Times New Roman"/>
          <w:sz w:val="24"/>
          <w:szCs w:val="24"/>
        </w:rPr>
        <w:t>в пользовании правом на управление транспортными средствами установленных действующим водительским удостоверением категорий до исполнения требований исполнительного документа о взыскании задолженности по алиментам</w:t>
      </w:r>
      <w:proofErr w:type="gramEnd"/>
      <w:r w:rsidRPr="00747AA6">
        <w:rPr>
          <w:rFonts w:ascii="Times New Roman" w:hAnsi="Times New Roman"/>
          <w:sz w:val="24"/>
          <w:szCs w:val="24"/>
        </w:rPr>
        <w:t xml:space="preserve"> в полном объеме.</w:t>
      </w:r>
    </w:p>
    <w:p w:rsidR="00414ACC" w:rsidRPr="00747AA6" w:rsidRDefault="00414ACC" w:rsidP="00414AC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14ACC" w:rsidRPr="00747AA6" w:rsidRDefault="00414ACC" w:rsidP="00414A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 </w:t>
      </w:r>
    </w:p>
    <w:p w:rsidR="00414ACC" w:rsidRPr="00747AA6" w:rsidRDefault="00414ACC" w:rsidP="00414ACC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Дело №2а-1443/2025 </w:t>
      </w:r>
    </w:p>
    <w:p w:rsidR="00414ACC" w:rsidRPr="00747AA6" w:rsidRDefault="00414ACC" w:rsidP="0041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 xml:space="preserve"> </w:t>
      </w:r>
    </w:p>
    <w:p w:rsidR="00414ACC" w:rsidRPr="00747AA6" w:rsidRDefault="00414ACC" w:rsidP="0041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ACC" w:rsidRPr="00414ACC" w:rsidRDefault="00414ACC" w:rsidP="00414ACC"/>
    <w:p w:rsidR="00430E04" w:rsidRDefault="00430E04"/>
    <w:sectPr w:rsidR="00430E04" w:rsidSect="00D3474D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16329"/>
    <w:multiLevelType w:val="hybridMultilevel"/>
    <w:tmpl w:val="89C4C248"/>
    <w:lvl w:ilvl="0" w:tplc="A7F282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2B7215"/>
    <w:multiLevelType w:val="hybridMultilevel"/>
    <w:tmpl w:val="B5CA8A74"/>
    <w:lvl w:ilvl="0" w:tplc="ABB00E8E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25B2A"/>
    <w:multiLevelType w:val="hybridMultilevel"/>
    <w:tmpl w:val="8F4844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3835"/>
    <w:multiLevelType w:val="hybridMultilevel"/>
    <w:tmpl w:val="CAD25666"/>
    <w:lvl w:ilvl="0" w:tplc="A7F282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C5"/>
    <w:rsid w:val="00000DC3"/>
    <w:rsid w:val="000D4EE4"/>
    <w:rsid w:val="0010624B"/>
    <w:rsid w:val="0017398D"/>
    <w:rsid w:val="001D3719"/>
    <w:rsid w:val="00200254"/>
    <w:rsid w:val="00267FEA"/>
    <w:rsid w:val="00287A62"/>
    <w:rsid w:val="00356477"/>
    <w:rsid w:val="00414ACC"/>
    <w:rsid w:val="00430E04"/>
    <w:rsid w:val="00562B8C"/>
    <w:rsid w:val="00631A83"/>
    <w:rsid w:val="00653E70"/>
    <w:rsid w:val="006E7DC9"/>
    <w:rsid w:val="007203B2"/>
    <w:rsid w:val="00747AA6"/>
    <w:rsid w:val="007D0E88"/>
    <w:rsid w:val="007F633E"/>
    <w:rsid w:val="008F25EC"/>
    <w:rsid w:val="009E21E9"/>
    <w:rsid w:val="00A6010E"/>
    <w:rsid w:val="00AC6987"/>
    <w:rsid w:val="00AE6F94"/>
    <w:rsid w:val="00BB0E80"/>
    <w:rsid w:val="00C32527"/>
    <w:rsid w:val="00C860C5"/>
    <w:rsid w:val="00D11329"/>
    <w:rsid w:val="00D156A1"/>
    <w:rsid w:val="00D17FB1"/>
    <w:rsid w:val="00D3474D"/>
    <w:rsid w:val="00DF4180"/>
    <w:rsid w:val="00E802A1"/>
    <w:rsid w:val="00EA2DBC"/>
    <w:rsid w:val="00EE7834"/>
    <w:rsid w:val="00F6777F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47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474D"/>
    <w:pPr>
      <w:spacing w:before="100" w:beforeAutospacing="1" w:after="100" w:afterAutospacing="1" w:line="240" w:lineRule="auto"/>
      <w:ind w:firstLine="720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D3474D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3474D"/>
    <w:pPr>
      <w:ind w:left="720"/>
      <w:contextualSpacing/>
    </w:pPr>
  </w:style>
  <w:style w:type="paragraph" w:customStyle="1" w:styleId="ConsNormal">
    <w:name w:val="ConsNormal"/>
    <w:uiPriority w:val="99"/>
    <w:rsid w:val="00D347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4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02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47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474D"/>
    <w:pPr>
      <w:spacing w:before="100" w:beforeAutospacing="1" w:after="100" w:afterAutospacing="1" w:line="240" w:lineRule="auto"/>
      <w:ind w:firstLine="720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D3474D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3474D"/>
    <w:pPr>
      <w:ind w:left="720"/>
      <w:contextualSpacing/>
    </w:pPr>
  </w:style>
  <w:style w:type="paragraph" w:customStyle="1" w:styleId="ConsNormal">
    <w:name w:val="ConsNormal"/>
    <w:uiPriority w:val="99"/>
    <w:rsid w:val="00D347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4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02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kodeks/GK-RF-chast-1/razdel-iii/podrazdel-1/glava-23/ss-3/1/statja-353/" TargetMode="External"/><Relationship Id="rId13" Type="http://schemas.openxmlformats.org/officeDocument/2006/relationships/hyperlink" Target="https://login.consultant.ru/link/?req=doc&amp;base=LAW&amp;n=400125&amp;dst=10014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udact.ru/law/gk-rf-chast1/razdel-ii/glava-13/statia-209/" TargetMode="External"/><Relationship Id="rId12" Type="http://schemas.openxmlformats.org/officeDocument/2006/relationships/hyperlink" Target="http://www.reestr-zalo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073&amp;dst=4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alacts.ru/kodeks/GK-RF-chast-1/razdel-iii/podrazdel-1/glava-23/ss-3/1/statja-352/" TargetMode="External"/><Relationship Id="rId11" Type="http://schemas.openxmlformats.org/officeDocument/2006/relationships/hyperlink" Target="https://legalacts.ru/kodeks/GK-RF-chast-1/razdel-iii/podrazdel-1/glava-23/ss-3/1/statja-35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00151&amp;dst=100010" TargetMode="External"/><Relationship Id="rId10" Type="http://schemas.openxmlformats.org/officeDocument/2006/relationships/hyperlink" Target="https://legalacts.ru/kodeks/GK-RF-chast-1/razdel-iii/podrazdel-1/glava-23/ss-3/2/statja-35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kodeks/GK-RF-chast-1/razdel-iii/podrazdel-1/glava-23/ss-3/1/statja-352/" TargetMode="External"/><Relationship Id="rId14" Type="http://schemas.openxmlformats.org/officeDocument/2006/relationships/hyperlink" Target="https://login.consultant.ru/link/?req=doc&amp;base=LAW&amp;n=400125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12</Pages>
  <Words>6947</Words>
  <Characters>39604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K208</dc:creator>
  <cp:keywords/>
  <dc:description/>
  <cp:lastModifiedBy>K208</cp:lastModifiedBy>
  <cp:revision>10</cp:revision>
  <cp:lastPrinted>2025-12-19T09:31:00Z</cp:lastPrinted>
  <dcterms:created xsi:type="dcterms:W3CDTF">2025-12-11T08:19:00Z</dcterms:created>
  <dcterms:modified xsi:type="dcterms:W3CDTF">2025-12-19T09:34:00Z</dcterms:modified>
</cp:coreProperties>
</file>