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C15" w:rsidRPr="00DF3C15" w:rsidRDefault="00DF3C15" w:rsidP="00DF3C15">
      <w:pPr>
        <w:pStyle w:val="ConsPlusTitlePage"/>
      </w:pPr>
    </w:p>
    <w:p w:rsidR="00DF3C15" w:rsidRPr="00DF3C15" w:rsidRDefault="00DF3C15" w:rsidP="00DF3C15">
      <w:pPr>
        <w:pStyle w:val="ConsPlusNormal"/>
        <w:jc w:val="center"/>
        <w:outlineLvl w:val="0"/>
      </w:pPr>
    </w:p>
    <w:p w:rsidR="00DF3C15" w:rsidRPr="00DF3C15" w:rsidRDefault="00DF3C15" w:rsidP="00DF3C15">
      <w:pPr>
        <w:pStyle w:val="ConsPlusTitle"/>
        <w:jc w:val="center"/>
        <w:outlineLvl w:val="0"/>
      </w:pPr>
      <w:r w:rsidRPr="00DF3C15">
        <w:t>СУДЕБНЫЙ ДЕПАРТАМЕНТ ПРИ ВЕРХОВНОМ СУДЕ</w:t>
      </w:r>
    </w:p>
    <w:p w:rsidR="00DF3C15" w:rsidRPr="00DF3C15" w:rsidRDefault="00DF3C15" w:rsidP="00DF3C15">
      <w:pPr>
        <w:pStyle w:val="ConsPlusTitle"/>
        <w:jc w:val="center"/>
      </w:pPr>
      <w:r w:rsidRPr="00DF3C15">
        <w:t>РОССИЙСКОЙ ФЕДЕРАЦИИ</w:t>
      </w:r>
    </w:p>
    <w:p w:rsidR="00DF3C15" w:rsidRPr="00DF3C15" w:rsidRDefault="00DF3C15" w:rsidP="00DF3C15">
      <w:pPr>
        <w:pStyle w:val="ConsPlusTitle"/>
        <w:jc w:val="center"/>
      </w:pPr>
    </w:p>
    <w:p w:rsidR="00DF3C15" w:rsidRPr="00DF3C15" w:rsidRDefault="00DF3C15" w:rsidP="00DF3C15">
      <w:pPr>
        <w:pStyle w:val="ConsPlusTitle"/>
        <w:jc w:val="center"/>
      </w:pPr>
      <w:r w:rsidRPr="00DF3C15">
        <w:t>ПРИКАЗ</w:t>
      </w:r>
    </w:p>
    <w:p w:rsidR="00DF3C15" w:rsidRPr="00DF3C15" w:rsidRDefault="00DF3C15" w:rsidP="00DF3C15">
      <w:pPr>
        <w:pStyle w:val="ConsPlusTitle"/>
        <w:jc w:val="center"/>
      </w:pPr>
      <w:r w:rsidRPr="00DF3C15">
        <w:t>от 27 июля 2015 г. N 187</w:t>
      </w:r>
    </w:p>
    <w:p w:rsidR="00DF3C15" w:rsidRPr="00DF3C15" w:rsidRDefault="00DF3C15" w:rsidP="00DF3C15">
      <w:pPr>
        <w:pStyle w:val="ConsPlusTitle"/>
        <w:jc w:val="center"/>
      </w:pPr>
    </w:p>
    <w:p w:rsidR="00DF3C15" w:rsidRPr="00DF3C15" w:rsidRDefault="00DF3C15" w:rsidP="00DF3C15">
      <w:pPr>
        <w:pStyle w:val="ConsPlusTitle"/>
        <w:jc w:val="center"/>
      </w:pPr>
      <w:r w:rsidRPr="00DF3C15">
        <w:t>ОБ УТВЕРЖДЕНИИ ПОЛОЖЕНИЯ</w:t>
      </w:r>
    </w:p>
    <w:p w:rsidR="00DF3C15" w:rsidRPr="00DF3C15" w:rsidRDefault="00DF3C15" w:rsidP="00DF3C15">
      <w:pPr>
        <w:pStyle w:val="ConsPlusTitle"/>
        <w:jc w:val="center"/>
      </w:pPr>
      <w:r w:rsidRPr="00DF3C15">
        <w:t>О ПРОВЕРКЕ ДОСТОВЕРНОСТИ И ПОЛНОТЫ СВЕДЕНИЙ, ПРЕДСТАВЛЯЕМЫХ</w:t>
      </w:r>
    </w:p>
    <w:p w:rsidR="00DF3C15" w:rsidRPr="00DF3C15" w:rsidRDefault="00DF3C15" w:rsidP="00DF3C15">
      <w:pPr>
        <w:pStyle w:val="ConsPlusTitle"/>
        <w:jc w:val="center"/>
      </w:pPr>
      <w:r w:rsidRPr="00DF3C15">
        <w:t>ГРАЖДАНАМИ, ПРЕТЕНДУЮЩИМИ НА ЗАМЕЩЕНИЕ ОТДЕЛЬНЫХ</w:t>
      </w:r>
    </w:p>
    <w:p w:rsidR="00DF3C15" w:rsidRPr="00DF3C15" w:rsidRDefault="00DF3C15" w:rsidP="00DF3C15">
      <w:pPr>
        <w:pStyle w:val="ConsPlusTitle"/>
        <w:jc w:val="center"/>
      </w:pPr>
      <w:r w:rsidRPr="00DF3C15">
        <w:t>ДОЛЖНОСТЕЙ, И РАБОТНИКАМИ, ЗАМЕЩАЮЩИМИ ОТДЕЛЬНЫЕ ДОЛЖНОСТИ</w:t>
      </w:r>
    </w:p>
    <w:p w:rsidR="00DF3C15" w:rsidRPr="00DF3C15" w:rsidRDefault="00DF3C15" w:rsidP="00DF3C15">
      <w:pPr>
        <w:pStyle w:val="ConsPlusTitle"/>
        <w:jc w:val="center"/>
      </w:pPr>
      <w:r w:rsidRPr="00DF3C15">
        <w:t>НА ОСНОВАНИИ ТРУДОВОГО ДОГОВОРА В ОРГАНИЗАЦИИ, СОЗДАННОЙ</w:t>
      </w:r>
    </w:p>
    <w:p w:rsidR="00DF3C15" w:rsidRPr="00DF3C15" w:rsidRDefault="00DF3C15" w:rsidP="00DF3C15">
      <w:pPr>
        <w:pStyle w:val="ConsPlusTitle"/>
        <w:jc w:val="center"/>
      </w:pPr>
      <w:r w:rsidRPr="00DF3C15">
        <w:t>ДЛЯ ВЫПОЛНЕНИЯ ЗАДАЧ, ПОСТАВЛЕННЫХ ПЕРЕД СУДЕБНЫМ</w:t>
      </w:r>
    </w:p>
    <w:p w:rsidR="00DF3C15" w:rsidRPr="00DF3C15" w:rsidRDefault="00DF3C15" w:rsidP="00DF3C15">
      <w:pPr>
        <w:pStyle w:val="ConsPlusTitle"/>
        <w:jc w:val="center"/>
      </w:pPr>
      <w:r w:rsidRPr="00DF3C15">
        <w:t>ДЕПАРТАМЕНТОМ ПРИ ВЕРХОВНОМ СУДЕ РОССИЙСКОЙ ФЕДЕРАЦИИ</w:t>
      </w:r>
    </w:p>
    <w:p w:rsidR="00DF3C15" w:rsidRPr="00DF3C15" w:rsidRDefault="00DF3C15" w:rsidP="00DF3C15">
      <w:pPr>
        <w:pStyle w:val="ConsPlusNormal"/>
      </w:pPr>
    </w:p>
    <w:p w:rsidR="00DF3C15" w:rsidRPr="00DF3C15" w:rsidRDefault="00DF3C15" w:rsidP="00DF3C15">
      <w:pPr>
        <w:pStyle w:val="ConsPlusNormal"/>
        <w:jc w:val="center"/>
      </w:pP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В соответствии с </w:t>
      </w:r>
      <w:hyperlink r:id="rId4">
        <w:r w:rsidRPr="00DF3C15">
          <w:t>Указом</w:t>
        </w:r>
      </w:hyperlink>
      <w:r w:rsidRPr="00DF3C15"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Утвердить прилагаемое </w:t>
      </w:r>
      <w:hyperlink w:anchor="P34">
        <w:r w:rsidRPr="00DF3C15">
          <w:t>Положение</w:t>
        </w:r>
      </w:hyperlink>
      <w:r w:rsidRPr="00DF3C15">
        <w:t xml:space="preserve"> о проверке достоверности и полноты сведений, предоставляемых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организации, созданной для выполнения задач, поставленных перед Судебным департаментом при Верховном Суде Российской Федерации.</w:t>
      </w:r>
    </w:p>
    <w:p w:rsidR="00DF3C15" w:rsidRPr="00DF3C15" w:rsidRDefault="00DF3C15" w:rsidP="00DF3C15">
      <w:pPr>
        <w:pStyle w:val="ConsPlusNormal"/>
        <w:ind w:firstLine="540"/>
        <w:jc w:val="both"/>
      </w:pPr>
    </w:p>
    <w:p w:rsidR="00DF3C15" w:rsidRPr="00DF3C15" w:rsidRDefault="00DF3C15" w:rsidP="00DF3C15">
      <w:pPr>
        <w:pStyle w:val="ConsPlusNormal"/>
        <w:jc w:val="right"/>
      </w:pPr>
      <w:r w:rsidRPr="00DF3C15">
        <w:t>Генеральный директор</w:t>
      </w:r>
    </w:p>
    <w:p w:rsidR="00DF3C15" w:rsidRPr="00DF3C15" w:rsidRDefault="00DF3C15" w:rsidP="00DF3C15">
      <w:pPr>
        <w:pStyle w:val="ConsPlusNormal"/>
        <w:jc w:val="right"/>
      </w:pPr>
      <w:r w:rsidRPr="00DF3C15">
        <w:t>А.В.ГУСЕВ</w:t>
      </w:r>
    </w:p>
    <w:p w:rsidR="00DF3C15" w:rsidRPr="00DF3C15" w:rsidRDefault="00DF3C15" w:rsidP="00DF3C15">
      <w:pPr>
        <w:pStyle w:val="ConsPlusNormal"/>
        <w:jc w:val="right"/>
      </w:pPr>
    </w:p>
    <w:p w:rsidR="00DF3C15" w:rsidRPr="00DF3C15" w:rsidRDefault="00DF3C15" w:rsidP="00DF3C15">
      <w:pPr>
        <w:pStyle w:val="ConsPlusNormal"/>
        <w:jc w:val="right"/>
      </w:pPr>
    </w:p>
    <w:p w:rsidR="00DF3C15" w:rsidRPr="00DF3C15" w:rsidRDefault="00DF3C15" w:rsidP="00DF3C15">
      <w:pPr>
        <w:pStyle w:val="ConsPlusNormal"/>
        <w:jc w:val="right"/>
      </w:pPr>
    </w:p>
    <w:p w:rsidR="00DF3C15" w:rsidRPr="00DF3C15" w:rsidRDefault="00DF3C15" w:rsidP="00DF3C15">
      <w:pPr>
        <w:pStyle w:val="ConsPlusNormal"/>
        <w:jc w:val="right"/>
      </w:pPr>
    </w:p>
    <w:p w:rsidR="00DF3C15" w:rsidRPr="00DF3C15" w:rsidRDefault="00DF3C15" w:rsidP="00DF3C15">
      <w:pPr>
        <w:pStyle w:val="ConsPlusNormal"/>
        <w:jc w:val="right"/>
      </w:pPr>
    </w:p>
    <w:p w:rsidR="00DF3C15" w:rsidRPr="00DF3C15" w:rsidRDefault="00DF3C15" w:rsidP="00DF3C15">
      <w:pPr>
        <w:pStyle w:val="ConsPlusNormal"/>
        <w:jc w:val="right"/>
        <w:outlineLvl w:val="0"/>
      </w:pPr>
      <w:r w:rsidRPr="00DF3C15">
        <w:t>Утверждено</w:t>
      </w:r>
    </w:p>
    <w:p w:rsidR="00DF3C15" w:rsidRPr="00DF3C15" w:rsidRDefault="00DF3C15" w:rsidP="00DF3C15">
      <w:pPr>
        <w:pStyle w:val="ConsPlusNormal"/>
        <w:jc w:val="right"/>
      </w:pPr>
      <w:r w:rsidRPr="00DF3C15">
        <w:t>приказом Судебного департамента</w:t>
      </w:r>
    </w:p>
    <w:p w:rsidR="00DF3C15" w:rsidRPr="00DF3C15" w:rsidRDefault="00DF3C15" w:rsidP="00DF3C15">
      <w:pPr>
        <w:pStyle w:val="ConsPlusNormal"/>
        <w:jc w:val="right"/>
      </w:pPr>
      <w:r w:rsidRPr="00DF3C15">
        <w:t>при Верховном Суде</w:t>
      </w:r>
    </w:p>
    <w:p w:rsidR="00DF3C15" w:rsidRPr="00DF3C15" w:rsidRDefault="00DF3C15" w:rsidP="00DF3C15">
      <w:pPr>
        <w:pStyle w:val="ConsPlusNormal"/>
        <w:jc w:val="right"/>
      </w:pPr>
      <w:r w:rsidRPr="00DF3C15">
        <w:t>Российской Федерации</w:t>
      </w:r>
    </w:p>
    <w:p w:rsidR="00DF3C15" w:rsidRPr="00DF3C15" w:rsidRDefault="00DF3C15" w:rsidP="00DF3C15">
      <w:pPr>
        <w:pStyle w:val="ConsPlusNormal"/>
        <w:jc w:val="right"/>
      </w:pPr>
      <w:r w:rsidRPr="00DF3C15">
        <w:t>от 27 июля 2015 г. N 187</w:t>
      </w:r>
    </w:p>
    <w:p w:rsidR="00DF3C15" w:rsidRPr="00DF3C15" w:rsidRDefault="00DF3C15" w:rsidP="00DF3C15">
      <w:pPr>
        <w:pStyle w:val="ConsPlusNormal"/>
        <w:ind w:firstLine="540"/>
        <w:jc w:val="both"/>
      </w:pPr>
    </w:p>
    <w:p w:rsidR="00DF3C15" w:rsidRPr="00DF3C15" w:rsidRDefault="00DF3C15" w:rsidP="00DF3C15">
      <w:pPr>
        <w:pStyle w:val="ConsPlusTitle"/>
        <w:jc w:val="center"/>
      </w:pPr>
      <w:bookmarkStart w:id="0" w:name="P34"/>
      <w:bookmarkEnd w:id="0"/>
      <w:r w:rsidRPr="00DF3C15">
        <w:t>ПОЛОЖЕНИЕ</w:t>
      </w:r>
    </w:p>
    <w:p w:rsidR="00DF3C15" w:rsidRPr="00DF3C15" w:rsidRDefault="00DF3C15" w:rsidP="00DF3C15">
      <w:pPr>
        <w:pStyle w:val="ConsPlusTitle"/>
        <w:jc w:val="center"/>
      </w:pPr>
      <w:r w:rsidRPr="00DF3C15">
        <w:t>О ПРОВЕРКЕ ДОСТОВЕРНОСТИ И ПОЛНОТЫ СВЕДЕНИЙ, ПРЕДСТАВЛЯЕМЫХ</w:t>
      </w:r>
    </w:p>
    <w:p w:rsidR="00DF3C15" w:rsidRPr="00DF3C15" w:rsidRDefault="00DF3C15" w:rsidP="00DF3C15">
      <w:pPr>
        <w:pStyle w:val="ConsPlusTitle"/>
        <w:jc w:val="center"/>
      </w:pPr>
      <w:r w:rsidRPr="00DF3C15">
        <w:t>ГРАЖДАНАМИ, ПРЕТЕНДУЮЩИМИ НА ЗАМЕЩЕНИЕ ОТДЕЛЬНЫХ</w:t>
      </w:r>
    </w:p>
    <w:p w:rsidR="00DF3C15" w:rsidRPr="00DF3C15" w:rsidRDefault="00DF3C15" w:rsidP="00DF3C15">
      <w:pPr>
        <w:pStyle w:val="ConsPlusTitle"/>
        <w:jc w:val="center"/>
      </w:pPr>
      <w:r w:rsidRPr="00DF3C15">
        <w:t>ДОЛЖНОСТЕЙ, И РАБОТНИКАМИ, ЗАМЕЩАЮЩИМИ ОТДЕЛЬНЫЕ ДОЛЖНОСТИ</w:t>
      </w:r>
    </w:p>
    <w:p w:rsidR="00DF3C15" w:rsidRPr="00DF3C15" w:rsidRDefault="00DF3C15" w:rsidP="00DF3C15">
      <w:pPr>
        <w:pStyle w:val="ConsPlusTitle"/>
        <w:jc w:val="center"/>
      </w:pPr>
      <w:r w:rsidRPr="00DF3C15">
        <w:t>НА ОСНОВАНИИ ТРУДОВОГО ДОГОВОРА В ОРГАНИЗАЦИИ, СОЗДАННОЙ</w:t>
      </w:r>
    </w:p>
    <w:p w:rsidR="00DF3C15" w:rsidRPr="00DF3C15" w:rsidRDefault="00DF3C15" w:rsidP="00DF3C15">
      <w:pPr>
        <w:pStyle w:val="ConsPlusTitle"/>
        <w:jc w:val="center"/>
      </w:pPr>
      <w:r w:rsidRPr="00DF3C15">
        <w:t>ДЛЯ ВЫПОЛНЕНИЯ ЗАДАЧ, ПОСТАВЛЕННЫХ ПЕРЕД СУДЕБНЫМ</w:t>
      </w:r>
    </w:p>
    <w:p w:rsidR="00DF3C15" w:rsidRPr="00DF3C15" w:rsidRDefault="00DF3C15" w:rsidP="00DF3C15">
      <w:pPr>
        <w:pStyle w:val="ConsPlusTitle"/>
        <w:jc w:val="center"/>
      </w:pPr>
      <w:r w:rsidRPr="00DF3C15">
        <w:t>ДЕПАРТАМЕНТОМ ПРИ ВЕРХОВНОМ СУДЕ РОССИЙСКОЙ ФЕДЕРАЦИИ</w:t>
      </w:r>
    </w:p>
    <w:p w:rsidR="00DF3C15" w:rsidRPr="00DF3C15" w:rsidRDefault="00DF3C15" w:rsidP="00DF3C15">
      <w:pPr>
        <w:pStyle w:val="ConsPlusNormal"/>
      </w:pPr>
    </w:p>
    <w:p w:rsidR="00DF3C15" w:rsidRPr="00DF3C15" w:rsidRDefault="00DF3C15" w:rsidP="00DF3C15">
      <w:pPr>
        <w:pStyle w:val="ConsPlusNormal"/>
        <w:ind w:firstLine="540"/>
        <w:jc w:val="both"/>
      </w:pPr>
    </w:p>
    <w:p w:rsidR="00DF3C15" w:rsidRPr="00DF3C15" w:rsidRDefault="00DF3C15" w:rsidP="00DF3C15">
      <w:pPr>
        <w:pStyle w:val="ConsPlusNormal"/>
        <w:ind w:firstLine="540"/>
        <w:jc w:val="both"/>
      </w:pPr>
      <w:bookmarkStart w:id="1" w:name="P45"/>
      <w:bookmarkEnd w:id="1"/>
      <w:r w:rsidRPr="00DF3C15">
        <w:t>1. Настоящим Положением определяется порядок осуществления проверки: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а) достоверности и полноты сведений о доходах, расходах, об имуществе и обязательствах имущественного характера, представленных в соответствии с </w:t>
      </w:r>
      <w:hyperlink r:id="rId5">
        <w:r w:rsidRPr="00DF3C15">
          <w:t>Перечнем</w:t>
        </w:r>
      </w:hyperlink>
      <w:r w:rsidRPr="00DF3C15">
        <w:t xml:space="preserve"> должностей, замещаемых на основании трудового договора в учреждениях, создаваемых для выполнения задач, поставленных перед Судебным департаментом при Верховном Суде Российской Федерации, при назначении на которые и при замещении которых граждане обязаны представлять сведения о </w:t>
      </w:r>
      <w:r w:rsidRPr="00DF3C15">
        <w:lastRenderedPageBreak/>
        <w:t>своих доходах, об имуществе и обязательствах имущественного характера, утвержденным приказом Судебного департамента при Верховном Суде Российской Федерации от 13 февраля 2013 г. N 36: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гражданами, претендующими на замещение должностей в подведомственной организации, созданной для выполнения задач, поставленных перед Судебным департаментом при Верховном Суде Российской Федерации (далее - подведомственная организация), представляющими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на отчетную дату (далее - граждане);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работниками, замещающими должности в подведомственной организации, представляющими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за отчетный период и за два года, предшествующие отчетному периоду (далее - работники);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б) достоверности и полноты сведений, представленных гражданами при поступлении на работу в подведомственную организацию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в) соблюдения работниками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6">
        <w:r w:rsidRPr="00DF3C15">
          <w:t>законом</w:t>
        </w:r>
      </w:hyperlink>
      <w:r w:rsidRPr="00DF3C15">
        <w:t>"О противодействии коррупции" и другими федеральными законами, а также иными нормативными правовыми актами Российской Федерации, если их издание предусмотрено федеральными законами (далее - требования к служебному поведению), в течение 3 лет, предшествующих поступлению информации, явившейся основанием для осуществления проверки, предусмотренной настоящим подпунктом.</w:t>
      </w:r>
    </w:p>
    <w:p w:rsidR="00DF3C15" w:rsidRPr="00DF3C15" w:rsidRDefault="00DF3C15" w:rsidP="00DF3C15">
      <w:pPr>
        <w:pStyle w:val="ConsPlusNormal"/>
        <w:jc w:val="both"/>
      </w:pPr>
      <w:r w:rsidRPr="00DF3C15">
        <w:t xml:space="preserve">(пп. "в" в ред. </w:t>
      </w:r>
      <w:hyperlink r:id="rId7">
        <w:r w:rsidRPr="00DF3C15">
          <w:t>Приказа</w:t>
        </w:r>
      </w:hyperlink>
      <w:r w:rsidRPr="00DF3C15">
        <w:t xml:space="preserve"> Судебного департамента при Верховном Суде РФ от 02.09.2022 N 139)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2. Проверка, предусмотренная </w:t>
      </w:r>
      <w:hyperlink w:anchor="P45">
        <w:r w:rsidRPr="00DF3C15">
          <w:t>пунктом 1</w:t>
        </w:r>
      </w:hyperlink>
      <w:r w:rsidRPr="00DF3C15">
        <w:t xml:space="preserve"> настоящего Положения, осуществляется в отношении граждан и работников, соответственно претендующих на замещение должностей или замещающих должности, которые включены в </w:t>
      </w:r>
      <w:hyperlink r:id="rId8">
        <w:r w:rsidRPr="00DF3C15">
          <w:t>Перечень</w:t>
        </w:r>
      </w:hyperlink>
      <w:r w:rsidRPr="00DF3C15">
        <w:t xml:space="preserve"> должностей в организации, создаваемой для выполнения задач, поставленных перед Судебным департаментом при Верховном Суде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утверждаемый приказом Судебного департамента при Верховном Суде Российской Федерации (далее - Перечень должностей).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3. Проверка достоверности и полноты сведений о доходах, расходах, об имуществе и обязательствах имущественного характера, представляемых работником, должность которого не предусмотрена </w:t>
      </w:r>
      <w:hyperlink r:id="rId9">
        <w:r w:rsidRPr="00DF3C15">
          <w:t>Перечнем</w:t>
        </w:r>
      </w:hyperlink>
      <w:r w:rsidRPr="00DF3C15">
        <w:t xml:space="preserve"> должностей, и претендующим на замещение должности, включенной в </w:t>
      </w:r>
      <w:hyperlink r:id="rId10">
        <w:r w:rsidRPr="00DF3C15">
          <w:t>Перечень</w:t>
        </w:r>
      </w:hyperlink>
      <w:r w:rsidRPr="00DF3C15">
        <w:t xml:space="preserve"> должностей, осуществляется в порядке, установленном настоящим Положением.</w:t>
      </w:r>
    </w:p>
    <w:p w:rsidR="00DF3C15" w:rsidRPr="00DF3C15" w:rsidRDefault="00DF3C15" w:rsidP="00DF3C15">
      <w:pPr>
        <w:pStyle w:val="ConsPlusNormal"/>
        <w:ind w:firstLine="540"/>
        <w:jc w:val="both"/>
      </w:pPr>
      <w:bookmarkStart w:id="2" w:name="P54"/>
      <w:bookmarkEnd w:id="2"/>
      <w:r w:rsidRPr="00DF3C15">
        <w:t>4. Проверка осуществляется: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Управлением по вопросам противодействия коррупции Судебного департамента при Верховном Суде Российской Федерации (далее - Управление по вопросам противодействия коррупции) по решению Генерального директора Судебного департамента при Верховном Суде Российской Федерации (далее - Генеральный директор) - в отношении граждан и работников, для которых работодателем является Генеральный директор;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структурным подразделением и (или) должностными лицами, ответственными за работу по профилактике коррупционных и иных правонарушений в подведомственной организации, по решению руководителя подведомственной организации - в отношении граждан и работников, для которых работодателем является руководитель подведомственной организации.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Решение об осуществлении проверки принимается в отношении каждого гражданина или работника отдельно и оформляется в письменной форме.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5.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lastRenderedPageBreak/>
        <w:t>а) правоохранительными и налоговыми органами;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в) Общественной палатой Российской Федерации;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г) общероссийскими средствами массовой информации;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д) Управлением по вопросам противодействия коррупции, структурным подразделением и (или) должностными лицами, ответственными за работу по профилактике коррупционных и иных правонарушений в подведомственной организации, а также кадровой службой или должностным лицом, ответственным за кадровую работу в подведомственной организации.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6. Информация анонимного характера не может служить основанием для проверки.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7.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8. Управление по вопросам противодействия коррупции, структурное подразделение или должностное лицо, ответственное за работу по профилактике коррупционных и иных правонарушений в подведомственной организации, осуществляют проверку:</w:t>
      </w:r>
    </w:p>
    <w:p w:rsidR="00DF3C15" w:rsidRPr="00DF3C15" w:rsidRDefault="00DF3C15" w:rsidP="00DF3C15">
      <w:pPr>
        <w:pStyle w:val="ConsPlusNormal"/>
        <w:ind w:firstLine="540"/>
        <w:jc w:val="both"/>
      </w:pPr>
      <w:bookmarkStart w:id="3" w:name="P67"/>
      <w:bookmarkEnd w:id="3"/>
      <w:r w:rsidRPr="00DF3C15">
        <w:t>а) самостоятельно;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1">
        <w:r w:rsidRPr="00DF3C15">
          <w:t>частью третьей статьи 7</w:t>
        </w:r>
      </w:hyperlink>
      <w:r w:rsidRPr="00DF3C15"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9. При осуществлении проверки, предусмотренной </w:t>
      </w:r>
      <w:hyperlink w:anchor="P67">
        <w:r w:rsidRPr="00DF3C15">
          <w:t>подпунктом "а" пункта 8</w:t>
        </w:r>
      </w:hyperlink>
      <w:r w:rsidRPr="00DF3C15">
        <w:t xml:space="preserve"> настоящего Положения, должностные лица, ответственные за работу по профилактике коррупционных и иных правонарушений в подведомственной организации, и должностные лица Управления по вопросам противодействия коррупции вправе: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а) проводить беседу с гражданином или работником;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б) изучать представленные гражданином или работником сведения о доходах, расходах, об имуществе и обязательствах имущественного характера,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уведомления), и заявления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или о невозможности выполнить требования Федерального </w:t>
      </w:r>
      <w:hyperlink r:id="rId12">
        <w:r w:rsidRPr="00DF3C15">
          <w:t>закона</w:t>
        </w:r>
      </w:hyperlink>
      <w:r w:rsidRPr="00DF3C15"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детей, и дополнительные материалы;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в) получать от гражданина или работника пояснения по представленным им сведениям о доходах, расходах, об имуществе и обязательствах имущественного характера, уведомлениям, заявлениям и иным материалам;</w:t>
      </w:r>
    </w:p>
    <w:p w:rsidR="00DF3C15" w:rsidRPr="00DF3C15" w:rsidRDefault="00DF3C15" w:rsidP="00DF3C15">
      <w:pPr>
        <w:pStyle w:val="ConsPlusNormal"/>
        <w:ind w:firstLine="540"/>
        <w:jc w:val="both"/>
      </w:pPr>
      <w:bookmarkStart w:id="4" w:name="P75"/>
      <w:bookmarkEnd w:id="4"/>
      <w:r w:rsidRPr="00DF3C15">
        <w:t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имеющихся у них сведениях: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о доходах, расходах, об имуществе и обязательствах имущественного характера гражданина </w:t>
      </w:r>
      <w:r w:rsidRPr="00DF3C15">
        <w:lastRenderedPageBreak/>
        <w:t>и работника, его супруги (супруга) и несовершеннолетних детей;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о достоверности и полноте сведений, представленных гражданином в соответствии с нормативными правовыми актами Российской Федерации при поступлении на работу;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о соблюдении работником требований к служебному поведению;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д) осуществлять анализ сведений, уведомлений и заявлений, представленных гражданином или работником в соответствии с законодательством Российской Федерации о противодействии коррупции (в том числе с использованием системы "Посейдон");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е) наводить справки у физических лиц и получать от них информацию с их согласия.</w:t>
      </w:r>
    </w:p>
    <w:p w:rsidR="00DF3C15" w:rsidRPr="00DF3C15" w:rsidRDefault="00DF3C15" w:rsidP="00DF3C15">
      <w:pPr>
        <w:pStyle w:val="ConsPlusNormal"/>
        <w:ind w:firstLine="540"/>
        <w:jc w:val="both"/>
      </w:pPr>
      <w:bookmarkStart w:id="5" w:name="P84"/>
      <w:bookmarkEnd w:id="5"/>
      <w:r w:rsidRPr="00DF3C15">
        <w:t xml:space="preserve">10. В запросе, предусмотренном </w:t>
      </w:r>
      <w:hyperlink w:anchor="P75">
        <w:r w:rsidRPr="00DF3C15">
          <w:t>подпунктом "г" пункта 9</w:t>
        </w:r>
      </w:hyperlink>
      <w:r w:rsidRPr="00DF3C15">
        <w:t xml:space="preserve"> настоящего Положения, указываются: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а) наименование государственного органа или организации, в которые направляется запрос;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б) нормативный правовой акт, на основании которого направляется запрос;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в) фамилия, имя, отчество, дата и место рождения, место регистрации, жительства и (или) пребывания, должность и место работы гражданина или работника,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работника, в отношении которого имеются сведения о несоблюдении им требований к должностному поведению;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г) содержание и объем сведений, подлежащих проверке;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д) срок представления запрашиваемых сведений;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е) фамилия, инициалы и номер телефона должностного лица, подготовившего запрос;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ж) другие необходимые сведения.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11. В запросе о проведении оперативно-разыскных мероприятий (направленном в том числе с использованием системы "Посейдон") помимо сведений, перечисленных в </w:t>
      </w:r>
      <w:hyperlink w:anchor="P84">
        <w:r w:rsidRPr="00DF3C15">
          <w:t>пункте 10</w:t>
        </w:r>
      </w:hyperlink>
      <w:r w:rsidRPr="00DF3C15"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3">
        <w:r w:rsidRPr="00DF3C15">
          <w:t>закона</w:t>
        </w:r>
      </w:hyperlink>
      <w:r w:rsidRPr="00DF3C15">
        <w:t>"Об оперативно-розыскной деятельности".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12. Запросы, кроме запросов, касающихся осуществления оперативно-разыскной деятельности или ее результатов, а также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Генеральным директором Судебного департамента при Верховном Суде Российской Федерации.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14">
        <w:r w:rsidRPr="00DF3C15">
          <w:t>13</w:t>
        </w:r>
      </w:hyperlink>
      <w:r w:rsidRPr="00DF3C15">
        <w:t>. Запросы, касающиеся осуществления оперативно-разыскной деятельности или ее результатов, а также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Генеральным директором Судебного департамента при Верховном Суде Российской Федерации, в том числе с использованием системы "Посейдон".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Запросы, касающиеся осуществления оперативно-разыскной деятельности или ее результатов, а также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должностей, и работников, замещающих должности, предусмотренные Перечнем должностей, для которых работодателем является руководитель подведомственной организации, направляются Генеральным директором Судебного департамента при Верховном Суде Российской Федерации по ходатайству руководителя подведомственной организации, в том числе с использованием системы "Посейдон".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15">
        <w:r w:rsidRPr="00DF3C15">
          <w:t>14</w:t>
        </w:r>
      </w:hyperlink>
      <w:r w:rsidRPr="00DF3C15">
        <w:t xml:space="preserve">. Начальник Управления по вопросам противодействия коррупции или должностное лицо, ответственное за работу по профилактике коррупционных и иных правонарушений в </w:t>
      </w:r>
      <w:r w:rsidRPr="00DF3C15">
        <w:lastRenderedPageBreak/>
        <w:t>подведомственной организации, обеспечивают: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а) уведомление в письменной форме работника о начале в отношении него проверки - в течение 2 рабочих дней со дня получения соответствующего решения;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б) информирование работника, в случае его обращения, о том, какие представляемые им сведения, указанные в </w:t>
      </w:r>
      <w:hyperlink w:anchor="P45">
        <w:r w:rsidRPr="00DF3C15">
          <w:t>пункте 1</w:t>
        </w:r>
      </w:hyperlink>
      <w:r w:rsidRPr="00DF3C15">
        <w:t xml:space="preserve"> настоящего Положения, подлежат проверке - в течение 7 рабочих дней со дня обращения, а при наличии уважительной причины - в согласованный с ним срок.</w:t>
      </w:r>
    </w:p>
    <w:bookmarkStart w:id="6" w:name="P102"/>
    <w:bookmarkEnd w:id="6"/>
    <w:p w:rsidR="00DF3C15" w:rsidRPr="00DF3C15" w:rsidRDefault="00DF3C15" w:rsidP="00DF3C15">
      <w:pPr>
        <w:pStyle w:val="ConsPlusNormal"/>
        <w:ind w:firstLine="540"/>
        <w:jc w:val="both"/>
      </w:pPr>
      <w:r w:rsidRPr="00DF3C15">
        <w:fldChar w:fldCharType="begin"/>
      </w:r>
      <w:r w:rsidRPr="00DF3C15">
        <w:instrText>HYPERLINK "https://login.consultant.ru/link/?req=doc&amp;base=LAW&amp;n=434872&amp;dst=100024" \h</w:instrText>
      </w:r>
      <w:r w:rsidRPr="00DF3C15">
        <w:fldChar w:fldCharType="separate"/>
      </w:r>
      <w:r w:rsidRPr="00DF3C15">
        <w:t>15</w:t>
      </w:r>
      <w:r w:rsidRPr="00DF3C15">
        <w:fldChar w:fldCharType="end"/>
      </w:r>
      <w:r w:rsidRPr="00DF3C15">
        <w:t>. Работник вправе: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а) давать пояснения в письменной форме в ходе проверки, а также по результатам проверки;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б) представлять дополнительные материалы и давать по ним пояснения в письменной форме;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 xml:space="preserve">в) обращаться в Управление по вопросам противодействия коррупции, структурное подразделение или к должностному лицу, ответственным за профилактику коррупционных и иных правонарушений в подведомственной организации, с подлежащим удовлетворению ходатайством о проведении с ним беседы о представленных им сведениях, предусмотренных </w:t>
      </w:r>
      <w:hyperlink w:anchor="P45">
        <w:r w:rsidRPr="00DF3C15">
          <w:t>пунктом 1</w:t>
        </w:r>
      </w:hyperlink>
      <w:r w:rsidRPr="00DF3C15">
        <w:t xml:space="preserve"> настоящего Положения.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16">
        <w:r w:rsidRPr="00DF3C15">
          <w:t>16</w:t>
        </w:r>
      </w:hyperlink>
      <w:r w:rsidRPr="00DF3C15">
        <w:t xml:space="preserve">. Пояснения, указанные в </w:t>
      </w:r>
      <w:hyperlink w:anchor="P102">
        <w:r w:rsidRPr="00DF3C15">
          <w:t>пункте 14</w:t>
        </w:r>
      </w:hyperlink>
      <w:r w:rsidRPr="00DF3C15">
        <w:t xml:space="preserve"> настоящего Положения, приобщаются к материалам проверки.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17">
        <w:r w:rsidRPr="00DF3C15">
          <w:t>17</w:t>
        </w:r>
      </w:hyperlink>
      <w:r w:rsidRPr="00DF3C15">
        <w:t>. По окончании проверки Управление по вопросам противодействия коррупции, структурное подразделение или должностное лицо, ответственные за работу по профилактике коррупционных и иных правонарушений в подведомственной организации, обязаны ознакомить работника с результатами проверки с соблюдением законодательства Российской Федерации о государственной тайне.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18">
        <w:r w:rsidRPr="00DF3C15">
          <w:t>18</w:t>
        </w:r>
      </w:hyperlink>
      <w:r w:rsidRPr="00DF3C15">
        <w:t xml:space="preserve">. На период проведения проверки работник может быть отстранен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 в соответствии с </w:t>
      </w:r>
      <w:hyperlink w:anchor="P54">
        <w:r w:rsidRPr="00DF3C15">
          <w:t>пунктом 4</w:t>
        </w:r>
      </w:hyperlink>
      <w:r w:rsidRPr="00DF3C15">
        <w:t xml:space="preserve"> настоящего Положения.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19">
        <w:r w:rsidRPr="00DF3C15">
          <w:t>19</w:t>
        </w:r>
      </w:hyperlink>
      <w:r w:rsidRPr="00DF3C15">
        <w:t>. По результатам проверки лицу, принявшему решение о проведении проверки, представляется доклад. При этом в докладе должно содержаться одно из следующих решений: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а) о назначении гражданина на должность;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б) об отказе гражданину в назначении на должность;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в) об отсутствии оснований для применения к работнику мер дисциплинарной ответственности;</w:t>
      </w:r>
    </w:p>
    <w:p w:rsidR="00DF3C15" w:rsidRPr="00DF3C15" w:rsidRDefault="00DF3C15" w:rsidP="00DF3C15">
      <w:pPr>
        <w:pStyle w:val="ConsPlusNormal"/>
        <w:ind w:firstLine="540"/>
        <w:jc w:val="both"/>
      </w:pPr>
      <w:r w:rsidRPr="00DF3C15">
        <w:t>г) о применении к работнику мер дисциплинарной ответственности.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20">
        <w:r w:rsidRPr="00DF3C15">
          <w:t>20</w:t>
        </w:r>
      </w:hyperlink>
      <w:r w:rsidRPr="00DF3C15"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 в соответствии с их компетенцией.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21">
        <w:r w:rsidRPr="00DF3C15">
          <w:t>21</w:t>
        </w:r>
      </w:hyperlink>
      <w:r w:rsidRPr="00DF3C15">
        <w:t xml:space="preserve">. Сведения о результатах проверки с письменного согласия лица, принявшего решение о ее проведении в соответствии с </w:t>
      </w:r>
      <w:hyperlink w:anchor="P54">
        <w:r w:rsidRPr="00DF3C15">
          <w:t>пунктом 4</w:t>
        </w:r>
      </w:hyperlink>
      <w:r w:rsidRPr="00DF3C15">
        <w:t xml:space="preserve"> настоящего Положения, представляются Управлением по вопросам противодействия коррупции, структурным подразделением или должностным лицом, ответственными за работу по профилактике коррупционных и иных правонарушений в подведомственной организации, с одновременным уведомлением об этом гражданина или работника, в отношении которых проводилась проверка, в правоохранительные и налоговые органы, постоянно действующие руководящие органы политических партий и зарегистрированные в соответствии с законом иные общероссийские общественные объединения, не являющихся политическими партиями, и Общественную палату Российской Федерации, представившие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DF3C15" w:rsidRPr="00DF3C15" w:rsidRDefault="00DF3C15" w:rsidP="00DF3C15">
      <w:pPr>
        <w:pStyle w:val="ConsPlusNormal"/>
        <w:ind w:firstLine="540"/>
        <w:jc w:val="both"/>
      </w:pPr>
      <w:hyperlink r:id="rId22">
        <w:r w:rsidRPr="00DF3C15">
          <w:t>22</w:t>
        </w:r>
      </w:hyperlink>
      <w:r w:rsidRPr="00DF3C15">
        <w:t>. Материалы проверок хранятся в соответствии с действующим законодательством Российской Федерации.</w:t>
      </w:r>
    </w:p>
    <w:sectPr w:rsidR="00DF3C15" w:rsidRPr="00DF3C15" w:rsidSect="00BC0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DF3C15"/>
    <w:rsid w:val="00CE7D1E"/>
    <w:rsid w:val="00DF3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3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3C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0953&amp;dst=100005" TargetMode="External"/><Relationship Id="rId13" Type="http://schemas.openxmlformats.org/officeDocument/2006/relationships/hyperlink" Target="https://login.consultant.ru/link/?req=doc&amp;base=LAW&amp;n=502260" TargetMode="External"/><Relationship Id="rId18" Type="http://schemas.openxmlformats.org/officeDocument/2006/relationships/hyperlink" Target="https://login.consultant.ru/link/?req=doc&amp;base=LAW&amp;n=434872&amp;dst=1000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34872&amp;dst=100024" TargetMode="External"/><Relationship Id="rId7" Type="http://schemas.openxmlformats.org/officeDocument/2006/relationships/hyperlink" Target="https://login.consultant.ru/link/?req=doc&amp;base=LAW&amp;n=434872&amp;dst=100006" TargetMode="External"/><Relationship Id="rId12" Type="http://schemas.openxmlformats.org/officeDocument/2006/relationships/hyperlink" Target="https://login.consultant.ru/link/?req=doc&amp;base=LAW&amp;n=523290" TargetMode="External"/><Relationship Id="rId17" Type="http://schemas.openxmlformats.org/officeDocument/2006/relationships/hyperlink" Target="https://login.consultant.ru/link/?req=doc&amp;base=LAW&amp;n=434872&amp;dst=1000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34872&amp;dst=100024" TargetMode="External"/><Relationship Id="rId20" Type="http://schemas.openxmlformats.org/officeDocument/2006/relationships/hyperlink" Target="https://login.consultant.ru/link/?req=doc&amp;base=LAW&amp;n=434872&amp;dst=1000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963" TargetMode="External"/><Relationship Id="rId11" Type="http://schemas.openxmlformats.org/officeDocument/2006/relationships/hyperlink" Target="https://login.consultant.ru/link/?req=doc&amp;base=LAW&amp;n=502260&amp;dst=14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180953&amp;dst=100005" TargetMode="External"/><Relationship Id="rId15" Type="http://schemas.openxmlformats.org/officeDocument/2006/relationships/hyperlink" Target="https://login.consultant.ru/link/?req=doc&amp;base=LAW&amp;n=434872&amp;dst=10002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180953&amp;dst=100005" TargetMode="External"/><Relationship Id="rId19" Type="http://schemas.openxmlformats.org/officeDocument/2006/relationships/hyperlink" Target="https://login.consultant.ru/link/?req=doc&amp;base=LAW&amp;n=434872&amp;dst=100024" TargetMode="External"/><Relationship Id="rId4" Type="http://schemas.openxmlformats.org/officeDocument/2006/relationships/hyperlink" Target="https://login.consultant.ru/link/?req=doc&amp;base=LAW&amp;n=523937&amp;dst=100070" TargetMode="External"/><Relationship Id="rId9" Type="http://schemas.openxmlformats.org/officeDocument/2006/relationships/hyperlink" Target="https://login.consultant.ru/link/?req=doc&amp;base=LAW&amp;n=180953&amp;dst=100005" TargetMode="External"/><Relationship Id="rId14" Type="http://schemas.openxmlformats.org/officeDocument/2006/relationships/hyperlink" Target="https://login.consultant.ru/link/?req=doc&amp;base=LAW&amp;n=434872&amp;dst=100024" TargetMode="External"/><Relationship Id="rId22" Type="http://schemas.openxmlformats.org/officeDocument/2006/relationships/hyperlink" Target="https://login.consultant.ru/link/?req=doc&amp;base=LAW&amp;n=434872&amp;dst=100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2939</Words>
  <Characters>16758</Characters>
  <Application>Microsoft Office Word</Application>
  <DocSecurity>0</DocSecurity>
  <Lines>139</Lines>
  <Paragraphs>39</Paragraphs>
  <ScaleCrop>false</ScaleCrop>
  <Company>суд общей юристдикции</Company>
  <LinksUpToDate>false</LinksUpToDate>
  <CharactersWithSpaces>19658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2026-10-02T08:54:00Z</dcterms:created>
  <dcterms:modified xsi:type="dcterms:W3CDTF">2026-10-02T08:55:00Z</dcterms:modified>
</cp:coreProperties>
</file>