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59" w:rsidRPr="00402059" w:rsidRDefault="00402059" w:rsidP="00402059">
      <w:pPr>
        <w:spacing w:after="0" w:line="240" w:lineRule="auto"/>
        <w:ind w:left="6379" w:right="102"/>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УТВЕРЖДЕНО постановлением</w:t>
      </w:r>
    </w:p>
    <w:p w:rsidR="00402059" w:rsidRPr="00402059" w:rsidRDefault="00402059" w:rsidP="00402059">
      <w:pPr>
        <w:spacing w:after="0" w:line="240" w:lineRule="auto"/>
        <w:ind w:left="6379" w:right="102"/>
        <w:rPr>
          <w:rFonts w:ascii="Arial" w:eastAsia="Times New Roman" w:hAnsi="Arial" w:cs="Arial"/>
          <w:color w:val="000000"/>
          <w:sz w:val="21"/>
          <w:szCs w:val="21"/>
          <w:lang w:eastAsia="ru-RU"/>
        </w:rPr>
      </w:pPr>
      <w:bookmarkStart w:id="0" w:name="_GoBack"/>
      <w:bookmarkEnd w:id="0"/>
      <w:r w:rsidRPr="00402059">
        <w:rPr>
          <w:rFonts w:ascii="Arial" w:eastAsia="Times New Roman" w:hAnsi="Arial" w:cs="Arial"/>
          <w:color w:val="000000"/>
          <w:sz w:val="21"/>
          <w:szCs w:val="21"/>
          <w:lang w:eastAsia="ru-RU"/>
        </w:rPr>
        <w:t>Президиума Совета судей Российской Федерации</w:t>
      </w:r>
    </w:p>
    <w:p w:rsidR="00402059" w:rsidRPr="00402059" w:rsidRDefault="00402059" w:rsidP="00402059">
      <w:pPr>
        <w:spacing w:after="0" w:line="240" w:lineRule="auto"/>
        <w:ind w:left="6379" w:right="102"/>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от 03 декабря 2018 г. № 689</w:t>
      </w:r>
    </w:p>
    <w:p w:rsidR="00402059" w:rsidRPr="00402059" w:rsidRDefault="00402059" w:rsidP="00402059">
      <w:pPr>
        <w:spacing w:after="0" w:line="240" w:lineRule="auto"/>
        <w:ind w:left="20"/>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 </w:t>
      </w:r>
    </w:p>
    <w:p w:rsidR="00402059" w:rsidRPr="00402059" w:rsidRDefault="00402059" w:rsidP="00402059">
      <w:pPr>
        <w:spacing w:after="0" w:line="240" w:lineRule="auto"/>
        <w:ind w:left="20"/>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ИНСТРУКЦИЯ</w:t>
      </w:r>
    </w:p>
    <w:p w:rsidR="00402059" w:rsidRPr="00402059" w:rsidRDefault="00402059" w:rsidP="00402059">
      <w:pPr>
        <w:spacing w:after="0" w:line="240" w:lineRule="auto"/>
        <w:ind w:left="20"/>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по организации консультирования судей судов общей юрисдикции,</w:t>
      </w:r>
    </w:p>
    <w:p w:rsidR="00402059" w:rsidRPr="00402059" w:rsidRDefault="00402059" w:rsidP="00402059">
      <w:pPr>
        <w:spacing w:after="0" w:line="240" w:lineRule="auto"/>
        <w:ind w:left="20"/>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военных и арбитражных судов, мировых судей</w:t>
      </w:r>
    </w:p>
    <w:p w:rsidR="00402059" w:rsidRPr="00402059" w:rsidRDefault="00402059" w:rsidP="00402059">
      <w:pPr>
        <w:spacing w:after="0" w:line="240" w:lineRule="auto"/>
        <w:ind w:left="20"/>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по вопросам предупреждения коррупции,</w:t>
      </w:r>
    </w:p>
    <w:p w:rsidR="00402059" w:rsidRPr="00402059" w:rsidRDefault="00402059" w:rsidP="00402059">
      <w:pPr>
        <w:spacing w:after="0" w:line="240" w:lineRule="auto"/>
        <w:ind w:left="20"/>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предотвращения конфликта интересов</w:t>
      </w:r>
    </w:p>
    <w:p w:rsidR="00402059" w:rsidRPr="00402059" w:rsidRDefault="00402059" w:rsidP="00402059">
      <w:pPr>
        <w:spacing w:after="0" w:line="240" w:lineRule="auto"/>
        <w:ind w:left="20"/>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и соблюдения этических требований к поведению судьи</w:t>
      </w:r>
    </w:p>
    <w:p w:rsidR="00402059" w:rsidRPr="00402059" w:rsidRDefault="00402059" w:rsidP="00402059">
      <w:pPr>
        <w:spacing w:after="0" w:line="240" w:lineRule="auto"/>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 </w:t>
      </w:r>
    </w:p>
    <w:p w:rsidR="00402059" w:rsidRPr="00402059" w:rsidRDefault="00402059" w:rsidP="00402059">
      <w:pPr>
        <w:spacing w:after="0" w:line="240" w:lineRule="auto"/>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I. Общие положения</w:t>
      </w:r>
    </w:p>
    <w:p w:rsidR="00402059" w:rsidRPr="00402059" w:rsidRDefault="00402059" w:rsidP="00402059">
      <w:pPr>
        <w:spacing w:after="0" w:line="240" w:lineRule="auto"/>
        <w:ind w:right="20" w:firstLine="80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1.1.         </w:t>
      </w:r>
      <w:r w:rsidRPr="00402059">
        <w:rPr>
          <w:rFonts w:ascii="Arial" w:eastAsia="Times New Roman" w:hAnsi="Arial" w:cs="Arial"/>
          <w:color w:val="000000"/>
          <w:sz w:val="28"/>
          <w:szCs w:val="28"/>
          <w:lang w:eastAsia="ru-RU"/>
        </w:rPr>
        <w:t> </w:t>
      </w:r>
      <w:proofErr w:type="gramStart"/>
      <w:r w:rsidRPr="00402059">
        <w:rPr>
          <w:rFonts w:ascii="Arial" w:eastAsia="Times New Roman" w:hAnsi="Arial" w:cs="Arial"/>
          <w:color w:val="000000"/>
          <w:sz w:val="28"/>
          <w:szCs w:val="28"/>
          <w:lang w:eastAsia="ru-RU"/>
        </w:rPr>
        <w:t>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roofErr w:type="gramEnd"/>
    </w:p>
    <w:p w:rsidR="00402059" w:rsidRPr="00402059" w:rsidRDefault="00402059" w:rsidP="00402059">
      <w:pPr>
        <w:spacing w:after="0" w:line="240" w:lineRule="auto"/>
        <w:ind w:right="20" w:firstLine="80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1.2.         </w:t>
      </w:r>
      <w:r w:rsidRPr="00402059">
        <w:rPr>
          <w:rFonts w:ascii="Arial" w:eastAsia="Times New Roman" w:hAnsi="Arial" w:cs="Arial"/>
          <w:color w:val="000000"/>
          <w:sz w:val="28"/>
          <w:szCs w:val="28"/>
          <w:lang w:eastAsia="ru-RU"/>
        </w:rPr>
        <w:t>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402059" w:rsidRPr="00402059" w:rsidRDefault="00402059" w:rsidP="00402059">
      <w:pPr>
        <w:spacing w:after="0" w:line="240" w:lineRule="auto"/>
        <w:ind w:right="20" w:firstLine="80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1.3.         </w:t>
      </w:r>
      <w:r w:rsidRPr="00402059">
        <w:rPr>
          <w:rFonts w:ascii="Arial" w:eastAsia="Times New Roman" w:hAnsi="Arial" w:cs="Arial"/>
          <w:color w:val="000000"/>
          <w:sz w:val="28"/>
          <w:szCs w:val="28"/>
          <w:lang w:eastAsia="ru-RU"/>
        </w:rPr>
        <w:t>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402059" w:rsidRPr="00402059" w:rsidRDefault="00402059" w:rsidP="00402059">
      <w:pPr>
        <w:spacing w:after="0" w:line="240" w:lineRule="auto"/>
        <w:ind w:right="20" w:firstLine="80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1.4.         </w:t>
      </w:r>
      <w:r w:rsidRPr="00402059">
        <w:rPr>
          <w:rFonts w:ascii="Arial" w:eastAsia="Times New Roman" w:hAnsi="Arial" w:cs="Arial"/>
          <w:color w:val="000000"/>
          <w:sz w:val="28"/>
          <w:szCs w:val="28"/>
          <w:lang w:eastAsia="ru-RU"/>
        </w:rPr>
        <w:t> Консультирование судей основывается на принципах независимости судьи и недопустимости вмешательства в деятельность судьи.</w:t>
      </w:r>
    </w:p>
    <w:p w:rsidR="00402059" w:rsidRPr="00402059" w:rsidRDefault="00402059" w:rsidP="00402059">
      <w:pPr>
        <w:spacing w:after="0" w:line="240" w:lineRule="auto"/>
        <w:ind w:firstLine="80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1.5.         </w:t>
      </w:r>
      <w:r w:rsidRPr="00402059">
        <w:rPr>
          <w:rFonts w:ascii="Arial" w:eastAsia="Times New Roman" w:hAnsi="Arial" w:cs="Arial"/>
          <w:color w:val="000000"/>
          <w:sz w:val="28"/>
          <w:szCs w:val="28"/>
          <w:lang w:eastAsia="ru-RU"/>
        </w:rPr>
        <w:t>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rsidR="00402059" w:rsidRPr="00402059" w:rsidRDefault="00402059" w:rsidP="00402059">
      <w:pPr>
        <w:spacing w:after="0" w:line="240" w:lineRule="auto"/>
        <w:ind w:left="20"/>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 </w:t>
      </w:r>
    </w:p>
    <w:p w:rsidR="00402059" w:rsidRPr="00402059" w:rsidRDefault="00402059" w:rsidP="00402059">
      <w:pPr>
        <w:spacing w:after="0" w:line="240" w:lineRule="auto"/>
        <w:ind w:left="20"/>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II. Порядок и форма получения судьями консультаций</w:t>
      </w:r>
    </w:p>
    <w:p w:rsidR="00402059" w:rsidRPr="00402059" w:rsidRDefault="00402059" w:rsidP="00402059">
      <w:pPr>
        <w:spacing w:after="0" w:line="240" w:lineRule="auto"/>
        <w:ind w:left="20"/>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по вопросам предупреждения коррупции,</w:t>
      </w:r>
    </w:p>
    <w:p w:rsidR="00402059" w:rsidRPr="00402059" w:rsidRDefault="00402059" w:rsidP="00402059">
      <w:pPr>
        <w:spacing w:after="0" w:line="240" w:lineRule="auto"/>
        <w:ind w:left="20"/>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предотвращения конфликта интересов</w:t>
      </w:r>
    </w:p>
    <w:p w:rsidR="00402059" w:rsidRPr="00402059" w:rsidRDefault="00402059" w:rsidP="00402059">
      <w:pPr>
        <w:spacing w:after="0" w:line="240" w:lineRule="auto"/>
        <w:ind w:left="20"/>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и соблюдения этических требований к поведению судьи</w:t>
      </w:r>
    </w:p>
    <w:p w:rsidR="00402059" w:rsidRPr="00402059" w:rsidRDefault="00402059" w:rsidP="00402059">
      <w:pPr>
        <w:spacing w:after="0" w:line="240" w:lineRule="auto"/>
        <w:ind w:right="20" w:firstLine="800"/>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2.1.        </w:t>
      </w:r>
      <w:r w:rsidRPr="00402059">
        <w:rPr>
          <w:rFonts w:ascii="Arial" w:eastAsia="Times New Roman" w:hAnsi="Arial" w:cs="Arial"/>
          <w:color w:val="000000"/>
          <w:sz w:val="28"/>
          <w:szCs w:val="28"/>
          <w:lang w:eastAsia="ru-RU"/>
        </w:rPr>
        <w:t xml:space="preserve">При наличии вопросов, связанных с соблюдением этических требований к поведению судьи, судья, за исключением судей, указанных в п. 2.3 Инструкции, обращается за консультацией в комиссию совета судей соответствующего субъекта Российской </w:t>
      </w:r>
      <w:r w:rsidRPr="00402059">
        <w:rPr>
          <w:rFonts w:ascii="Arial" w:eastAsia="Times New Roman" w:hAnsi="Arial" w:cs="Arial"/>
          <w:color w:val="000000"/>
          <w:sz w:val="28"/>
          <w:szCs w:val="28"/>
          <w:lang w:eastAsia="ru-RU"/>
        </w:rPr>
        <w:lastRenderedPageBreak/>
        <w:t>Федерации, в компетенцию которой входит рассмотрение вопросов этики судей.</w:t>
      </w:r>
    </w:p>
    <w:p w:rsidR="00402059" w:rsidRPr="00402059" w:rsidRDefault="00402059" w:rsidP="00402059">
      <w:pPr>
        <w:spacing w:after="0" w:line="240" w:lineRule="auto"/>
        <w:ind w:firstLine="800"/>
        <w:jc w:val="both"/>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 5 ст. 2 Кодекса судейской этики.</w:t>
      </w:r>
    </w:p>
    <w:p w:rsidR="00402059" w:rsidRPr="00402059" w:rsidRDefault="00402059" w:rsidP="00402059">
      <w:pPr>
        <w:spacing w:after="0" w:line="240" w:lineRule="auto"/>
        <w:ind w:left="20" w:right="20" w:firstLine="78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2.2.         </w:t>
      </w:r>
      <w:r w:rsidRPr="00402059">
        <w:rPr>
          <w:rFonts w:ascii="Arial" w:eastAsia="Times New Roman" w:hAnsi="Arial" w:cs="Arial"/>
          <w:color w:val="000000"/>
          <w:sz w:val="28"/>
          <w:szCs w:val="28"/>
          <w:lang w:eastAsia="ru-RU"/>
        </w:rPr>
        <w:t> </w:t>
      </w:r>
      <w:proofErr w:type="gramStart"/>
      <w:r w:rsidRPr="00402059">
        <w:rPr>
          <w:rFonts w:ascii="Arial" w:eastAsia="Times New Roman" w:hAnsi="Arial" w:cs="Arial"/>
          <w:color w:val="000000"/>
          <w:sz w:val="28"/>
          <w:szCs w:val="28"/>
          <w:lang w:eastAsia="ru-RU"/>
        </w:rPr>
        <w:t>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402059" w:rsidRPr="00402059" w:rsidRDefault="00402059" w:rsidP="00402059">
      <w:pPr>
        <w:spacing w:after="0" w:line="240" w:lineRule="auto"/>
        <w:ind w:left="20" w:right="20" w:firstLine="78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2.3.         </w:t>
      </w:r>
      <w:r w:rsidRPr="00402059">
        <w:rPr>
          <w:rFonts w:ascii="Arial" w:eastAsia="Times New Roman" w:hAnsi="Arial" w:cs="Arial"/>
          <w:color w:val="000000"/>
          <w:sz w:val="28"/>
          <w:szCs w:val="28"/>
          <w:lang w:eastAsia="ru-RU"/>
        </w:rPr>
        <w:t> </w:t>
      </w:r>
      <w:proofErr w:type="gramStart"/>
      <w:r w:rsidRPr="00402059">
        <w:rPr>
          <w:rFonts w:ascii="Arial" w:eastAsia="Times New Roman" w:hAnsi="Arial" w:cs="Arial"/>
          <w:color w:val="000000"/>
          <w:sz w:val="28"/>
          <w:szCs w:val="28"/>
          <w:lang w:eastAsia="ru-RU"/>
        </w:rPr>
        <w:t>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w:t>
      </w:r>
      <w:proofErr w:type="gramEnd"/>
      <w:r w:rsidRPr="00402059">
        <w:rPr>
          <w:rFonts w:ascii="Arial" w:eastAsia="Times New Roman" w:hAnsi="Arial" w:cs="Arial"/>
          <w:color w:val="000000"/>
          <w:sz w:val="28"/>
          <w:szCs w:val="28"/>
          <w:lang w:eastAsia="ru-RU"/>
        </w:rPr>
        <w:t xml:space="preserve">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402059" w:rsidRPr="00402059" w:rsidRDefault="00402059" w:rsidP="00402059">
      <w:pPr>
        <w:spacing w:after="0" w:line="240" w:lineRule="auto"/>
        <w:ind w:left="20" w:right="20" w:firstLine="78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2.4.         </w:t>
      </w:r>
      <w:r w:rsidRPr="00402059">
        <w:rPr>
          <w:rFonts w:ascii="Arial" w:eastAsia="Times New Roman" w:hAnsi="Arial" w:cs="Arial"/>
          <w:color w:val="000000"/>
          <w:sz w:val="28"/>
          <w:szCs w:val="28"/>
          <w:lang w:eastAsia="ru-RU"/>
        </w:rPr>
        <w:t> </w:t>
      </w:r>
      <w:proofErr w:type="gramStart"/>
      <w:r w:rsidRPr="00402059">
        <w:rPr>
          <w:rFonts w:ascii="Arial" w:eastAsia="Times New Roman" w:hAnsi="Arial" w:cs="Arial"/>
          <w:color w:val="000000"/>
          <w:sz w:val="28"/>
          <w:szCs w:val="28"/>
          <w:lang w:eastAsia="ru-RU"/>
        </w:rPr>
        <w:t>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w:t>
      </w:r>
      <w:proofErr w:type="gramEnd"/>
      <w:r w:rsidRPr="00402059">
        <w:rPr>
          <w:rFonts w:ascii="Arial" w:eastAsia="Times New Roman" w:hAnsi="Arial" w:cs="Arial"/>
          <w:color w:val="000000"/>
          <w:sz w:val="28"/>
          <w:szCs w:val="28"/>
          <w:lang w:eastAsia="ru-RU"/>
        </w:rPr>
        <w:t xml:space="preserve"> по территории нахождения судебного участка.</w:t>
      </w:r>
    </w:p>
    <w:p w:rsidR="00402059" w:rsidRPr="00402059" w:rsidRDefault="00402059" w:rsidP="00402059">
      <w:pPr>
        <w:spacing w:after="0" w:line="240" w:lineRule="auto"/>
        <w:ind w:left="20" w:right="20" w:firstLine="78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2.5.         </w:t>
      </w:r>
      <w:r w:rsidRPr="00402059">
        <w:rPr>
          <w:rFonts w:ascii="Arial" w:eastAsia="Times New Roman" w:hAnsi="Arial" w:cs="Arial"/>
          <w:color w:val="000000"/>
          <w:sz w:val="28"/>
          <w:szCs w:val="28"/>
          <w:lang w:eastAsia="ru-RU"/>
        </w:rPr>
        <w:t> </w:t>
      </w:r>
      <w:proofErr w:type="gramStart"/>
      <w:r w:rsidRPr="00402059">
        <w:rPr>
          <w:rFonts w:ascii="Arial" w:eastAsia="Times New Roman" w:hAnsi="Arial" w:cs="Arial"/>
          <w:color w:val="000000"/>
          <w:sz w:val="28"/>
          <w:szCs w:val="28"/>
          <w:lang w:eastAsia="ru-RU"/>
        </w:rPr>
        <w:t>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w:t>
      </w:r>
      <w:proofErr w:type="gramEnd"/>
      <w:r w:rsidRPr="00402059">
        <w:rPr>
          <w:rFonts w:ascii="Arial" w:eastAsia="Times New Roman" w:hAnsi="Arial" w:cs="Arial"/>
          <w:color w:val="000000"/>
          <w:sz w:val="28"/>
          <w:szCs w:val="28"/>
          <w:lang w:eastAsia="ru-RU"/>
        </w:rPr>
        <w:t xml:space="preserve"> </w:t>
      </w:r>
      <w:proofErr w:type="gramStart"/>
      <w:r w:rsidRPr="00402059">
        <w:rPr>
          <w:rFonts w:ascii="Arial" w:eastAsia="Times New Roman" w:hAnsi="Arial" w:cs="Arial"/>
          <w:color w:val="000000"/>
          <w:sz w:val="28"/>
          <w:szCs w:val="28"/>
          <w:lang w:eastAsia="ru-RU"/>
        </w:rPr>
        <w:t>обязательствах</w:t>
      </w:r>
      <w:proofErr w:type="gramEnd"/>
      <w:r w:rsidRPr="00402059">
        <w:rPr>
          <w:rFonts w:ascii="Arial" w:eastAsia="Times New Roman" w:hAnsi="Arial" w:cs="Arial"/>
          <w:color w:val="000000"/>
          <w:sz w:val="28"/>
          <w:szCs w:val="28"/>
          <w:lang w:eastAsia="ru-RU"/>
        </w:rPr>
        <w:t xml:space="preserve"> </w:t>
      </w:r>
      <w:r w:rsidRPr="00402059">
        <w:rPr>
          <w:rFonts w:ascii="Arial" w:eastAsia="Times New Roman" w:hAnsi="Arial" w:cs="Arial"/>
          <w:color w:val="000000"/>
          <w:sz w:val="28"/>
          <w:szCs w:val="28"/>
          <w:lang w:eastAsia="ru-RU"/>
        </w:rPr>
        <w:lastRenderedPageBreak/>
        <w:t>имущественного характера для руководства в работе при осуществлении работником аппарата суда консультативной помощи.</w:t>
      </w:r>
    </w:p>
    <w:p w:rsidR="00402059" w:rsidRPr="00402059" w:rsidRDefault="00402059" w:rsidP="00402059">
      <w:pPr>
        <w:spacing w:after="0" w:line="240" w:lineRule="auto"/>
        <w:ind w:left="20" w:right="20" w:firstLine="78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2.6.         </w:t>
      </w:r>
      <w:r w:rsidRPr="00402059">
        <w:rPr>
          <w:rFonts w:ascii="Arial" w:eastAsia="Times New Roman" w:hAnsi="Arial" w:cs="Arial"/>
          <w:color w:val="000000"/>
          <w:sz w:val="28"/>
          <w:szCs w:val="28"/>
          <w:lang w:eastAsia="ru-RU"/>
        </w:rPr>
        <w:t>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402059" w:rsidRPr="00402059" w:rsidRDefault="00402059" w:rsidP="00402059">
      <w:pPr>
        <w:spacing w:after="0" w:line="240" w:lineRule="auto"/>
        <w:ind w:left="20" w:right="20" w:firstLine="78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2.7.         </w:t>
      </w:r>
      <w:r w:rsidRPr="00402059">
        <w:rPr>
          <w:rFonts w:ascii="Arial" w:eastAsia="Times New Roman" w:hAnsi="Arial" w:cs="Arial"/>
          <w:color w:val="000000"/>
          <w:sz w:val="28"/>
          <w:szCs w:val="28"/>
          <w:lang w:eastAsia="ru-RU"/>
        </w:rPr>
        <w:t> При осуществлении консультации, указанной в п. 2.6 Инструкции, необходимо руководствоваться:</w:t>
      </w:r>
    </w:p>
    <w:p w:rsidR="00402059" w:rsidRPr="00402059" w:rsidRDefault="00402059" w:rsidP="00402059">
      <w:pPr>
        <w:spacing w:after="0" w:line="240" w:lineRule="auto"/>
        <w:ind w:left="20" w:right="20" w:firstLine="780"/>
        <w:jc w:val="both"/>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402059" w:rsidRPr="00402059" w:rsidRDefault="00402059" w:rsidP="00402059">
      <w:pPr>
        <w:spacing w:after="0" w:line="240" w:lineRule="auto"/>
        <w:ind w:left="20" w:right="20" w:firstLine="760"/>
        <w:jc w:val="both"/>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402059" w:rsidRPr="00402059" w:rsidRDefault="00402059" w:rsidP="00402059">
      <w:pPr>
        <w:spacing w:after="0" w:line="240" w:lineRule="auto"/>
        <w:ind w:left="20" w:right="20" w:firstLine="760"/>
        <w:jc w:val="both"/>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402059" w:rsidRPr="00402059" w:rsidRDefault="00402059" w:rsidP="00402059">
      <w:pPr>
        <w:spacing w:after="0" w:line="240" w:lineRule="auto"/>
        <w:ind w:left="20" w:right="20" w:firstLine="760"/>
        <w:jc w:val="both"/>
        <w:rPr>
          <w:rFonts w:ascii="Arial" w:eastAsia="Times New Roman" w:hAnsi="Arial" w:cs="Arial"/>
          <w:color w:val="000000"/>
          <w:sz w:val="21"/>
          <w:szCs w:val="21"/>
          <w:lang w:eastAsia="ru-RU"/>
        </w:rPr>
      </w:pPr>
      <w:proofErr w:type="gramStart"/>
      <w:r w:rsidRPr="00402059">
        <w:rPr>
          <w:rFonts w:ascii="Arial" w:eastAsia="Times New Roman" w:hAnsi="Arial" w:cs="Arial"/>
          <w:color w:val="000000"/>
          <w:sz w:val="28"/>
          <w:szCs w:val="28"/>
          <w:lang w:eastAsia="ru-RU"/>
        </w:rPr>
        <w:t>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w:t>
      </w:r>
      <w:proofErr w:type="gramEnd"/>
      <w:r w:rsidRPr="00402059">
        <w:rPr>
          <w:rFonts w:ascii="Arial" w:eastAsia="Times New Roman" w:hAnsi="Arial" w:cs="Arial"/>
          <w:color w:val="000000"/>
          <w:sz w:val="28"/>
          <w:szCs w:val="28"/>
          <w:lang w:eastAsia="ru-RU"/>
        </w:rPr>
        <w:t xml:space="preserve"> 4 апреля 2016 г. № 71.</w:t>
      </w:r>
    </w:p>
    <w:p w:rsidR="00402059" w:rsidRPr="00402059" w:rsidRDefault="00402059" w:rsidP="00402059">
      <w:pPr>
        <w:spacing w:after="0" w:line="240" w:lineRule="auto"/>
        <w:ind w:left="20" w:right="20" w:firstLine="76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2.8.         </w:t>
      </w:r>
      <w:r w:rsidRPr="00402059">
        <w:rPr>
          <w:rFonts w:ascii="Arial" w:eastAsia="Times New Roman" w:hAnsi="Arial" w:cs="Arial"/>
          <w:color w:val="000000"/>
          <w:sz w:val="28"/>
          <w:szCs w:val="28"/>
          <w:lang w:eastAsia="ru-RU"/>
        </w:rPr>
        <w:t xml:space="preserve"> Судья обращается за консультацией, предусмотренной </w:t>
      </w:r>
      <w:proofErr w:type="spellStart"/>
      <w:r w:rsidRPr="00402059">
        <w:rPr>
          <w:rFonts w:ascii="Arial" w:eastAsia="Times New Roman" w:hAnsi="Arial" w:cs="Arial"/>
          <w:color w:val="000000"/>
          <w:sz w:val="28"/>
          <w:szCs w:val="28"/>
          <w:lang w:eastAsia="ru-RU"/>
        </w:rPr>
        <w:t>пп</w:t>
      </w:r>
      <w:proofErr w:type="spellEnd"/>
      <w:r w:rsidRPr="00402059">
        <w:rPr>
          <w:rFonts w:ascii="Arial" w:eastAsia="Times New Roman" w:hAnsi="Arial" w:cs="Arial"/>
          <w:color w:val="000000"/>
          <w:sz w:val="28"/>
          <w:szCs w:val="28"/>
          <w:lang w:eastAsia="ru-RU"/>
        </w:rPr>
        <w:t xml:space="preserve">.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w:t>
      </w:r>
      <w:proofErr w:type="gramStart"/>
      <w:r w:rsidRPr="00402059">
        <w:rPr>
          <w:rFonts w:ascii="Arial" w:eastAsia="Times New Roman" w:hAnsi="Arial" w:cs="Arial"/>
          <w:color w:val="000000"/>
          <w:sz w:val="28"/>
          <w:szCs w:val="28"/>
          <w:lang w:eastAsia="ru-RU"/>
        </w:rPr>
        <w:t>председателя соответствующей комиссии совета судей субъекта Российской Федерации</w:t>
      </w:r>
      <w:proofErr w:type="gramEnd"/>
      <w:r w:rsidRPr="00402059">
        <w:rPr>
          <w:rFonts w:ascii="Arial" w:eastAsia="Times New Roman" w:hAnsi="Arial" w:cs="Arial"/>
          <w:color w:val="000000"/>
          <w:sz w:val="28"/>
          <w:szCs w:val="28"/>
          <w:lang w:eastAsia="ru-RU"/>
        </w:rPr>
        <w:t>.</w:t>
      </w:r>
    </w:p>
    <w:p w:rsidR="00402059" w:rsidRPr="00402059" w:rsidRDefault="00402059" w:rsidP="00402059">
      <w:pPr>
        <w:spacing w:after="0" w:line="240" w:lineRule="auto"/>
        <w:ind w:left="20" w:right="20" w:firstLine="76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lastRenderedPageBreak/>
        <w:t>2.9.         </w:t>
      </w:r>
      <w:r w:rsidRPr="00402059">
        <w:rPr>
          <w:rFonts w:ascii="Arial" w:eastAsia="Times New Roman" w:hAnsi="Arial" w:cs="Arial"/>
          <w:color w:val="000000"/>
          <w:sz w:val="28"/>
          <w:szCs w:val="28"/>
          <w:lang w:eastAsia="ru-RU"/>
        </w:rPr>
        <w:t> Обращение 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 1 к настоящей Инструкции.</w:t>
      </w:r>
    </w:p>
    <w:p w:rsidR="00402059" w:rsidRPr="00402059" w:rsidRDefault="00402059" w:rsidP="00402059">
      <w:pPr>
        <w:spacing w:after="0" w:line="240" w:lineRule="auto"/>
        <w:ind w:left="20" w:right="20" w:firstLine="76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2.10.     </w:t>
      </w:r>
      <w:r w:rsidRPr="00402059">
        <w:rPr>
          <w:rFonts w:ascii="Arial" w:eastAsia="Times New Roman" w:hAnsi="Arial" w:cs="Arial"/>
          <w:color w:val="000000"/>
          <w:sz w:val="28"/>
          <w:szCs w:val="28"/>
          <w:lang w:eastAsia="ru-RU"/>
        </w:rPr>
        <w:t> </w:t>
      </w:r>
      <w:proofErr w:type="gramStart"/>
      <w:r w:rsidRPr="00402059">
        <w:rPr>
          <w:rFonts w:ascii="Arial" w:eastAsia="Times New Roman" w:hAnsi="Arial" w:cs="Arial"/>
          <w:color w:val="000000"/>
          <w:sz w:val="28"/>
          <w:szCs w:val="28"/>
          <w:lang w:eastAsia="ru-RU"/>
        </w:rPr>
        <w:t>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roofErr w:type="gramEnd"/>
    </w:p>
    <w:p w:rsidR="00402059" w:rsidRPr="00402059" w:rsidRDefault="00402059" w:rsidP="00402059">
      <w:pPr>
        <w:spacing w:after="0" w:line="240" w:lineRule="auto"/>
        <w:ind w:left="20" w:right="20" w:firstLine="76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2.11.     </w:t>
      </w:r>
      <w:r w:rsidRPr="00402059">
        <w:rPr>
          <w:rFonts w:ascii="Arial" w:eastAsia="Times New Roman" w:hAnsi="Arial" w:cs="Arial"/>
          <w:color w:val="000000"/>
          <w:sz w:val="28"/>
          <w:szCs w:val="28"/>
          <w:lang w:eastAsia="ru-RU"/>
        </w:rPr>
        <w:t xml:space="preserve"> Консультирование судей, предусмотренное в </w:t>
      </w:r>
      <w:proofErr w:type="spellStart"/>
      <w:r w:rsidRPr="00402059">
        <w:rPr>
          <w:rFonts w:ascii="Arial" w:eastAsia="Times New Roman" w:hAnsi="Arial" w:cs="Arial"/>
          <w:color w:val="000000"/>
          <w:sz w:val="28"/>
          <w:szCs w:val="28"/>
          <w:lang w:eastAsia="ru-RU"/>
        </w:rPr>
        <w:t>пп</w:t>
      </w:r>
      <w:proofErr w:type="spellEnd"/>
      <w:r w:rsidRPr="00402059">
        <w:rPr>
          <w:rFonts w:ascii="Arial" w:eastAsia="Times New Roman" w:hAnsi="Arial" w:cs="Arial"/>
          <w:color w:val="000000"/>
          <w:sz w:val="28"/>
          <w:szCs w:val="28"/>
          <w:lang w:eastAsia="ru-RU"/>
        </w:rPr>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402059" w:rsidRPr="00402059" w:rsidRDefault="00402059" w:rsidP="00402059">
      <w:pPr>
        <w:spacing w:after="0" w:line="240" w:lineRule="auto"/>
        <w:ind w:left="20" w:right="20" w:firstLine="76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2.12.     </w:t>
      </w:r>
      <w:r w:rsidRPr="00402059">
        <w:rPr>
          <w:rFonts w:ascii="Arial" w:eastAsia="Times New Roman" w:hAnsi="Arial" w:cs="Arial"/>
          <w:color w:val="000000"/>
          <w:sz w:val="28"/>
          <w:szCs w:val="28"/>
          <w:lang w:eastAsia="ru-RU"/>
        </w:rPr>
        <w:t xml:space="preserve">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rsidRPr="00402059">
        <w:rPr>
          <w:rFonts w:ascii="Arial" w:eastAsia="Times New Roman" w:hAnsi="Arial" w:cs="Arial"/>
          <w:color w:val="000000"/>
          <w:sz w:val="28"/>
          <w:szCs w:val="28"/>
          <w:lang w:eastAsia="ru-RU"/>
        </w:rPr>
        <w:t>о</w:t>
      </w:r>
      <w:proofErr w:type="gramEnd"/>
      <w:r w:rsidRPr="00402059">
        <w:rPr>
          <w:rFonts w:ascii="Arial" w:eastAsia="Times New Roman" w:hAnsi="Arial" w:cs="Arial"/>
          <w:color w:val="000000"/>
          <w:sz w:val="28"/>
          <w:szCs w:val="28"/>
          <w:lang w:eastAsia="ru-RU"/>
        </w:rP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402059" w:rsidRPr="00402059" w:rsidRDefault="00402059" w:rsidP="00402059">
      <w:pPr>
        <w:spacing w:after="0" w:line="240" w:lineRule="auto"/>
        <w:ind w:left="20" w:right="20" w:firstLine="76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2.13.     </w:t>
      </w:r>
      <w:r w:rsidRPr="00402059">
        <w:rPr>
          <w:rFonts w:ascii="Arial" w:eastAsia="Times New Roman" w:hAnsi="Arial" w:cs="Arial"/>
          <w:color w:val="000000"/>
          <w:sz w:val="28"/>
          <w:szCs w:val="28"/>
          <w:lang w:eastAsia="ru-RU"/>
        </w:rPr>
        <w:t>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402059" w:rsidRPr="00402059" w:rsidRDefault="00402059" w:rsidP="00402059">
      <w:pPr>
        <w:spacing w:after="0" w:line="240" w:lineRule="auto"/>
        <w:ind w:left="20" w:right="20" w:firstLine="76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2.14.     </w:t>
      </w:r>
      <w:r w:rsidRPr="00402059">
        <w:rPr>
          <w:rFonts w:ascii="Arial" w:eastAsia="Times New Roman" w:hAnsi="Arial" w:cs="Arial"/>
          <w:color w:val="000000"/>
          <w:sz w:val="28"/>
          <w:szCs w:val="28"/>
          <w:lang w:eastAsia="ru-RU"/>
        </w:rPr>
        <w:t>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402059" w:rsidRPr="00402059" w:rsidRDefault="00402059" w:rsidP="00402059">
      <w:pPr>
        <w:spacing w:after="0" w:line="240" w:lineRule="auto"/>
        <w:ind w:right="20"/>
        <w:jc w:val="both"/>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 </w:t>
      </w:r>
    </w:p>
    <w:p w:rsidR="00402059" w:rsidRPr="00402059" w:rsidRDefault="00402059" w:rsidP="00402059">
      <w:pPr>
        <w:spacing w:after="0" w:line="240" w:lineRule="auto"/>
        <w:ind w:left="567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Приложение №1</w:t>
      </w:r>
    </w:p>
    <w:p w:rsidR="00402059" w:rsidRPr="00402059" w:rsidRDefault="00402059" w:rsidP="00402059">
      <w:pPr>
        <w:spacing w:after="0" w:line="240" w:lineRule="auto"/>
        <w:ind w:left="5670" w:right="20"/>
        <w:jc w:val="both"/>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к Инструкции по организации консультирования судей судов общей юрисдикции, 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w:t>
      </w:r>
    </w:p>
    <w:p w:rsidR="00402059" w:rsidRPr="00402059" w:rsidRDefault="00402059" w:rsidP="00402059">
      <w:pPr>
        <w:spacing w:after="0" w:line="240" w:lineRule="auto"/>
        <w:ind w:right="20"/>
        <w:jc w:val="both"/>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lastRenderedPageBreak/>
        <w:t> </w:t>
      </w:r>
    </w:p>
    <w:p w:rsidR="00402059" w:rsidRPr="00402059" w:rsidRDefault="00402059" w:rsidP="00402059">
      <w:pPr>
        <w:spacing w:after="0" w:line="240" w:lineRule="auto"/>
        <w:ind w:right="20"/>
        <w:jc w:val="both"/>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 </w:t>
      </w:r>
    </w:p>
    <w:p w:rsidR="00402059" w:rsidRPr="00402059" w:rsidRDefault="00402059" w:rsidP="00402059">
      <w:pPr>
        <w:spacing w:after="0" w:line="307" w:lineRule="atLeast"/>
        <w:ind w:left="60"/>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Журнал</w:t>
      </w:r>
    </w:p>
    <w:p w:rsidR="00402059" w:rsidRPr="00402059" w:rsidRDefault="00402059" w:rsidP="00402059">
      <w:pPr>
        <w:spacing w:after="0" w:line="240" w:lineRule="auto"/>
        <w:ind w:right="20"/>
        <w:jc w:val="center"/>
        <w:rPr>
          <w:rFonts w:ascii="Arial" w:eastAsia="Times New Roman" w:hAnsi="Arial" w:cs="Arial"/>
          <w:color w:val="000000"/>
          <w:sz w:val="21"/>
          <w:szCs w:val="21"/>
          <w:lang w:eastAsia="ru-RU"/>
        </w:rPr>
      </w:pPr>
      <w:r w:rsidRPr="00402059">
        <w:rPr>
          <w:rFonts w:ascii="Arial" w:eastAsia="Times New Roman" w:hAnsi="Arial" w:cs="Arial"/>
          <w:b/>
          <w:bCs/>
          <w:color w:val="000000"/>
          <w:sz w:val="21"/>
          <w:szCs w:val="21"/>
          <w:lang w:eastAsia="ru-RU"/>
        </w:rPr>
        <w:t>регистрации обращений судей за консультацией</w:t>
      </w:r>
    </w:p>
    <w:p w:rsidR="00402059" w:rsidRPr="00402059" w:rsidRDefault="00402059" w:rsidP="00402059">
      <w:pPr>
        <w:spacing w:after="0" w:line="240" w:lineRule="auto"/>
        <w:ind w:right="20"/>
        <w:jc w:val="center"/>
        <w:rPr>
          <w:rFonts w:ascii="Arial" w:eastAsia="Times New Roman" w:hAnsi="Arial" w:cs="Arial"/>
          <w:color w:val="000000"/>
          <w:sz w:val="21"/>
          <w:szCs w:val="21"/>
          <w:lang w:eastAsia="ru-RU"/>
        </w:rPr>
      </w:pPr>
      <w:r w:rsidRPr="00402059">
        <w:rPr>
          <w:rFonts w:ascii="Arial" w:eastAsia="Times New Roman" w:hAnsi="Arial" w:cs="Arial"/>
          <w:b/>
          <w:bCs/>
          <w:color w:val="000000"/>
          <w:sz w:val="21"/>
          <w:szCs w:val="21"/>
          <w:lang w:eastAsia="ru-RU"/>
        </w:rPr>
        <w:t>по вопросам предупреждения коррупции, предотвращения конфликта интересов</w:t>
      </w:r>
    </w:p>
    <w:p w:rsidR="00402059" w:rsidRPr="00402059" w:rsidRDefault="00402059" w:rsidP="00402059">
      <w:pPr>
        <w:spacing w:after="0" w:line="240" w:lineRule="auto"/>
        <w:ind w:right="20"/>
        <w:jc w:val="center"/>
        <w:rPr>
          <w:rFonts w:ascii="Arial" w:eastAsia="Times New Roman" w:hAnsi="Arial" w:cs="Arial"/>
          <w:color w:val="000000"/>
          <w:sz w:val="21"/>
          <w:szCs w:val="21"/>
          <w:lang w:eastAsia="ru-RU"/>
        </w:rPr>
      </w:pPr>
      <w:r w:rsidRPr="00402059">
        <w:rPr>
          <w:rFonts w:ascii="Arial" w:eastAsia="Times New Roman" w:hAnsi="Arial" w:cs="Arial"/>
          <w:b/>
          <w:bCs/>
          <w:color w:val="000000"/>
          <w:sz w:val="21"/>
          <w:szCs w:val="21"/>
          <w:lang w:eastAsia="ru-RU"/>
        </w:rPr>
        <w:t>и соблюдения этических требований к поведению судьи</w:t>
      </w:r>
    </w:p>
    <w:p w:rsidR="00402059" w:rsidRPr="00402059" w:rsidRDefault="00402059" w:rsidP="00402059">
      <w:pPr>
        <w:spacing w:after="0" w:line="240" w:lineRule="auto"/>
        <w:ind w:right="20"/>
        <w:jc w:val="center"/>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 </w:t>
      </w:r>
    </w:p>
    <w:tbl>
      <w:tblPr>
        <w:tblW w:w="9885" w:type="dxa"/>
        <w:shd w:val="clear" w:color="auto" w:fill="FFFFFF"/>
        <w:tblCellMar>
          <w:left w:w="0" w:type="dxa"/>
          <w:right w:w="0" w:type="dxa"/>
        </w:tblCellMar>
        <w:tblLook w:val="04A0" w:firstRow="1" w:lastRow="0" w:firstColumn="1" w:lastColumn="0" w:noHBand="0" w:noVBand="1"/>
      </w:tblPr>
      <w:tblGrid>
        <w:gridCol w:w="434"/>
        <w:gridCol w:w="940"/>
        <w:gridCol w:w="1327"/>
        <w:gridCol w:w="1159"/>
        <w:gridCol w:w="1060"/>
        <w:gridCol w:w="1582"/>
        <w:gridCol w:w="1017"/>
        <w:gridCol w:w="1233"/>
        <w:gridCol w:w="1168"/>
      </w:tblGrid>
      <w:tr w:rsidR="00402059" w:rsidRPr="00402059" w:rsidTr="00402059">
        <w:tc>
          <w:tcPr>
            <w:tcW w:w="4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16"/>
                <w:szCs w:val="16"/>
                <w:lang w:eastAsia="ru-RU"/>
              </w:rPr>
              <w:t xml:space="preserve">№ </w:t>
            </w:r>
            <w:proofErr w:type="gramStart"/>
            <w:r w:rsidRPr="00402059">
              <w:rPr>
                <w:rFonts w:ascii="Arial" w:eastAsia="Times New Roman" w:hAnsi="Arial" w:cs="Arial"/>
                <w:color w:val="000000"/>
                <w:sz w:val="16"/>
                <w:szCs w:val="16"/>
                <w:lang w:eastAsia="ru-RU"/>
              </w:rPr>
              <w:t>п</w:t>
            </w:r>
            <w:proofErr w:type="gramEnd"/>
            <w:r w:rsidRPr="00402059">
              <w:rPr>
                <w:rFonts w:ascii="Arial" w:eastAsia="Times New Roman" w:hAnsi="Arial" w:cs="Arial"/>
                <w:color w:val="000000"/>
                <w:sz w:val="16"/>
                <w:szCs w:val="16"/>
                <w:lang w:eastAsia="ru-RU"/>
              </w:rPr>
              <w:t>/п</w:t>
            </w:r>
          </w:p>
        </w:tc>
        <w:tc>
          <w:tcPr>
            <w:tcW w:w="14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16"/>
                <w:szCs w:val="16"/>
                <w:lang w:eastAsia="ru-RU"/>
              </w:rPr>
              <w:t>Фамилия, имя, отчество судьи</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16"/>
                <w:szCs w:val="16"/>
                <w:lang w:eastAsia="ru-RU"/>
              </w:rPr>
              <w:t>Наименование суда</w:t>
            </w:r>
          </w:p>
        </w:tc>
        <w:tc>
          <w:tcPr>
            <w:tcW w:w="12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16"/>
                <w:szCs w:val="16"/>
                <w:lang w:eastAsia="ru-RU"/>
              </w:rPr>
              <w:t>Дата поступления обращения</w:t>
            </w:r>
          </w:p>
        </w:tc>
        <w:tc>
          <w:tcPr>
            <w:tcW w:w="10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16"/>
                <w:szCs w:val="16"/>
                <w:lang w:eastAsia="ru-RU"/>
              </w:rPr>
              <w:t>Форма обращения</w:t>
            </w:r>
          </w:p>
        </w:tc>
        <w:tc>
          <w:tcPr>
            <w:tcW w:w="14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16"/>
                <w:szCs w:val="16"/>
                <w:lang w:eastAsia="ru-RU"/>
              </w:rPr>
              <w:t>Лицо, осуществившее консультирование</w:t>
            </w:r>
          </w:p>
        </w:tc>
        <w:tc>
          <w:tcPr>
            <w:tcW w:w="8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59" w:rsidRPr="00402059" w:rsidRDefault="00402059" w:rsidP="00402059">
            <w:pPr>
              <w:spacing w:after="0" w:line="170" w:lineRule="atLeast"/>
              <w:ind w:left="-108" w:right="-108"/>
              <w:rPr>
                <w:rFonts w:ascii="Arial" w:eastAsia="Times New Roman" w:hAnsi="Arial" w:cs="Arial"/>
                <w:color w:val="000000"/>
                <w:sz w:val="21"/>
                <w:szCs w:val="21"/>
                <w:lang w:eastAsia="ru-RU"/>
              </w:rPr>
            </w:pPr>
            <w:r w:rsidRPr="00402059">
              <w:rPr>
                <w:rFonts w:ascii="Arial" w:eastAsia="Times New Roman" w:hAnsi="Arial" w:cs="Arial"/>
                <w:color w:val="000000"/>
                <w:sz w:val="16"/>
                <w:szCs w:val="16"/>
                <w:lang w:eastAsia="ru-RU"/>
              </w:rPr>
              <w:t>Дата оказания консультации</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16"/>
                <w:szCs w:val="16"/>
                <w:lang w:eastAsia="ru-RU"/>
              </w:rPr>
              <w:t>Форма оказания консультации</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240" w:lineRule="auto"/>
              <w:ind w:right="20"/>
              <w:jc w:val="both"/>
              <w:rPr>
                <w:rFonts w:ascii="Arial" w:eastAsia="Times New Roman" w:hAnsi="Arial" w:cs="Arial"/>
                <w:color w:val="000000"/>
                <w:sz w:val="21"/>
                <w:szCs w:val="21"/>
                <w:lang w:eastAsia="ru-RU"/>
              </w:rPr>
            </w:pPr>
            <w:r w:rsidRPr="00402059">
              <w:rPr>
                <w:rFonts w:ascii="Arial" w:eastAsia="Times New Roman" w:hAnsi="Arial" w:cs="Arial"/>
                <w:color w:val="000000"/>
                <w:sz w:val="16"/>
                <w:szCs w:val="16"/>
                <w:lang w:eastAsia="ru-RU"/>
              </w:rPr>
              <w:t>Примечание</w:t>
            </w:r>
          </w:p>
        </w:tc>
      </w:tr>
      <w:tr w:rsidR="00402059" w:rsidRPr="00402059" w:rsidTr="00402059">
        <w:tc>
          <w:tcPr>
            <w:tcW w:w="4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1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1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1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14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240" w:lineRule="auto"/>
              <w:ind w:right="20"/>
              <w:jc w:val="both"/>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 </w:t>
            </w:r>
          </w:p>
        </w:tc>
      </w:tr>
      <w:tr w:rsidR="00402059" w:rsidRPr="00402059" w:rsidTr="00402059">
        <w:tc>
          <w:tcPr>
            <w:tcW w:w="4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1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1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17"/>
                <w:szCs w:val="17"/>
                <w:lang w:eastAsia="ru-RU"/>
              </w:rPr>
              <w:t> </w:t>
            </w:r>
          </w:p>
        </w:tc>
        <w:tc>
          <w:tcPr>
            <w:tcW w:w="1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17"/>
                <w:szCs w:val="17"/>
                <w:lang w:eastAsia="ru-RU"/>
              </w:rPr>
              <w:t> </w:t>
            </w:r>
          </w:p>
        </w:tc>
        <w:tc>
          <w:tcPr>
            <w:tcW w:w="14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59" w:rsidRPr="00402059" w:rsidRDefault="00402059" w:rsidP="00402059">
            <w:pPr>
              <w:spacing w:after="0" w:line="170" w:lineRule="atLeast"/>
              <w:jc w:val="center"/>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240" w:lineRule="auto"/>
              <w:ind w:right="20"/>
              <w:jc w:val="both"/>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59" w:rsidRPr="00402059" w:rsidRDefault="00402059" w:rsidP="00402059">
            <w:pPr>
              <w:spacing w:after="0" w:line="170" w:lineRule="atLeast"/>
              <w:ind w:left="20"/>
              <w:rPr>
                <w:rFonts w:ascii="Arial" w:eastAsia="Times New Roman" w:hAnsi="Arial" w:cs="Arial"/>
                <w:color w:val="000000"/>
                <w:sz w:val="21"/>
                <w:szCs w:val="21"/>
                <w:lang w:eastAsia="ru-RU"/>
              </w:rPr>
            </w:pPr>
            <w:r w:rsidRPr="00402059">
              <w:rPr>
                <w:rFonts w:ascii="Arial" w:eastAsia="Times New Roman" w:hAnsi="Arial" w:cs="Arial"/>
                <w:color w:val="000000"/>
                <w:sz w:val="21"/>
                <w:szCs w:val="21"/>
                <w:lang w:eastAsia="ru-RU"/>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2059" w:rsidRPr="00402059" w:rsidRDefault="00402059" w:rsidP="00402059">
            <w:pPr>
              <w:spacing w:after="0" w:line="240" w:lineRule="auto"/>
              <w:ind w:right="20"/>
              <w:jc w:val="both"/>
              <w:rPr>
                <w:rFonts w:ascii="Arial" w:eastAsia="Times New Roman" w:hAnsi="Arial" w:cs="Arial"/>
                <w:color w:val="000000"/>
                <w:sz w:val="21"/>
                <w:szCs w:val="21"/>
                <w:lang w:eastAsia="ru-RU"/>
              </w:rPr>
            </w:pPr>
            <w:r w:rsidRPr="00402059">
              <w:rPr>
                <w:rFonts w:ascii="Arial" w:eastAsia="Times New Roman" w:hAnsi="Arial" w:cs="Arial"/>
                <w:color w:val="000000"/>
                <w:sz w:val="28"/>
                <w:szCs w:val="28"/>
                <w:lang w:eastAsia="ru-RU"/>
              </w:rPr>
              <w:t> </w:t>
            </w:r>
          </w:p>
        </w:tc>
      </w:tr>
    </w:tbl>
    <w:p w:rsidR="00402059" w:rsidRPr="00402059" w:rsidRDefault="00402059" w:rsidP="00402059">
      <w:pPr>
        <w:spacing w:after="0" w:line="240" w:lineRule="auto"/>
        <w:ind w:right="20"/>
        <w:jc w:val="both"/>
        <w:rPr>
          <w:rFonts w:ascii="Arial" w:eastAsia="Times New Roman" w:hAnsi="Arial" w:cs="Arial"/>
          <w:color w:val="000000"/>
          <w:sz w:val="21"/>
          <w:szCs w:val="21"/>
          <w:lang w:eastAsia="ru-RU"/>
        </w:rPr>
      </w:pPr>
      <w:r w:rsidRPr="00402059">
        <w:rPr>
          <w:rFonts w:ascii="Arial" w:eastAsia="Times New Roman" w:hAnsi="Arial" w:cs="Arial"/>
          <w:color w:val="000000"/>
          <w:sz w:val="2"/>
          <w:szCs w:val="2"/>
          <w:lang w:eastAsia="ru-RU"/>
        </w:rPr>
        <w:t> </w:t>
      </w:r>
    </w:p>
    <w:p w:rsidR="00002972" w:rsidRDefault="00002972"/>
    <w:sectPr w:rsidR="00002972" w:rsidSect="0040205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59"/>
    <w:rsid w:val="00002972"/>
    <w:rsid w:val="00402059"/>
    <w:rsid w:val="00817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20"/>
    <w:basedOn w:val="a"/>
    <w:rsid w:val="004020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402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basedOn w:val="a0"/>
    <w:rsid w:val="00402059"/>
  </w:style>
  <w:style w:type="character" w:customStyle="1" w:styleId="85pt">
    <w:name w:val="85pt"/>
    <w:basedOn w:val="a0"/>
    <w:rsid w:val="004020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20"/>
    <w:basedOn w:val="a"/>
    <w:rsid w:val="004020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402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basedOn w:val="a0"/>
    <w:rsid w:val="00402059"/>
  </w:style>
  <w:style w:type="character" w:customStyle="1" w:styleId="85pt">
    <w:name w:val="85pt"/>
    <w:basedOn w:val="a0"/>
    <w:rsid w:val="00402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1518</Words>
  <Characters>8658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dc:creator>
  <cp:lastModifiedBy>Mega</cp:lastModifiedBy>
  <cp:revision>2</cp:revision>
  <dcterms:created xsi:type="dcterms:W3CDTF">2025-11-11T14:59:00Z</dcterms:created>
  <dcterms:modified xsi:type="dcterms:W3CDTF">2025-11-11T15:22:00Z</dcterms:modified>
</cp:coreProperties>
</file>