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E9" w:rsidRDefault="00B865E9">
      <w:pPr>
        <w:pStyle w:val="ConsPlusNormal"/>
        <w:spacing w:before="280"/>
        <w:jc w:val="right"/>
      </w:pPr>
      <w:r>
        <w:t xml:space="preserve">В Ямальский районный суд ЯНАО </w:t>
      </w:r>
      <w:hyperlink w:anchor="P58">
        <w:r>
          <w:rPr>
            <w:color w:val="0000FF"/>
          </w:rPr>
          <w:t>&lt;1&gt;</w:t>
        </w:r>
      </w:hyperlink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jc w:val="right"/>
      </w:pPr>
      <w:r>
        <w:t xml:space="preserve">Истец: ______________________ (Ф.И.О. правопреемника) </w:t>
      </w:r>
      <w:hyperlink w:anchor="P59">
        <w:r>
          <w:rPr>
            <w:color w:val="0000FF"/>
          </w:rPr>
          <w:t>&lt;2&gt;</w:t>
        </w:r>
      </w:hyperlink>
    </w:p>
    <w:p w:rsidR="00B865E9" w:rsidRDefault="00B865E9">
      <w:pPr>
        <w:pStyle w:val="ConsPlusNormal"/>
        <w:jc w:val="right"/>
      </w:pPr>
      <w:r>
        <w:t>место жительства (пребывания): _________________________,</w:t>
      </w:r>
    </w:p>
    <w:p w:rsidR="00B865E9" w:rsidRDefault="00B865E9">
      <w:pPr>
        <w:pStyle w:val="ConsPlusNormal"/>
        <w:jc w:val="right"/>
      </w:pPr>
      <w:r>
        <w:t>телефон: ________________, факс: _______________________,</w:t>
      </w:r>
    </w:p>
    <w:p w:rsidR="00B865E9" w:rsidRDefault="00B865E9">
      <w:pPr>
        <w:pStyle w:val="ConsPlusNormal"/>
        <w:jc w:val="right"/>
      </w:pPr>
      <w:r>
        <w:t>адрес электронной почты: _______________________________,</w:t>
      </w:r>
    </w:p>
    <w:p w:rsidR="00B865E9" w:rsidRDefault="00B865E9">
      <w:pPr>
        <w:pStyle w:val="ConsPlusNormal"/>
        <w:jc w:val="right"/>
      </w:pPr>
      <w:r>
        <w:t>дата и место рождения: _________________________________,</w:t>
      </w:r>
    </w:p>
    <w:p w:rsidR="00B865E9" w:rsidRDefault="00B865E9">
      <w:pPr>
        <w:pStyle w:val="ConsPlusNormal"/>
        <w:jc w:val="right"/>
      </w:pPr>
      <w:r>
        <w:t>идентификатор гражданина: _______________________________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jc w:val="right"/>
      </w:pPr>
      <w:r>
        <w:t>Вариант.</w:t>
      </w:r>
    </w:p>
    <w:p w:rsidR="00B865E9" w:rsidRDefault="00B865E9">
      <w:pPr>
        <w:pStyle w:val="ConsPlusNormal"/>
        <w:jc w:val="right"/>
      </w:pPr>
      <w:r>
        <w:t xml:space="preserve">Представитель истца: ________________________________ </w:t>
      </w:r>
      <w:hyperlink w:anchor="P60">
        <w:r>
          <w:rPr>
            <w:color w:val="0000FF"/>
          </w:rPr>
          <w:t>&lt;3&gt;</w:t>
        </w:r>
      </w:hyperlink>
    </w:p>
    <w:p w:rsidR="00B865E9" w:rsidRDefault="00B865E9">
      <w:pPr>
        <w:pStyle w:val="ConsPlusNormal"/>
        <w:jc w:val="right"/>
      </w:pPr>
      <w:r>
        <w:t>адрес: _________________________________________________,</w:t>
      </w:r>
    </w:p>
    <w:p w:rsidR="00B865E9" w:rsidRDefault="00B865E9">
      <w:pPr>
        <w:pStyle w:val="ConsPlusNormal"/>
        <w:jc w:val="right"/>
      </w:pPr>
      <w:r>
        <w:t>телефон: ________________, факс: _______________________,</w:t>
      </w:r>
    </w:p>
    <w:p w:rsidR="00B865E9" w:rsidRDefault="00B865E9">
      <w:pPr>
        <w:pStyle w:val="ConsPlusNormal"/>
        <w:jc w:val="right"/>
      </w:pPr>
      <w:r>
        <w:t>адрес электронной почты: _______________________________,</w:t>
      </w:r>
    </w:p>
    <w:p w:rsidR="00B865E9" w:rsidRDefault="00B865E9">
      <w:pPr>
        <w:pStyle w:val="ConsPlusNormal"/>
        <w:jc w:val="right"/>
      </w:pPr>
      <w:r>
        <w:t>идентификатор гражданина: _______________________________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jc w:val="right"/>
      </w:pPr>
      <w:r>
        <w:t>Ответчик: _________________________________ (наименование</w:t>
      </w:r>
    </w:p>
    <w:p w:rsidR="00B865E9" w:rsidRDefault="00B865E9">
      <w:pPr>
        <w:pStyle w:val="ConsPlusNormal"/>
        <w:jc w:val="right"/>
      </w:pPr>
      <w:r>
        <w:t>территориального подразделения Фонда</w:t>
      </w:r>
    </w:p>
    <w:p w:rsidR="00B865E9" w:rsidRDefault="00B865E9">
      <w:pPr>
        <w:pStyle w:val="ConsPlusNormal"/>
        <w:jc w:val="right"/>
      </w:pPr>
      <w:r>
        <w:t>пенсионного и социального страхования</w:t>
      </w:r>
    </w:p>
    <w:p w:rsidR="00B865E9" w:rsidRDefault="00B865E9">
      <w:pPr>
        <w:pStyle w:val="ConsPlusNormal"/>
        <w:jc w:val="right"/>
      </w:pPr>
      <w:r>
        <w:t>адрес: _________________________________________________,</w:t>
      </w:r>
    </w:p>
    <w:p w:rsidR="00B865E9" w:rsidRDefault="00B865E9">
      <w:pPr>
        <w:pStyle w:val="ConsPlusNormal"/>
        <w:jc w:val="right"/>
      </w:pPr>
      <w:r>
        <w:t>телефон: ____________, факс: ___________ (если известны),</w:t>
      </w:r>
    </w:p>
    <w:p w:rsidR="00B865E9" w:rsidRDefault="00B865E9">
      <w:pPr>
        <w:pStyle w:val="ConsPlusNormal"/>
        <w:jc w:val="right"/>
      </w:pPr>
      <w:r>
        <w:t>адрес электронной почты: _______________ (если известен),</w:t>
      </w:r>
    </w:p>
    <w:p w:rsidR="00B865E9" w:rsidRDefault="00B865E9">
      <w:pPr>
        <w:pStyle w:val="ConsPlusNormal"/>
        <w:jc w:val="right"/>
      </w:pPr>
      <w:r>
        <w:t>ИНН: _______________________, ОГРН: _____________________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jc w:val="right"/>
      </w:pPr>
      <w:r>
        <w:t xml:space="preserve">Госпошлина: ____________________________ рублей </w:t>
      </w:r>
      <w:hyperlink w:anchor="P61">
        <w:r>
          <w:rPr>
            <w:color w:val="0000FF"/>
          </w:rPr>
          <w:t>&lt;4&gt;</w:t>
        </w:r>
      </w:hyperlink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jc w:val="center"/>
      </w:pPr>
      <w:r>
        <w:t>Исковое заявление</w:t>
      </w:r>
    </w:p>
    <w:p w:rsidR="00B865E9" w:rsidRDefault="00B865E9">
      <w:pPr>
        <w:pStyle w:val="ConsPlusNormal"/>
        <w:jc w:val="center"/>
      </w:pPr>
      <w:r>
        <w:t>о восстановлении пропущенного срока на получение</w:t>
      </w:r>
    </w:p>
    <w:p w:rsidR="00B865E9" w:rsidRDefault="00B865E9">
      <w:pPr>
        <w:pStyle w:val="ConsPlusNormal"/>
        <w:jc w:val="center"/>
      </w:pPr>
      <w:r>
        <w:t>выплаты накопительной пенсии умершего застрахованного лица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 xml:space="preserve">Истец в соответствии с </w:t>
      </w:r>
      <w:hyperlink r:id="rId5">
        <w:r>
          <w:rPr>
            <w:color w:val="0000FF"/>
          </w:rPr>
          <w:t>ч. 6</w:t>
        </w:r>
      </w:hyperlink>
      <w:r>
        <w:t xml:space="preserve"> и </w:t>
      </w:r>
      <w:hyperlink r:id="rId6">
        <w:r>
          <w:rPr>
            <w:color w:val="0000FF"/>
          </w:rPr>
          <w:t>7 ст. 7</w:t>
        </w:r>
      </w:hyperlink>
      <w:r>
        <w:t xml:space="preserve"> Федерального закона от 28.12.2013 N 424-ФЗ "О накопительной пенсии" является правопреемником умершего "____"________ ____ г. застрахованного __________________________________ (Ф.И.О., дата рождения, СНИЛС), что подтверждается ______________________________________________.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При жизни застрахованный не подавал заявление о распределении средств пенсионных накоплений, лиц, имеющих право на получение указанных накоплений, не определял. Других правопреемников нет, что подтверждается __________________________________________.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абз. 1 п. 3 ст. 38</w:t>
        </w:r>
      </w:hyperlink>
      <w:r>
        <w:t xml:space="preserve"> Федерального закона от 24.07.2002 N 111-ФЗ "Об инвестировании средств для финансирования накопительной пенсии в Российской Федерации" выплата правопреемникам умершего застрахованного лица средств пенсионных накоплений осуществляется при условии обращения за указанной выплатой в Фонд пенсионного и социального страхования Российской Федерации в течение шести месяцев со дня смерти застрахованного лица.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 xml:space="preserve">Вместе с тем в связи с ____________________________________________ (уважительные причины) </w:t>
      </w:r>
      <w:hyperlink w:anchor="P63">
        <w:r>
          <w:rPr>
            <w:color w:val="0000FF"/>
          </w:rPr>
          <w:t>&lt;5&gt;</w:t>
        </w:r>
      </w:hyperlink>
      <w:r>
        <w:t xml:space="preserve"> обратиться с заявлением правопреемника о выплате средств пенсионных накоплений, учтенных в специальной части индивидуального лицевого счета умершего застрахованного лица, в установленные сроки истец не мог и пропустил срок для обращения по уважительной причине, что подтверждается __________________________.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абз. 2 п. 3 ст. 38</w:t>
        </w:r>
      </w:hyperlink>
      <w:r>
        <w:t xml:space="preserve"> Федерального закона от 24.07.2002 N 111-ФЗ "Об </w:t>
      </w:r>
      <w:r>
        <w:lastRenderedPageBreak/>
        <w:t xml:space="preserve">инвестировании средств для финансирования накопительной пенсии в Российской Федерации", </w:t>
      </w:r>
      <w:hyperlink r:id="rId9">
        <w:r>
          <w:rPr>
            <w:color w:val="0000FF"/>
          </w:rPr>
          <w:t>абз. 2 п. 10</w:t>
        </w:r>
      </w:hyperlink>
      <w:r>
        <w:t xml:space="preserve"> Правил выплаты Фондом пенсионного и социального страхования Российской Федерации правопреемникам умерших застрахованных лиц средств пенсионных накоплений, учтенных в специальной части индивидуальных лицевых счетов, утвержденных Постановлением Правительства Российской Федерации от 30.07.2014 N 711,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лица, пропустившего срок.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п. 3 ст. 38</w:t>
        </w:r>
      </w:hyperlink>
      <w:r>
        <w:t xml:space="preserve"> Федерального закона от 24.07.2002 N 111-ФЗ "Об инвестировании средств для финансирования накопительной пенсии в Российской Федерации", </w:t>
      </w:r>
      <w:hyperlink r:id="rId11">
        <w:r>
          <w:rPr>
            <w:color w:val="0000FF"/>
          </w:rPr>
          <w:t>ч. 6</w:t>
        </w:r>
      </w:hyperlink>
      <w:r>
        <w:t xml:space="preserve"> и </w:t>
      </w:r>
      <w:hyperlink r:id="rId12">
        <w:r>
          <w:rPr>
            <w:color w:val="0000FF"/>
          </w:rPr>
          <w:t>7 ст. 7</w:t>
        </w:r>
      </w:hyperlink>
      <w:r>
        <w:t xml:space="preserve"> Федерального закона от 28.12.2013 N 424-ФЗ "О накопительной пенсии", </w:t>
      </w:r>
      <w:hyperlink r:id="rId13">
        <w:r>
          <w:rPr>
            <w:color w:val="0000FF"/>
          </w:rPr>
          <w:t>ст. ст. 131</w:t>
        </w:r>
      </w:hyperlink>
      <w:r>
        <w:t xml:space="preserve">, </w:t>
      </w:r>
      <w:hyperlink r:id="rId14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>восстановить срок на получение выплаты накопительной части пенсии умершего застрахованного лица ____________________________________ (Ф.И.О., адрес, СНИЛС), пропущенный истцом по уважительной причине.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>Приложение: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1. Копии документов, подтверждающих статус истца как правопреемника умершего застрахованного лица.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2. Копии документов, подтверждающих, что умерший был застрахован.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3. Копии документов, подтверждающих уважительность причины пропуска срока.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5.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60">
        <w:r>
          <w:rPr>
            <w:color w:val="0000FF"/>
          </w:rPr>
          <w:t>&lt;3&gt;</w:t>
        </w:r>
      </w:hyperlink>
      <w:r>
        <w:t>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>"__"_________ ____ г.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>Истец (представитель):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_______________ (подпись) / ____________________ (Ф.И.О.)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  <w:r>
        <w:t>--------------------------------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865E9" w:rsidRDefault="00B865E9">
      <w:pPr>
        <w:pStyle w:val="ConsPlusNormal"/>
        <w:spacing w:before="220"/>
        <w:ind w:firstLine="540"/>
        <w:jc w:val="both"/>
      </w:pPr>
      <w:bookmarkStart w:id="0" w:name="P58"/>
      <w:bookmarkEnd w:id="0"/>
      <w:r>
        <w:t xml:space="preserve">&lt;1&gt; Данная категория споров подсудна районному суду на основании </w:t>
      </w:r>
      <w:hyperlink r:id="rId15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Федерации.</w:t>
      </w:r>
    </w:p>
    <w:p w:rsidR="00B865E9" w:rsidRDefault="00B865E9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&lt;2&gt; Перечень обязательных сведений об истце и ответчике, которые необходимо указать в </w:t>
      </w:r>
      <w:r>
        <w:lastRenderedPageBreak/>
        <w:t xml:space="preserve">исковом заявлении, см. в </w:t>
      </w:r>
      <w:hyperlink r:id="rId16">
        <w:r>
          <w:rPr>
            <w:color w:val="0000FF"/>
          </w:rPr>
          <w:t>п. п. 2</w:t>
        </w:r>
      </w:hyperlink>
      <w:r>
        <w:t xml:space="preserve"> и </w:t>
      </w:r>
      <w:hyperlink r:id="rId17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B865E9" w:rsidRDefault="00B865E9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&lt;3&gt; О требованиях, предъявляемых к представителям и документам, подтверждающим их полномочия, см. в </w:t>
      </w:r>
      <w:hyperlink r:id="rId18">
        <w:r>
          <w:rPr>
            <w:color w:val="0000FF"/>
          </w:rPr>
          <w:t>ст. ст. 49</w:t>
        </w:r>
      </w:hyperlink>
      <w:r>
        <w:t xml:space="preserve"> - </w:t>
      </w:r>
      <w:hyperlink r:id="rId1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865E9" w:rsidRDefault="00B865E9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&lt;4&gt; Госпошлина при подаче искового заявления имущественного характера, не подлежащего оценке, искового заявления неимущественного характера определяется в соответствии с </w:t>
      </w:r>
      <w:hyperlink r:id="rId20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B865E9" w:rsidRDefault="00B865E9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1">
        <w:r>
          <w:rPr>
            <w:color w:val="0000FF"/>
          </w:rPr>
          <w:t>п. п. 2</w:t>
        </w:r>
      </w:hyperlink>
      <w:r>
        <w:t xml:space="preserve"> и </w:t>
      </w:r>
      <w:hyperlink r:id="rId22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B865E9" w:rsidRDefault="00B865E9">
      <w:pPr>
        <w:pStyle w:val="ConsPlusNormal"/>
        <w:spacing w:before="220"/>
        <w:ind w:firstLine="540"/>
        <w:jc w:val="both"/>
      </w:pPr>
      <w:bookmarkStart w:id="4" w:name="P63"/>
      <w:bookmarkEnd w:id="4"/>
      <w:r>
        <w:t>&lt;5&gt; Восстановление срока обращения в территориальные органы Пенсионного фонда Российской Федерации за выплатой средств, учтенных в специальной части индивидуального лицевого счета умерших застрахованных лиц, зависит от усмотрения суда, которое по общему правилу (</w:t>
      </w:r>
      <w:hyperlink r:id="rId23">
        <w:r>
          <w:rPr>
            <w:color w:val="0000FF"/>
          </w:rPr>
          <w:t>ст. 205</w:t>
        </w:r>
      </w:hyperlink>
      <w:r>
        <w:t xml:space="preserve"> Гражданского кодекса Российской Федерации) обусловлено наличием или отсутствием исключительных обстоятельств, связанных с личностью правопреемника, повлекших пропуск названного срока. К таким причинам, в частности, можно отнести тяжелую болезнь, беспомощное состояние, длительные командировки и т.п. (</w:t>
      </w:r>
      <w:hyperlink r:id="rId24">
        <w:r>
          <w:rPr>
            <w:color w:val="0000FF"/>
          </w:rPr>
          <w:t>Обзор</w:t>
        </w:r>
      </w:hyperlink>
      <w:r>
        <w:t xml:space="preserve"> законодательства и судебной практики Верховного Суда Российской Федерации за третий квартал 2008 года, утвержденный Постановлением Президиума Верховного Суда Российской Федерации от 05.12.2008).</w:t>
      </w:r>
    </w:p>
    <w:p w:rsidR="00B865E9" w:rsidRDefault="00B865E9">
      <w:pPr>
        <w:pStyle w:val="ConsPlusNormal"/>
        <w:ind w:firstLine="540"/>
        <w:jc w:val="both"/>
      </w:pPr>
    </w:p>
    <w:p w:rsidR="00B865E9" w:rsidRDefault="00B865E9">
      <w:pPr>
        <w:pStyle w:val="ConsPlusNormal"/>
        <w:ind w:firstLine="540"/>
        <w:jc w:val="both"/>
      </w:pPr>
    </w:p>
    <w:p w:rsidR="007B6E8D" w:rsidRDefault="007B6E8D">
      <w:bookmarkStart w:id="5" w:name="_GoBack"/>
      <w:bookmarkEnd w:id="5"/>
    </w:p>
    <w:sectPr w:rsidR="007B6E8D" w:rsidSect="007B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E9"/>
    <w:rsid w:val="004F515B"/>
    <w:rsid w:val="007B6E8D"/>
    <w:rsid w:val="00B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865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5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865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190&amp;dst=100494" TargetMode="External"/><Relationship Id="rId13" Type="http://schemas.openxmlformats.org/officeDocument/2006/relationships/hyperlink" Target="https://login.consultant.ru/link/?req=doc&amp;base=LAW&amp;n=502255&amp;dst=100628" TargetMode="External"/><Relationship Id="rId18" Type="http://schemas.openxmlformats.org/officeDocument/2006/relationships/hyperlink" Target="https://login.consultant.ru/link/?req=doc&amp;base=LAW&amp;n=502255&amp;dst=120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&amp;dst=11641" TargetMode="External"/><Relationship Id="rId7" Type="http://schemas.openxmlformats.org/officeDocument/2006/relationships/hyperlink" Target="https://login.consultant.ru/link/?req=doc&amp;base=LAW&amp;n=479190&amp;dst=100493" TargetMode="External"/><Relationship Id="rId12" Type="http://schemas.openxmlformats.org/officeDocument/2006/relationships/hyperlink" Target="https://login.consultant.ru/link/?req=doc&amp;base=LAW&amp;n=465813&amp;dst=100041" TargetMode="External"/><Relationship Id="rId17" Type="http://schemas.openxmlformats.org/officeDocument/2006/relationships/hyperlink" Target="https://login.consultant.ru/link/?req=doc&amp;base=LAW&amp;n=502255&amp;dst=2063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255&amp;dst=1944" TargetMode="External"/><Relationship Id="rId20" Type="http://schemas.openxmlformats.org/officeDocument/2006/relationships/hyperlink" Target="https://login.consultant.ru/link/?req=doc&amp;base=LAW&amp;n=475532&amp;dst=51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813&amp;dst=100041" TargetMode="External"/><Relationship Id="rId11" Type="http://schemas.openxmlformats.org/officeDocument/2006/relationships/hyperlink" Target="https://login.consultant.ru/link/?req=doc&amp;base=LAW&amp;n=465813&amp;dst=100040" TargetMode="External"/><Relationship Id="rId24" Type="http://schemas.openxmlformats.org/officeDocument/2006/relationships/hyperlink" Target="https://login.consultant.ru/link/?req=doc&amp;base=LAW&amp;n=329564" TargetMode="External"/><Relationship Id="rId5" Type="http://schemas.openxmlformats.org/officeDocument/2006/relationships/hyperlink" Target="https://login.consultant.ru/link/?req=doc&amp;base=LAW&amp;n=465813&amp;dst=100040" TargetMode="External"/><Relationship Id="rId15" Type="http://schemas.openxmlformats.org/officeDocument/2006/relationships/hyperlink" Target="https://login.consultant.ru/link/?req=doc&amp;base=LAW&amp;n=502255&amp;dst=100122" TargetMode="External"/><Relationship Id="rId23" Type="http://schemas.openxmlformats.org/officeDocument/2006/relationships/hyperlink" Target="https://login.consultant.ru/link/?req=doc&amp;base=LAW&amp;n=482692&amp;dst=101110" TargetMode="External"/><Relationship Id="rId10" Type="http://schemas.openxmlformats.org/officeDocument/2006/relationships/hyperlink" Target="https://login.consultant.ru/link/?req=doc&amp;base=LAW&amp;n=479190&amp;dst=100493" TargetMode="External"/><Relationship Id="rId19" Type="http://schemas.openxmlformats.org/officeDocument/2006/relationships/hyperlink" Target="https://login.consultant.ru/link/?req=doc&amp;base=LAW&amp;n=502255&amp;dst=100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3363&amp;dst=100046" TargetMode="External"/><Relationship Id="rId14" Type="http://schemas.openxmlformats.org/officeDocument/2006/relationships/hyperlink" Target="https://login.consultant.ru/link/?req=doc&amp;base=LAW&amp;n=502255&amp;dst=100643" TargetMode="External"/><Relationship Id="rId22" Type="http://schemas.openxmlformats.org/officeDocument/2006/relationships/hyperlink" Target="https://login.consultant.ru/link/?req=doc&amp;base=LAW&amp;n=475532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2025-05-20T09:54:00Z</dcterms:created>
  <dcterms:modified xsi:type="dcterms:W3CDTF">2025-05-20T09:56:00Z</dcterms:modified>
</cp:coreProperties>
</file>