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AA" w:rsidRPr="009D28AA" w:rsidRDefault="009D28AA" w:rsidP="009D28A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ПРИКАЗ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от 2 ноября 2015 г. N 335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ОБ УТВЕРЖДЕНИИ РЕГЛАМЕНТА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 xml:space="preserve">РАЗМЕЩЕНИЯ ИНФОРМАЦИИ О ДЕЯТЕЛЬНОСТИ </w:t>
      </w:r>
      <w:proofErr w:type="gramStart"/>
      <w:r w:rsidRPr="009D28AA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СУДОВ ОБЩЕЙ ЮРИСДИКЦИИ, ФЕДЕРАЛЬНЫХ АРБИТРАЖНЫХ СУДОВ,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МИРОВЫХ СУДЕЙ И ОРГАНОВ СУДЕЙСКОГО СООБЩЕСТВА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ИНТЕРНЕТ И РЕГЛАМЕНТА РАЗМЕЩЕНИЯ ИНФОРМАЦИИ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 xml:space="preserve">О ДЕЯТЕЛЬНОСТИ СУДЕБНОГО ДЕПАРТАМЕНТА ПРИ </w:t>
      </w:r>
      <w:proofErr w:type="gramStart"/>
      <w:r w:rsidRPr="009D28AA">
        <w:rPr>
          <w:rFonts w:ascii="Times New Roman" w:hAnsi="Times New Roman" w:cs="Times New Roman"/>
          <w:sz w:val="24"/>
          <w:szCs w:val="24"/>
        </w:rPr>
        <w:t>ВЕРХОВНОМ</w:t>
      </w:r>
      <w:proofErr w:type="gramEnd"/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 xml:space="preserve">СУДЕ РОССИЙСКОЙ ФЕДЕРАЦИИ, УПРАВЛЕНИЙ </w:t>
      </w:r>
      <w:proofErr w:type="gramStart"/>
      <w:r w:rsidRPr="009D28AA">
        <w:rPr>
          <w:rFonts w:ascii="Times New Roman" w:hAnsi="Times New Roman" w:cs="Times New Roman"/>
          <w:sz w:val="24"/>
          <w:szCs w:val="24"/>
        </w:rPr>
        <w:t>СУДЕБНОГО</w:t>
      </w:r>
      <w:proofErr w:type="gramEnd"/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ДЕПАРТАМЕНТА В СУБЪЕКТАХ РОССИЙСКОЙ ФЕДЕРАЦИИ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</w:p>
    <w:p w:rsidR="009D28AA" w:rsidRPr="009D28AA" w:rsidRDefault="009D28AA" w:rsidP="009D28A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8AA" w:rsidRPr="009D2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от 15.03.2019 </w:t>
            </w:r>
            <w:hyperlink r:id="rId5">
              <w:r w:rsidRPr="009D28AA">
                <w:rPr>
                  <w:rFonts w:ascii="Times New Roman" w:hAnsi="Times New Roman" w:cs="Times New Roman"/>
                  <w:sz w:val="20"/>
                </w:rPr>
                <w:t>N 51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, от 25.12.2019 </w:t>
            </w:r>
            <w:hyperlink r:id="rId6">
              <w:r w:rsidRPr="009D28AA">
                <w:rPr>
                  <w:rFonts w:ascii="Times New Roman" w:hAnsi="Times New Roman" w:cs="Times New Roman"/>
                  <w:sz w:val="20"/>
                </w:rPr>
                <w:t>N 293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, от 19.02.2020 </w:t>
            </w:r>
            <w:hyperlink r:id="rId7">
              <w:r w:rsidRPr="009D28AA">
                <w:rPr>
                  <w:rFonts w:ascii="Times New Roman" w:hAnsi="Times New Roman" w:cs="Times New Roman"/>
                  <w:sz w:val="20"/>
                </w:rPr>
                <w:t>N 29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9D28AA">
        <w:rPr>
          <w:rFonts w:ascii="Times New Roman" w:hAnsi="Times New Roman" w:cs="Times New Roman"/>
          <w:sz w:val="20"/>
        </w:rPr>
        <w:t>В соответствии с федеральными законами от 22 декабря 2008 г. N 262-ФЗ "Об обеспечении доступа к информации о деятельности судов в Российской Федерации" и от 9 февраля 2009 г. N 8-ФЗ "Об обеспечении доступа к информации о деятельности государственных органов и органов местного самоуправления", в целях создания необходимых организационно-технических условий для реализации прав граждан и организаций на доступ к информации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о деятельности федеральных судов общей юрисдикции, федеральных арбитражных судов, мировых судей и органов судейского сообщества,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приказываю: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 Утвердить прилагаемый </w:t>
      </w:r>
      <w:hyperlink w:anchor="P48">
        <w:r w:rsidRPr="009D28AA">
          <w:rPr>
            <w:rFonts w:ascii="Times New Roman" w:hAnsi="Times New Roman" w:cs="Times New Roman"/>
            <w:sz w:val="20"/>
          </w:rPr>
          <w:t>Регламент</w:t>
        </w:r>
      </w:hyperlink>
      <w:r w:rsidRPr="009D28AA">
        <w:rPr>
          <w:rFonts w:ascii="Times New Roman" w:hAnsi="Times New Roman" w:cs="Times New Roman"/>
          <w:sz w:val="20"/>
        </w:rPr>
        <w:t xml:space="preserve">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 Утвердить прилагаемый </w:t>
      </w:r>
      <w:hyperlink w:anchor="P392">
        <w:r w:rsidRPr="009D28AA">
          <w:rPr>
            <w:rFonts w:ascii="Times New Roman" w:hAnsi="Times New Roman" w:cs="Times New Roman"/>
            <w:sz w:val="20"/>
          </w:rPr>
          <w:t>Регламент</w:t>
        </w:r>
      </w:hyperlink>
      <w:r w:rsidRPr="009D28AA">
        <w:rPr>
          <w:rFonts w:ascii="Times New Roman" w:hAnsi="Times New Roman" w:cs="Times New Roman"/>
          <w:sz w:val="20"/>
        </w:rPr>
        <w:t xml:space="preserve">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 Рекомендовать председателям федеральных судов общей юрисдикции, федеральных арбитражных судов, мировым судьям, начальникам управлений Судебного департамента в субъектах Российской Федерации: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3.1. Определить структурные подразделения (должностных лиц), осуществляющие информационное наполнение официальных сайтов и непосредственное размещение информации на сайтах.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3.2. Организовать размещение информации на официальных сайтах в соответствии с утвержденными регламентами.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3.3. Установить </w:t>
      </w:r>
      <w:proofErr w:type="gramStart"/>
      <w:r w:rsidRPr="009D28AA">
        <w:rPr>
          <w:rFonts w:ascii="Times New Roman" w:hAnsi="Times New Roman" w:cs="Times New Roman"/>
          <w:sz w:val="20"/>
        </w:rPr>
        <w:t>контроль за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обеспечением доступа к информации через сеть Интернет.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4. Признать утратившим силу </w:t>
      </w:r>
      <w:hyperlink r:id="rId8">
        <w:r w:rsidRPr="009D28AA">
          <w:rPr>
            <w:rFonts w:ascii="Times New Roman" w:hAnsi="Times New Roman" w:cs="Times New Roman"/>
            <w:sz w:val="20"/>
          </w:rPr>
          <w:t>приказ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от 20 апреля 2009 г. N 71 "Об утверждении Регламента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Генеральный директор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А.В.ГУСЕВ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9D28AA" w:rsidRPr="009D28AA" w:rsidRDefault="009D28AA" w:rsidP="009D28A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Утвержден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приказом Судебного департамента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 Верховном Суде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Российской Федерации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от 2 ноября 2015 г. N 335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Согласован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постановлением Совета судей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Российской Федерации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от 4 июня 2015 г. N 358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9D28AA">
        <w:rPr>
          <w:rFonts w:ascii="Times New Roman" w:hAnsi="Times New Roman" w:cs="Times New Roman"/>
          <w:sz w:val="24"/>
          <w:szCs w:val="24"/>
        </w:rPr>
        <w:t>РЕГЛАМЕНТ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 xml:space="preserve">РАЗМЕЩЕНИЯ ИНФОРМАЦИИ О ДЕЯТЕЛЬНОСТИ </w:t>
      </w:r>
      <w:proofErr w:type="gramStart"/>
      <w:r w:rsidRPr="009D28AA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СУДОВ ОБЩЕЙ ЮРИСДИКЦИИ, ФЕДЕРАЛЬНЫХ АРБИТРАЖНЫХ СУДОВ,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МИРОВЫХ СУДЕЙ И ОРГАНОВ СУДЕЙСКОГО СООБЩЕСТВА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8A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</w:p>
    <w:p w:rsidR="009D28AA" w:rsidRPr="009D28AA" w:rsidRDefault="009D28AA" w:rsidP="009D28A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8AA" w:rsidRPr="009D2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от 25.12.2019 </w:t>
            </w:r>
            <w:hyperlink r:id="rId9">
              <w:r w:rsidRPr="009D28AA">
                <w:rPr>
                  <w:rFonts w:ascii="Times New Roman" w:hAnsi="Times New Roman" w:cs="Times New Roman"/>
                  <w:sz w:val="20"/>
                </w:rPr>
                <w:t>N 293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, от 19.02.2020 </w:t>
            </w:r>
            <w:hyperlink r:id="rId10">
              <w:r w:rsidRPr="009D28AA">
                <w:rPr>
                  <w:rFonts w:ascii="Times New Roman" w:hAnsi="Times New Roman" w:cs="Times New Roman"/>
                  <w:sz w:val="20"/>
                </w:rPr>
                <w:t>N 29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1. Общие положения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1.1. </w:t>
      </w:r>
      <w:proofErr w:type="gramStart"/>
      <w:r w:rsidRPr="009D28AA">
        <w:rPr>
          <w:rFonts w:ascii="Times New Roman" w:hAnsi="Times New Roman" w:cs="Times New Roman"/>
          <w:sz w:val="20"/>
        </w:rPr>
        <w:t xml:space="preserve">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(далее - Регламент) разработан в соответствии с Федеральным </w:t>
      </w:r>
      <w:hyperlink r:id="rId11">
        <w:r w:rsidRPr="009D28AA">
          <w:rPr>
            <w:rFonts w:ascii="Times New Roman" w:hAnsi="Times New Roman" w:cs="Times New Roman"/>
            <w:sz w:val="20"/>
          </w:rPr>
          <w:t>законом</w:t>
        </w:r>
      </w:hyperlink>
      <w:r w:rsidRPr="009D28AA">
        <w:rPr>
          <w:rFonts w:ascii="Times New Roman" w:hAnsi="Times New Roman" w:cs="Times New Roman"/>
          <w:sz w:val="20"/>
        </w:rPr>
        <w:t xml:space="preserve"> от 8 января 1998 г. N 7-ФЗ "О Судебном департаменте при Верховном Суде Российской Федерации", Федеральным законом от 22 декабря 2008 г. N 262-ФЗ "Об обеспечении доступа к информации о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9D28AA">
        <w:rPr>
          <w:rFonts w:ascii="Times New Roman" w:hAnsi="Times New Roman" w:cs="Times New Roman"/>
          <w:sz w:val="20"/>
        </w:rPr>
        <w:t xml:space="preserve">деятельности судов в Российской Федерации", </w:t>
      </w:r>
      <w:hyperlink r:id="rId12">
        <w:r w:rsidRPr="009D28AA">
          <w:rPr>
            <w:rFonts w:ascii="Times New Roman" w:hAnsi="Times New Roman" w:cs="Times New Roman"/>
            <w:sz w:val="20"/>
          </w:rPr>
          <w:t>Положением</w:t>
        </w:r>
      </w:hyperlink>
      <w:r w:rsidRPr="009D28AA">
        <w:rPr>
          <w:rFonts w:ascii="Times New Roman" w:hAnsi="Times New Roman" w:cs="Times New Roman"/>
          <w:sz w:val="20"/>
        </w:rP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г., а также с учетом норм </w:t>
      </w:r>
      <w:hyperlink r:id="rId13">
        <w:r w:rsidRPr="009D28AA">
          <w:rPr>
            <w:rFonts w:ascii="Times New Roman" w:hAnsi="Times New Roman" w:cs="Times New Roman"/>
            <w:sz w:val="20"/>
          </w:rPr>
          <w:t>Закона</w:t>
        </w:r>
      </w:hyperlink>
      <w:r w:rsidRPr="009D28AA">
        <w:rPr>
          <w:rFonts w:ascii="Times New Roman" w:hAnsi="Times New Roman" w:cs="Times New Roman"/>
          <w:sz w:val="20"/>
        </w:rPr>
        <w:t xml:space="preserve"> Российской Федерации от 27 декабря 1991 г. N 2124-1 "О средствах массовой информации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", Федерального </w:t>
      </w:r>
      <w:hyperlink r:id="rId14">
        <w:r w:rsidRPr="009D28AA">
          <w:rPr>
            <w:rFonts w:ascii="Times New Roman" w:hAnsi="Times New Roman" w:cs="Times New Roman"/>
            <w:sz w:val="20"/>
          </w:rPr>
          <w:t>закона</w:t>
        </w:r>
      </w:hyperlink>
      <w:r w:rsidRPr="009D28AA">
        <w:rPr>
          <w:rFonts w:ascii="Times New Roman" w:hAnsi="Times New Roman" w:cs="Times New Roman"/>
          <w:sz w:val="20"/>
        </w:rPr>
        <w:t xml:space="preserve"> от 27 июля 2006 г. N 149-ФЗ "Об информации, информационных технологиях и о защите информации".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(в ред. Приказов Судебного департамента при Верховном Суде РФ от 25.12.2019 </w:t>
      </w:r>
      <w:hyperlink r:id="rId15">
        <w:r w:rsidRPr="009D28AA">
          <w:rPr>
            <w:rFonts w:ascii="Times New Roman" w:hAnsi="Times New Roman" w:cs="Times New Roman"/>
            <w:sz w:val="20"/>
          </w:rPr>
          <w:t>N 293</w:t>
        </w:r>
      </w:hyperlink>
      <w:r w:rsidRPr="009D28AA">
        <w:rPr>
          <w:rFonts w:ascii="Times New Roman" w:hAnsi="Times New Roman" w:cs="Times New Roman"/>
          <w:sz w:val="20"/>
        </w:rPr>
        <w:t xml:space="preserve">, от 19.02.2020 </w:t>
      </w:r>
      <w:hyperlink r:id="rId16">
        <w:r w:rsidRPr="009D28AA">
          <w:rPr>
            <w:rFonts w:ascii="Times New Roman" w:hAnsi="Times New Roman" w:cs="Times New Roman"/>
            <w:sz w:val="20"/>
          </w:rPr>
          <w:t>N 29</w:t>
        </w:r>
      </w:hyperlink>
      <w:r w:rsidRPr="009D28AA">
        <w:rPr>
          <w:rFonts w:ascii="Times New Roman" w:hAnsi="Times New Roman" w:cs="Times New Roman"/>
          <w:sz w:val="20"/>
        </w:rPr>
        <w:t>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1.2. Настоящий Регламент определяет порядок создания (обновления), подготовки и размещения в информационно-телекоммуникационной сети Интернет (далее - сеть Интернет) информации о деятельности федеральных судов общей юрисдикции, федеральных арбитражных судов, мировых судей (далее - также суды), органов судейского сообщества.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1.3. </w:t>
      </w:r>
      <w:proofErr w:type="gramStart"/>
      <w:r w:rsidRPr="009D28AA">
        <w:rPr>
          <w:rFonts w:ascii="Times New Roman" w:hAnsi="Times New Roman" w:cs="Times New Roman"/>
          <w:sz w:val="20"/>
        </w:rPr>
        <w:t>Информация размещается на официальных сайтах судов, органов судейского сообщества, созданных в сети Интернет и функционирующих на официальном интернет-портале Государственной автоматизированной системы Российской Федерации "Правосудие" (далее - интернет-портал).</w:t>
      </w:r>
      <w:proofErr w:type="gramEnd"/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Адрес </w:t>
      </w:r>
      <w:proofErr w:type="gramStart"/>
      <w:r w:rsidRPr="009D28AA">
        <w:rPr>
          <w:rFonts w:ascii="Times New Roman" w:hAnsi="Times New Roman" w:cs="Times New Roman"/>
          <w:sz w:val="20"/>
        </w:rPr>
        <w:t>интернет-портала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в сети Интернет: </w:t>
      </w:r>
      <w:hyperlink r:id="rId17">
        <w:r w:rsidRPr="009D28AA">
          <w:rPr>
            <w:rFonts w:ascii="Times New Roman" w:hAnsi="Times New Roman" w:cs="Times New Roman"/>
            <w:sz w:val="20"/>
          </w:rPr>
          <w:t>http://www.sudrf.ru/</w:t>
        </w:r>
      </w:hyperlink>
      <w:r w:rsidRPr="009D28AA">
        <w:rPr>
          <w:rFonts w:ascii="Times New Roman" w:hAnsi="Times New Roman" w:cs="Times New Roman"/>
          <w:sz w:val="20"/>
        </w:rPr>
        <w:t>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1.4. Интернет-портал является подсистемой Государственной автоматизированной системы Российской Федерации "Правосудие" и служит инструментом (технологическим средством) для создания официальных сайтов судов, органов судейского сообщества, Судебного департамента при Верховном Суде Российской Федерации, управлений Судебного департамента в субъектах Российской Федерации.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(</w:t>
      </w:r>
      <w:proofErr w:type="gramStart"/>
      <w:r w:rsidRPr="009D28AA">
        <w:rPr>
          <w:rFonts w:ascii="Times New Roman" w:hAnsi="Times New Roman" w:cs="Times New Roman"/>
          <w:sz w:val="20"/>
        </w:rPr>
        <w:t>в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ред. Приказов Судебного департамента при Верховном Суде РФ от 25.12.2019 </w:t>
      </w:r>
      <w:hyperlink r:id="rId18">
        <w:r w:rsidRPr="009D28AA">
          <w:rPr>
            <w:rFonts w:ascii="Times New Roman" w:hAnsi="Times New Roman" w:cs="Times New Roman"/>
            <w:sz w:val="20"/>
          </w:rPr>
          <w:t>N 293</w:t>
        </w:r>
      </w:hyperlink>
      <w:r w:rsidRPr="009D28AA">
        <w:rPr>
          <w:rFonts w:ascii="Times New Roman" w:hAnsi="Times New Roman" w:cs="Times New Roman"/>
          <w:sz w:val="20"/>
        </w:rPr>
        <w:t xml:space="preserve">, от 19.02.2020 </w:t>
      </w:r>
      <w:hyperlink r:id="rId19">
        <w:r w:rsidRPr="009D28AA">
          <w:rPr>
            <w:rFonts w:ascii="Times New Roman" w:hAnsi="Times New Roman" w:cs="Times New Roman"/>
            <w:sz w:val="20"/>
          </w:rPr>
          <w:t>N 29</w:t>
        </w:r>
      </w:hyperlink>
      <w:r w:rsidRPr="009D28AA">
        <w:rPr>
          <w:rFonts w:ascii="Times New Roman" w:hAnsi="Times New Roman" w:cs="Times New Roman"/>
          <w:sz w:val="20"/>
        </w:rPr>
        <w:t>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Техническое, программное, методическое и лингвистическое обеспечение функционирования </w:t>
      </w:r>
      <w:proofErr w:type="gramStart"/>
      <w:r w:rsidRPr="009D28AA">
        <w:rPr>
          <w:rFonts w:ascii="Times New Roman" w:hAnsi="Times New Roman" w:cs="Times New Roman"/>
          <w:sz w:val="20"/>
        </w:rPr>
        <w:t>интернет-портала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осуществляется федеральным государственным бюджетным учреждением "Информационно-аналитический центр поддержки ГАС "Правосудие" на основании государственного задания, утверждаемого Судебным департаментом.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1.5. Информация о деятельности судов, органов судейского сообщества, размещаемая в сети Интернет,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 Основные требования к размещению в сети Интернет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информации о деятельности судов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2.1. Информация, подлежащая размещению (опубликованию) на сайте суда в обязательном порядке, определена Федеральным </w:t>
      </w:r>
      <w:hyperlink r:id="rId20">
        <w:r w:rsidRPr="009D28AA">
          <w:rPr>
            <w:rFonts w:ascii="Times New Roman" w:hAnsi="Times New Roman" w:cs="Times New Roman"/>
            <w:sz w:val="20"/>
          </w:rPr>
          <w:t>законом</w:t>
        </w:r>
      </w:hyperlink>
      <w:r w:rsidRPr="009D28AA">
        <w:rPr>
          <w:rFonts w:ascii="Times New Roman" w:hAnsi="Times New Roman" w:cs="Times New Roman"/>
          <w:sz w:val="20"/>
        </w:rPr>
        <w:t xml:space="preserve"> от 22 декабря 2008 г. N 262-ФЗ "Об обеспечении доступа к информации о деятельности судов в Российской Федерации".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2.2. Размещение (обновление) информации на сайте суда осуществляется в сроки, определенные в </w:t>
      </w:r>
      <w:hyperlink w:anchor="P126">
        <w:r w:rsidRPr="009D28AA">
          <w:rPr>
            <w:rFonts w:ascii="Times New Roman" w:hAnsi="Times New Roman" w:cs="Times New Roman"/>
            <w:sz w:val="20"/>
          </w:rPr>
          <w:t>приложении N 1</w:t>
        </w:r>
      </w:hyperlink>
      <w:r w:rsidRPr="009D28AA">
        <w:rPr>
          <w:rFonts w:ascii="Times New Roman" w:hAnsi="Times New Roman" w:cs="Times New Roman"/>
          <w:sz w:val="20"/>
        </w:rPr>
        <w:t xml:space="preserve"> к настоящему Регламенту.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(в ред. Приказов Судебного департамента при Верховном Суде РФ от 25.12.2019 </w:t>
      </w:r>
      <w:hyperlink r:id="rId21">
        <w:r w:rsidRPr="009D28AA">
          <w:rPr>
            <w:rFonts w:ascii="Times New Roman" w:hAnsi="Times New Roman" w:cs="Times New Roman"/>
            <w:sz w:val="20"/>
          </w:rPr>
          <w:t>N 293</w:t>
        </w:r>
      </w:hyperlink>
      <w:r w:rsidRPr="009D28AA">
        <w:rPr>
          <w:rFonts w:ascii="Times New Roman" w:hAnsi="Times New Roman" w:cs="Times New Roman"/>
          <w:sz w:val="20"/>
        </w:rPr>
        <w:t xml:space="preserve">, от 19.02.2020 </w:t>
      </w:r>
      <w:hyperlink r:id="rId22">
        <w:r w:rsidRPr="009D28AA">
          <w:rPr>
            <w:rFonts w:ascii="Times New Roman" w:hAnsi="Times New Roman" w:cs="Times New Roman"/>
            <w:sz w:val="20"/>
          </w:rPr>
          <w:t>N 29</w:t>
        </w:r>
      </w:hyperlink>
      <w:r w:rsidRPr="009D28AA">
        <w:rPr>
          <w:rFonts w:ascii="Times New Roman" w:hAnsi="Times New Roman" w:cs="Times New Roman"/>
          <w:sz w:val="20"/>
        </w:rPr>
        <w:t>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lastRenderedPageBreak/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2.3. Председатель суда (на судебных участках мировых судей - орган исполнительной власти субъекта Российской Федерации, осуществляющий организационное обеспечение деятельности мировых судей) определяет структурные подразделения и (или) должностных лиц, ответственных </w:t>
      </w:r>
      <w:proofErr w:type="gramStart"/>
      <w:r w:rsidRPr="009D28AA">
        <w:rPr>
          <w:rFonts w:ascii="Times New Roman" w:hAnsi="Times New Roman" w:cs="Times New Roman"/>
          <w:sz w:val="20"/>
        </w:rPr>
        <w:t>за</w:t>
      </w:r>
      <w:proofErr w:type="gramEnd"/>
      <w:r w:rsidRPr="009D28AA">
        <w:rPr>
          <w:rFonts w:ascii="Times New Roman" w:hAnsi="Times New Roman" w:cs="Times New Roman"/>
          <w:sz w:val="20"/>
        </w:rPr>
        <w:t>: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подготовку и достоверность информации, отсутствие в ней сведений, содержащих государственную и иную охраняемую законом тайну, конфиденциальные сведения;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обработку информации;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9D28AA">
        <w:rPr>
          <w:rFonts w:ascii="Times New Roman" w:hAnsi="Times New Roman" w:cs="Times New Roman"/>
          <w:sz w:val="20"/>
        </w:rPr>
        <w:t xml:space="preserve">замену в текстах судебных актов персональных данных участников судебного процесса инициалами, псевдонимами или другими обозначениями, не позволяющими идентифицировать участников судебного процесса, в соответствии с требованиями Федерального </w:t>
      </w:r>
      <w:hyperlink r:id="rId23">
        <w:r w:rsidRPr="009D28AA">
          <w:rPr>
            <w:rFonts w:ascii="Times New Roman" w:hAnsi="Times New Roman" w:cs="Times New Roman"/>
            <w:sz w:val="20"/>
          </w:rPr>
          <w:t>закона</w:t>
        </w:r>
      </w:hyperlink>
      <w:r w:rsidRPr="009D28AA">
        <w:rPr>
          <w:rFonts w:ascii="Times New Roman" w:hAnsi="Times New Roman" w:cs="Times New Roman"/>
          <w:sz w:val="20"/>
        </w:rPr>
        <w:t xml:space="preserve"> от 22 декабря 2008 г. N 262-ФЗ "Об обеспечении доступа к информации о деятельности судов в Российской Федерации" (в федеральных судах общей юрисдикции, на судебных участках мировых судей);</w:t>
      </w:r>
      <w:proofErr w:type="gramEnd"/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соблюдение в размещаемых материалах норм русского языка;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непосредственное размещение информации в разделах и подразделах сайта, обеспечение безопасности информации, а также учет и хранение размещаемой информации.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(п. 2.3 в ред. </w:t>
      </w:r>
      <w:hyperlink r:id="rId24">
        <w:r w:rsidRPr="009D28AA">
          <w:rPr>
            <w:rFonts w:ascii="Times New Roman" w:hAnsi="Times New Roman" w:cs="Times New Roman"/>
            <w:sz w:val="20"/>
          </w:rPr>
          <w:t>Приказа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19.02.2020 N 29)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2.4. Размещение информации, для ознакомления с которой пользователь должен установить на свои технические средства программное обеспечение, предоставляемое его правообладателем на платной основе, запрещено.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2.5. Размещение информации о внепроцессуальных обращениях осуществляется в соответствии с порядком размещения в информационно-телекоммуникационной сети Интернет информации о внепроцессуальных обращениях.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2.6. </w:t>
      </w:r>
      <w:proofErr w:type="gramStart"/>
      <w:r w:rsidRPr="009D28AA">
        <w:rPr>
          <w:rFonts w:ascii="Times New Roman" w:hAnsi="Times New Roman" w:cs="Times New Roman"/>
          <w:sz w:val="20"/>
        </w:rPr>
        <w:t xml:space="preserve">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</w:t>
      </w:r>
      <w:hyperlink r:id="rId25">
        <w:r w:rsidRPr="009D28AA">
          <w:rPr>
            <w:rFonts w:ascii="Times New Roman" w:hAnsi="Times New Roman" w:cs="Times New Roman"/>
            <w:sz w:val="20"/>
          </w:rPr>
          <w:t>закона</w:t>
        </w:r>
      </w:hyperlink>
      <w:r w:rsidRPr="009D28AA">
        <w:rPr>
          <w:rFonts w:ascii="Times New Roman" w:hAnsi="Times New Roman" w:cs="Times New Roman"/>
          <w:sz w:val="20"/>
        </w:rPr>
        <w:t xml:space="preserve"> от 22 декабря 2008 г. N 262-ФЗ "Об обеспечении доступа к информации о деятельности судов в Российской Федерации" и в порядке, установленном </w:t>
      </w:r>
      <w:hyperlink r:id="rId26">
        <w:r w:rsidRPr="009D28AA">
          <w:rPr>
            <w:rFonts w:ascii="Times New Roman" w:hAnsi="Times New Roman" w:cs="Times New Roman"/>
            <w:sz w:val="20"/>
          </w:rPr>
          <w:t>Положением</w:t>
        </w:r>
      </w:hyperlink>
      <w:r w:rsidRPr="009D28AA">
        <w:rPr>
          <w:rFonts w:ascii="Times New Roman" w:hAnsi="Times New Roman" w:cs="Times New Roman"/>
          <w:sz w:val="20"/>
        </w:rPr>
        <w:t xml:space="preserve"> о порядке размещения текстов судебных актов на официальных сайтах Верховного Суда Российской Федерации, судов общей юрисдикции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(п. 2.6 </w:t>
      </w:r>
      <w:proofErr w:type="gramStart"/>
      <w:r w:rsidRPr="009D28AA">
        <w:rPr>
          <w:rFonts w:ascii="Times New Roman" w:hAnsi="Times New Roman" w:cs="Times New Roman"/>
          <w:sz w:val="20"/>
        </w:rPr>
        <w:t>введен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</w:t>
      </w:r>
      <w:hyperlink r:id="rId27">
        <w:r w:rsidRPr="009D28AA">
          <w:rPr>
            <w:rFonts w:ascii="Times New Roman" w:hAnsi="Times New Roman" w:cs="Times New Roman"/>
            <w:sz w:val="20"/>
          </w:rPr>
          <w:t>Приказом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19.02.2020 N 29)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28">
        <w:r w:rsidRPr="009D28AA">
          <w:rPr>
            <w:rFonts w:ascii="Times New Roman" w:hAnsi="Times New Roman" w:cs="Times New Roman"/>
            <w:sz w:val="20"/>
          </w:rPr>
          <w:t>2.7</w:t>
        </w:r>
      </w:hyperlink>
      <w:r w:rsidRPr="009D28AA">
        <w:rPr>
          <w:rFonts w:ascii="Times New Roman" w:hAnsi="Times New Roman" w:cs="Times New Roman"/>
          <w:sz w:val="20"/>
        </w:rPr>
        <w:t>. Размещение информации по вопросам противодействия коррупции осуществляется в соответствии с положением о порядке ведения раздела "Противодействие коррупции"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утверждаемым приказом Судебного департамента при Верховном Суде Российской Федерации.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(пункт введен </w:t>
      </w:r>
      <w:hyperlink r:id="rId29">
        <w:r w:rsidRPr="009D28AA">
          <w:rPr>
            <w:rFonts w:ascii="Times New Roman" w:hAnsi="Times New Roman" w:cs="Times New Roman"/>
            <w:sz w:val="20"/>
          </w:rPr>
          <w:t>Приказом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25.12.2019 N 293, в ред. </w:t>
      </w:r>
      <w:hyperlink r:id="rId30">
        <w:r w:rsidRPr="009D28AA">
          <w:rPr>
            <w:rFonts w:ascii="Times New Roman" w:hAnsi="Times New Roman" w:cs="Times New Roman"/>
            <w:sz w:val="20"/>
          </w:rPr>
          <w:t>Приказа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19.02.2020 N 29)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31">
        <w:proofErr w:type="gramStart"/>
        <w:r w:rsidRPr="009D28AA">
          <w:rPr>
            <w:rFonts w:ascii="Times New Roman" w:hAnsi="Times New Roman" w:cs="Times New Roman"/>
            <w:sz w:val="20"/>
          </w:rPr>
          <w:t>2.8</w:t>
        </w:r>
      </w:hyperlink>
      <w:r w:rsidRPr="009D28AA">
        <w:rPr>
          <w:rFonts w:ascii="Times New Roman" w:hAnsi="Times New Roman" w:cs="Times New Roman"/>
          <w:sz w:val="20"/>
        </w:rPr>
        <w:t xml:space="preserve">. Размещение извещений о времени и месте рассмотрения административного дела 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административного дела о признании информационных материалов экстремистскими осуществляется в соответствии с </w:t>
      </w:r>
      <w:hyperlink r:id="rId32">
        <w:r w:rsidRPr="009D28AA">
          <w:rPr>
            <w:rFonts w:ascii="Times New Roman" w:hAnsi="Times New Roman" w:cs="Times New Roman"/>
            <w:sz w:val="20"/>
          </w:rPr>
          <w:t>регламентом</w:t>
        </w:r>
      </w:hyperlink>
      <w:r w:rsidRPr="009D28AA">
        <w:rPr>
          <w:rFonts w:ascii="Times New Roman" w:hAnsi="Times New Roman" w:cs="Times New Roman"/>
          <w:sz w:val="20"/>
        </w:rPr>
        <w:t xml:space="preserve"> размещения на интернет-портале Государственной автоматизированной системы Российской Федерации "Правосудие" извещений о времени и месте рассмотрения административных дел о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9D28AA">
        <w:rPr>
          <w:rFonts w:ascii="Times New Roman" w:hAnsi="Times New Roman" w:cs="Times New Roman"/>
          <w:sz w:val="20"/>
        </w:rPr>
        <w:t>признании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о признании информационных материалов экстремистскими, утверждаемым приказом Судебного департамента при Верховном Суде Российской Федерации.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(пункт введен </w:t>
      </w:r>
      <w:hyperlink r:id="rId33">
        <w:r w:rsidRPr="009D28AA">
          <w:rPr>
            <w:rFonts w:ascii="Times New Roman" w:hAnsi="Times New Roman" w:cs="Times New Roman"/>
            <w:sz w:val="20"/>
          </w:rPr>
          <w:t>Приказом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25.12.2019 N 293, в ред. </w:t>
      </w:r>
      <w:hyperlink r:id="rId34">
        <w:r w:rsidRPr="009D28AA">
          <w:rPr>
            <w:rFonts w:ascii="Times New Roman" w:hAnsi="Times New Roman" w:cs="Times New Roman"/>
            <w:sz w:val="20"/>
          </w:rPr>
          <w:t>Приказа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19.02.2020 N 29)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 Оформление, учет и хранение информации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3.1. </w:t>
      </w:r>
      <w:proofErr w:type="gramStart"/>
      <w:r w:rsidRPr="009D28AA">
        <w:rPr>
          <w:rFonts w:ascii="Times New Roman" w:hAnsi="Times New Roman" w:cs="Times New Roman"/>
          <w:sz w:val="20"/>
        </w:rPr>
        <w:t>Размещение информации о движении судебных дел, а также текстов судебных актов осуществляется в режиме автоматического отображения информации: для федеральных судов общей юрисдикции - с помощью программных изделий ПИ СДП и ПИ БСР из подсистем "Судебное делопроизводство и статистика" и "Банк судебных решений"; для мировых судей - с помощью программного изделия ПИ АМИРС из подсистемы "Судебное делопроизводство и статистика";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для федеральных арбитражных судов - из автоматизированной системы "Судопроизводство" или программного комплекса "Судебно-арбитражное делопроизводство".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 отсутствии технической возможности размещения в автоматическом режиме такая информация размещается в ручном режиме.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3.2. Вся информация, подлежащая размещению на сайте суда, создается в формате DOC, DOCX или </w:t>
      </w:r>
      <w:r w:rsidRPr="009D28AA">
        <w:rPr>
          <w:rFonts w:ascii="Times New Roman" w:hAnsi="Times New Roman" w:cs="Times New Roman"/>
          <w:sz w:val="20"/>
        </w:rPr>
        <w:lastRenderedPageBreak/>
        <w:t xml:space="preserve">RTF текстового редактора </w:t>
      </w:r>
      <w:proofErr w:type="spellStart"/>
      <w:r w:rsidRPr="009D28AA">
        <w:rPr>
          <w:rFonts w:ascii="Times New Roman" w:hAnsi="Times New Roman" w:cs="Times New Roman"/>
          <w:sz w:val="20"/>
        </w:rPr>
        <w:t>Microsoft</w:t>
      </w:r>
      <w:proofErr w:type="spellEnd"/>
      <w:r w:rsidRPr="009D28A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D28AA">
        <w:rPr>
          <w:rFonts w:ascii="Times New Roman" w:hAnsi="Times New Roman" w:cs="Times New Roman"/>
          <w:sz w:val="20"/>
        </w:rPr>
        <w:t>Word</w:t>
      </w:r>
      <w:proofErr w:type="spellEnd"/>
      <w:r w:rsidRPr="009D28AA">
        <w:rPr>
          <w:rFonts w:ascii="Times New Roman" w:hAnsi="Times New Roman" w:cs="Times New Roman"/>
          <w:sz w:val="20"/>
        </w:rPr>
        <w:t xml:space="preserve">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только в электронном виде, заверенная усиленной квалифицированной электронной подписью).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Графические документы представляются в электронном виде формата PDF, JPG или TIFF, с разрешением не более 200 точек на дюйм (DPI), размер одной страницы не более 1240 x 1754 точек.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3.3. Информация, представленная на бумажных носителях, подписывается руководителем структурного подразделения, подготовившего информацию, и (или) уполномоченным на то лицом.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3.4. Учет информационных материалов, направленных для размещения на официальном интернет-сайте (в том числе в электронном виде), осуществляется структурным подразделением (должностным лицом), осуществляющим подготовку материалов к размещению на сайте.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3.5. Публикуемые материалы хранятся в электронном архиве сайта. Ведение электронного архива осуществляется структурным подразделением (должностным лицом), осуществляющим непосредственное размещение информации на сайте.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4. Подготовка и размещение в сети Интернет информации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 деятельности органов судейского сообщества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4.1. Содержание и порядок размещения информации о деятельности органов судейского сообщества определяется председателем органа судейского сообщества соответствующего субъекта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4.2.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4.3. Подготовка материалов и размещение (обновление) их на сайтах Совета судей Российской Федерации,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Решение о содержании и размещении информации принимается соответственно председателем Совета судей Российской Федерации,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4.4. Размещение (обновление) информации об органах судейского сообщества в сети Интернет осуществляется в сроки, определенные в </w:t>
      </w:r>
      <w:hyperlink w:anchor="P349">
        <w:r w:rsidRPr="009D28AA">
          <w:rPr>
            <w:rFonts w:ascii="Times New Roman" w:hAnsi="Times New Roman" w:cs="Times New Roman"/>
            <w:sz w:val="20"/>
          </w:rPr>
          <w:t>приложении N 2</w:t>
        </w:r>
      </w:hyperlink>
      <w:r w:rsidRPr="009D28AA">
        <w:rPr>
          <w:rFonts w:ascii="Times New Roman" w:hAnsi="Times New Roman" w:cs="Times New Roman"/>
          <w:sz w:val="20"/>
        </w:rPr>
        <w:t xml:space="preserve"> к Регламенту.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Приложение N 1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к Регламенту размещения информации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 деятельности федеральных судов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общей юрисдикции, </w:t>
      </w:r>
      <w:proofErr w:type="gramStart"/>
      <w:r w:rsidRPr="009D28AA">
        <w:rPr>
          <w:rFonts w:ascii="Times New Roman" w:hAnsi="Times New Roman" w:cs="Times New Roman"/>
          <w:sz w:val="20"/>
        </w:rPr>
        <w:t>федеральных</w:t>
      </w:r>
      <w:proofErr w:type="gramEnd"/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арбитражных судов, мировых судей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и органов судейского сообщества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в информационно-телекоммуникационной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сети Интернет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2" w:name="P126"/>
      <w:bookmarkEnd w:id="2"/>
      <w:r w:rsidRPr="009D28AA">
        <w:rPr>
          <w:rFonts w:ascii="Times New Roman" w:hAnsi="Times New Roman" w:cs="Times New Roman"/>
          <w:sz w:val="20"/>
        </w:rPr>
        <w:t>СРОКИ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РАЗМЕЩЕНИЯ (ОБНОВЛЕНИЯ) В СЕТИ ИНТЕРНЕТ ИНФОРМАЦИИ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 ДЕЯТЕЛЬНОСТИ СУДОВ</w:t>
      </w:r>
    </w:p>
    <w:p w:rsidR="009D28AA" w:rsidRPr="009D28AA" w:rsidRDefault="009D28AA" w:rsidP="009D28A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8AA" w:rsidRPr="009D2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35">
              <w:r w:rsidRPr="009D28AA">
                <w:rPr>
                  <w:rFonts w:ascii="Times New Roman" w:hAnsi="Times New Roman" w:cs="Times New Roman"/>
                  <w:sz w:val="20"/>
                </w:rPr>
                <w:t>Приказа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 Судебного департамента при Верховном Суде РФ</w:t>
            </w:r>
            <w:proofErr w:type="gramEnd"/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от 19.02.2020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3402"/>
        <w:gridCol w:w="2194"/>
        <w:gridCol w:w="2803"/>
      </w:tblGrid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Информационный ресурс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Представление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Размещение (обновление)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Наименование суда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Территориальная подсудность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Почтовый адрес, адрес электронной почты (при наличии), описание проезда (схема проезда), номер телефона, по которому можно получить информацию справочного характера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Организационная структура суда (пленум суда, президиум суда, судебные коллегии, постоянные судебные присутствия), консультативные и (или) совещательные органы (при наличии), а также структурные подразделения аппарата суда (для сайтов федеральных судов общей юрисдикции и федеральных арбитражных судов)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Полномочия суда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Перечень законов, регламентирующих деятельность суда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Акты, регулирующие вопросы внутренней деятельности суда (инструкция по делопроизводству в суде и пр.)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Фамилии, имена и отчества председателя суда (мирового судьи), заместител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я(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>ей) председателя суда, судей, а при согласии указанных лиц иные сведения о них;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основания наделения полномочиями председателя суда (мирового судьи), заместител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я(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>ей) председателя суда, судей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Перечни информационных систем и банков данных, находящихся в ведении суда (при наличии)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Наименование учрежденного судом средства массовой информации (при наличии)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</w:t>
            </w: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документов в суд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Сведения о размере и порядке уплаты государственной пошлины по категориям дел, подлежащих рассмотрению в суде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Информация о принятии искового заявления (заявления) к производству суда,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 мере поступления сведений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позднее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чем за 15 дней до начала судебного заседания или совершения отдельного процессуального действия (если иное не предусмотрено Гражданским процессуальным </w:t>
            </w:r>
            <w:hyperlink r:id="rId36">
              <w:r w:rsidRPr="009D28AA">
                <w:rPr>
                  <w:rFonts w:ascii="Times New Roman" w:hAnsi="Times New Roman" w:cs="Times New Roman"/>
                  <w:sz w:val="20"/>
                </w:rPr>
                <w:t>кодексом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 Российской Федерации);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по делам с сокращенными сроками рассмотрения - 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позднее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чем за 3 дня до начала судебного заседания или совершения отдельного процессуального действия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Информация о принятии административного искового заявления, жалобы или представления к производству,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 мере поступления сведений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позднее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чем за 15 дней до начала судебного заседания или совершения отдельного процессуального действия (если иное не предусмотрено </w:t>
            </w:r>
            <w:hyperlink r:id="rId37">
              <w:r w:rsidRPr="009D28AA">
                <w:rPr>
                  <w:rFonts w:ascii="Times New Roman" w:hAnsi="Times New Roman" w:cs="Times New Roman"/>
                  <w:sz w:val="20"/>
                </w:rPr>
                <w:t>Кодексом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 административного судопроизводства Российской Федерации);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в случаях если установленный законом срок рассмотрения и разрешения административного дела, жалобы составляет 15 дней или менее, удовлетворения ходатайства административного истца или его представителя о неотложном рассмотрении и разрешении административного дела, отложения судебного разбирательства административного дела на срок менее 15 дней, назначения предварительного судебного заседания, судебного заседания по административному делу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ранее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чем по истечении 15 дней со дня принятия административного искового заявления к производству судьей (со дня проведения предыдущего заседания) - не позднее следующего дня со дня вынесения соответствующего определения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 xml:space="preserve">Сведения о находящихся в суде </w:t>
            </w: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с учетом особенностей соответствующего судопроизводства) </w:t>
            </w:r>
            <w:hyperlink w:anchor="P334">
              <w:r w:rsidRPr="009D28AA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 xml:space="preserve">постоянно, по мере </w:t>
            </w: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поступления сведений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в течение 1 рабочего дня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Тексты судебных актов, размещаемые с учетом требований, предусмотренных </w:t>
            </w:r>
            <w:hyperlink r:id="rId38">
              <w:r w:rsidRPr="009D28AA">
                <w:rPr>
                  <w:rFonts w:ascii="Times New Roman" w:hAnsi="Times New Roman" w:cs="Times New Roman"/>
                  <w:sz w:val="20"/>
                </w:rPr>
                <w:t>ст. 15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 Федерального закона от 22 декабря 2008 г. N 262-ФЗ "Об обеспечении доступа к информации о деятельности судов в Российской Федерации", сведения об их обжаловании и о результатах такого обжалования, а при опубликовании судебных актов - сведения об источниках их опубликования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постоянно, по мере поступления сведений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тексты судебных актов, принятых федеральными арбитражными судами - не позднее следующего дня после дня их принятия; тексты судебных актов, принятых судами общей юрисдикции, за исключением приговоров, - в разумный срок, но не позднее одного месяца после дня их принятия в окончательной форме; тексты приговоров - не позднее одного месяца после дня их вступления в законную силу</w:t>
            </w:r>
            <w:proofErr w:type="gramEnd"/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Порядок обжалования судебных актов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Порядок ознакомления с материалами дела лиц, участвующих в деле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постоянно, по мере поступления сведений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Разъяснения, обобщения и обзоры по вопросам судебной практики рассмотрения судами дел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Номера телефонов, по которым можно получить информацию справочного характера, в том числе о прохождении находящихся в суде дел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Порядок наделения судей полномочиями, требования к кандидатам на должность судьи и </w:t>
            </w: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порядок их отбора;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гиперссылка на сайт Высшей квалификационной коллегии судей Российской Федерации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суда; сведения о вакантных должностях государственной гражданской службы в аппарате суда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Информация об объявлении и проведении конкурсов на замещение вакантных должностей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 обеспечивающий участие в конкурсе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 после поступления сведений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Информация о результатах конкурса на замещение вакантных должностей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 завершении конкурса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7 дней со дня завершения конкурса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, по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которому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можно получить информацию справочного характера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Сведения о закупках товаров, работ, услуг для нужд судов в соответствии с законодательством Российской Федерации о контрактной системе (раздел должен содержать гиперссылку на официальный сайт Российской Федерации для </w:t>
            </w: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размещения информации о размещении заказов) (для сайтов федеральных судов общей юрисдикции (кроме районных, городских, межрайонных, гарнизонных военных судов) и федеральных арбитражных судов)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Информация о внепроцессуальных обращениях: дата поступления информации о </w:t>
            </w:r>
            <w:proofErr w:type="spellStart"/>
            <w:r w:rsidRPr="009D28AA">
              <w:rPr>
                <w:rFonts w:ascii="Times New Roman" w:hAnsi="Times New Roman" w:cs="Times New Roman"/>
                <w:sz w:val="20"/>
              </w:rPr>
              <w:t>внепроцессуальном</w:t>
            </w:r>
            <w:proofErr w:type="spellEnd"/>
            <w:r w:rsidRPr="009D28AA">
              <w:rPr>
                <w:rFonts w:ascii="Times New Roman" w:hAnsi="Times New Roman" w:cs="Times New Roman"/>
                <w:sz w:val="20"/>
              </w:rPr>
              <w:t xml:space="preserve"> обращении; форма поданного обращения (письменная либо устная); наименование заявителя обращения (фамилия и инициалы физического лица или должностного лица либо полное наименование юридического лица); регистрационный номер дела; наименование рассматриваемого дела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Правовое регулирование вопросов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Сведения о деятельности комиссии по соблюдению требований к служебному поведению и урегулированию конфликта интересов (состав и положение о комиссии) (кроме сайтов мировых судей)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Сведения о доходах, расходах, об имуществе и обязательствах имущественного характера судей, работников аппарата суда, их супруг (супругов) и несовершеннолетних детей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14 рабочих дней со дня истечения срока, установленного для их подачи; при представлении работником аппарата суда уточненных сведений - не превышающий 14 рабочих дней со дня истечения срока, установленного для представления уточненных сведений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 (кроме сайтов мировых судей)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Формы документов, заполняемые в рамках реализации законодательства о противодействии коррупции (кроме сайтов мировых судей)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Методические рекомендации, обзоры, иные документы методического характера по вопросам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>36.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9">
              <w:r w:rsidRPr="009D28AA">
                <w:rPr>
                  <w:rFonts w:ascii="Times New Roman" w:hAnsi="Times New Roman" w:cs="Times New Roman"/>
                  <w:sz w:val="20"/>
                </w:rPr>
                <w:t>Регламент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 проведения судебного примирения, утвержденный постановлением Пленума Верховного Суда Российской Федерации от 31 октября 2019 г. N 41, и соответствующие выдержки из списка судебных примирителей, содержащие информацию о тех судебных примирителях, сведения о которых представлялись судами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Данные судебной статистики (раздел должен содержать ссылку на официальный сайт Судебного департамента и (или) официальные данные судебной статистики, сформированные Судебным департаментом)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20 апреля и 20 октября</w:t>
            </w:r>
          </w:p>
        </w:tc>
      </w:tr>
      <w:tr w:rsidR="009D28AA" w:rsidRPr="009D28AA">
        <w:tc>
          <w:tcPr>
            <w:tcW w:w="9047" w:type="dxa"/>
            <w:gridSpan w:val="4"/>
          </w:tcPr>
          <w:p w:rsidR="009D28AA" w:rsidRPr="009D28AA" w:rsidRDefault="009D28AA" w:rsidP="009D28A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Дополнительная информация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Историческая справка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2 рабочих дней</w:t>
            </w:r>
          </w:p>
        </w:tc>
      </w:tr>
      <w:tr w:rsidR="009D28AA" w:rsidRPr="009D28AA">
        <w:tc>
          <w:tcPr>
            <w:tcW w:w="648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340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новости; интервью, выступления руководства в средствах массовой информации</w:t>
            </w:r>
          </w:p>
        </w:tc>
        <w:tc>
          <w:tcPr>
            <w:tcW w:w="2194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803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</w:t>
            </w:r>
          </w:p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 xml:space="preserve">не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превышающий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 xml:space="preserve"> 3 рабочих дней</w:t>
            </w:r>
          </w:p>
        </w:tc>
      </w:tr>
    </w:tbl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--------------------------------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334"/>
      <w:bookmarkEnd w:id="3"/>
      <w:r w:rsidRPr="009D28AA">
        <w:rPr>
          <w:rFonts w:ascii="Times New Roman" w:hAnsi="Times New Roman" w:cs="Times New Roman"/>
          <w:sz w:val="20"/>
        </w:rPr>
        <w:t xml:space="preserve">&lt;*&gt; Информация об участниках судебного процесса размещается в сети "Интернет" с учетом требований, предусмотренных </w:t>
      </w:r>
      <w:hyperlink r:id="rId40">
        <w:r w:rsidRPr="009D28AA">
          <w:rPr>
            <w:rFonts w:ascii="Times New Roman" w:hAnsi="Times New Roman" w:cs="Times New Roman"/>
            <w:sz w:val="20"/>
          </w:rPr>
          <w:t>статьей 15</w:t>
        </w:r>
      </w:hyperlink>
      <w:r w:rsidRPr="009D28AA">
        <w:rPr>
          <w:rFonts w:ascii="Times New Roman" w:hAnsi="Times New Roman" w:cs="Times New Roman"/>
          <w:sz w:val="20"/>
        </w:rPr>
        <w:t xml:space="preserve"> Федерального закона от 22 декабря 2008 г. N 262-ФЗ "Об обеспечении доступа к информации о деятельности судов в Российской Федерации".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Приложение N 2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к Регламенту размещения информации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 деятельности федеральных судов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общей юрисдикции, </w:t>
      </w:r>
      <w:proofErr w:type="gramStart"/>
      <w:r w:rsidRPr="009D28AA">
        <w:rPr>
          <w:rFonts w:ascii="Times New Roman" w:hAnsi="Times New Roman" w:cs="Times New Roman"/>
          <w:sz w:val="20"/>
        </w:rPr>
        <w:t>федеральных</w:t>
      </w:r>
      <w:proofErr w:type="gramEnd"/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арбитражных судов, мировых судей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и органов судейского сообщества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в информационно-телекоммуникационной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сети Интернет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4" w:name="P349"/>
      <w:bookmarkEnd w:id="4"/>
      <w:r w:rsidRPr="009D28AA">
        <w:rPr>
          <w:rFonts w:ascii="Times New Roman" w:hAnsi="Times New Roman" w:cs="Times New Roman"/>
          <w:sz w:val="20"/>
        </w:rPr>
        <w:t>СРОКИ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РАЗМЕЩЕНИЯ (ОБНОВЛЕНИЯ) В СЕТИ ИНТЕРНЕТ ИНФОРМАЦИИ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 ДЕЯТЕЛЬНОСТИ ОРГАНОВ СУДЕЙСКОГО СООБЩЕСТВА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rPr>
          <w:rFonts w:ascii="Times New Roman" w:hAnsi="Times New Roman" w:cs="Times New Roman"/>
          <w:sz w:val="20"/>
        </w:rPr>
        <w:sectPr w:rsidR="009D28AA" w:rsidRPr="009D28AA" w:rsidSect="00C26C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3821"/>
        <w:gridCol w:w="2520"/>
        <w:gridCol w:w="2712"/>
      </w:tblGrid>
      <w:tr w:rsidR="009D28AA" w:rsidRPr="009D28AA">
        <w:tc>
          <w:tcPr>
            <w:tcW w:w="686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lastRenderedPageBreak/>
              <w:t xml:space="preserve">N </w:t>
            </w: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D28AA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821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Информационный ресурс</w:t>
            </w:r>
          </w:p>
        </w:tc>
        <w:tc>
          <w:tcPr>
            <w:tcW w:w="2520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Подготовка</w:t>
            </w:r>
          </w:p>
        </w:tc>
        <w:tc>
          <w:tcPr>
            <w:tcW w:w="2712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Размещение (обновление)</w:t>
            </w:r>
          </w:p>
        </w:tc>
      </w:tr>
      <w:tr w:rsidR="009D28AA" w:rsidRPr="009D28AA">
        <w:tc>
          <w:tcPr>
            <w:tcW w:w="686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821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Порядок наделения судей полномочиями, требования к кандидатам на должность судьи и порядок их отбора; номера телефонов, по которым можно получить информацию по вопросам замещения вакантной должности судьи</w:t>
            </w:r>
          </w:p>
        </w:tc>
        <w:tc>
          <w:tcPr>
            <w:tcW w:w="2520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поддерживается в актуальном состоянии</w:t>
            </w:r>
          </w:p>
        </w:tc>
        <w:tc>
          <w:tcPr>
            <w:tcW w:w="271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 не превышающий 2 рабочих дней</w:t>
            </w:r>
          </w:p>
        </w:tc>
      </w:tr>
      <w:tr w:rsidR="009D28AA" w:rsidRPr="009D28AA">
        <w:tc>
          <w:tcPr>
            <w:tcW w:w="686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821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Сведения о вакантной должности судьи</w:t>
            </w:r>
          </w:p>
        </w:tc>
        <w:tc>
          <w:tcPr>
            <w:tcW w:w="2520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 обеспечивающий участие в конкурсе</w:t>
            </w:r>
          </w:p>
        </w:tc>
        <w:tc>
          <w:tcPr>
            <w:tcW w:w="271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 не превышающий 2 рабочих дней после объявления вакансии</w:t>
            </w:r>
          </w:p>
        </w:tc>
      </w:tr>
      <w:tr w:rsidR="009D28AA" w:rsidRPr="009D28AA">
        <w:tc>
          <w:tcPr>
            <w:tcW w:w="686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821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Решения Высшей квалификационной коллегии судей Российской Федерации; квалификационной коллегии судей соответствующего субъекта Российской Федерации о приостановлении,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</w:t>
            </w:r>
          </w:p>
        </w:tc>
        <w:tc>
          <w:tcPr>
            <w:tcW w:w="2520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 мере поступления сведений</w:t>
            </w:r>
          </w:p>
        </w:tc>
        <w:tc>
          <w:tcPr>
            <w:tcW w:w="271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 не превышающий 2 рабочих дней после поступления сведений</w:t>
            </w:r>
          </w:p>
        </w:tc>
      </w:tr>
      <w:tr w:rsidR="009D28AA" w:rsidRPr="009D28AA">
        <w:tc>
          <w:tcPr>
            <w:tcW w:w="686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821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Анонс о предстоящих мероприятиях</w:t>
            </w:r>
          </w:p>
        </w:tc>
        <w:tc>
          <w:tcPr>
            <w:tcW w:w="2520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срок, обеспечивающий участие в мероприятии</w:t>
            </w:r>
          </w:p>
        </w:tc>
        <w:tc>
          <w:tcPr>
            <w:tcW w:w="271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течение 2 рабочих дней</w:t>
            </w:r>
          </w:p>
        </w:tc>
      </w:tr>
      <w:tr w:rsidR="009D28AA" w:rsidRPr="009D28AA">
        <w:tc>
          <w:tcPr>
            <w:tcW w:w="686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821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Сообщения о проведенных мероприятиях</w:t>
            </w:r>
          </w:p>
        </w:tc>
        <w:tc>
          <w:tcPr>
            <w:tcW w:w="2520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 мере поступления сведений</w:t>
            </w:r>
          </w:p>
        </w:tc>
        <w:tc>
          <w:tcPr>
            <w:tcW w:w="271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течение 2 рабочих дней</w:t>
            </w:r>
          </w:p>
        </w:tc>
      </w:tr>
      <w:tr w:rsidR="009D28AA" w:rsidRPr="009D28AA">
        <w:tc>
          <w:tcPr>
            <w:tcW w:w="686" w:type="dxa"/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821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Сообщения о заявлениях, выступлениях, интервью руководства и членов органов судейского сообщества в средствах массовой информации</w:t>
            </w:r>
          </w:p>
        </w:tc>
        <w:tc>
          <w:tcPr>
            <w:tcW w:w="2520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по мере поступления сведений</w:t>
            </w:r>
          </w:p>
        </w:tc>
        <w:tc>
          <w:tcPr>
            <w:tcW w:w="2712" w:type="dxa"/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в течение 2 рабочих дней</w:t>
            </w:r>
          </w:p>
        </w:tc>
      </w:tr>
    </w:tbl>
    <w:p w:rsidR="009D28AA" w:rsidRPr="009D28AA" w:rsidRDefault="009D28AA" w:rsidP="009D28AA">
      <w:pPr>
        <w:pStyle w:val="ConsPlusNormal"/>
        <w:rPr>
          <w:rFonts w:ascii="Times New Roman" w:hAnsi="Times New Roman" w:cs="Times New Roman"/>
          <w:sz w:val="20"/>
        </w:rPr>
        <w:sectPr w:rsidR="009D28AA" w:rsidRPr="009D28A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Утвержден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приказом Судебного департамента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 Верховном Суде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Российской Федерации</w:t>
      </w:r>
    </w:p>
    <w:p w:rsidR="009D28AA" w:rsidRPr="009D28AA" w:rsidRDefault="009D28AA" w:rsidP="009D28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от 2 ноября 2015 г. N 335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5" w:name="P392"/>
      <w:bookmarkEnd w:id="5"/>
      <w:r w:rsidRPr="009D28AA">
        <w:rPr>
          <w:rFonts w:ascii="Times New Roman" w:hAnsi="Times New Roman" w:cs="Times New Roman"/>
          <w:sz w:val="20"/>
        </w:rPr>
        <w:t>РЕГЛАМЕНТ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РАЗМЕЩЕНИЯ ИНФОРМАЦИИ О ДЕЯТЕЛЬНОСТИ СУДЕБНОГО ДЕПАРТАМЕНТА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ПРИ ВЕРХОВНОМ СУДЕ РОССИЙСКОЙ ФЕДЕРАЦИИ, УПРАВЛЕНИЙ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СУДЕБНОГО ДЕПАРТАМЕНТА В СУБЪЕКТАХ РОССИЙСКОЙ ФЕДЕРАЦИИ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В ИНФОРМАЦИОННО-ТЕЛЕКОММУНИКАЦИОННОЙ СЕТИ ИНТЕРНЕТ</w:t>
      </w:r>
    </w:p>
    <w:p w:rsidR="009D28AA" w:rsidRPr="009D28AA" w:rsidRDefault="009D28AA" w:rsidP="009D28AA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D28AA" w:rsidRPr="009D2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28AA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41">
              <w:r w:rsidRPr="009D28AA">
                <w:rPr>
                  <w:rFonts w:ascii="Times New Roman" w:hAnsi="Times New Roman" w:cs="Times New Roman"/>
                  <w:sz w:val="20"/>
                </w:rPr>
                <w:t>Приказа</w:t>
              </w:r>
            </w:hyperlink>
            <w:r w:rsidRPr="009D28AA">
              <w:rPr>
                <w:rFonts w:ascii="Times New Roman" w:hAnsi="Times New Roman" w:cs="Times New Roman"/>
                <w:sz w:val="20"/>
              </w:rPr>
              <w:t xml:space="preserve"> Судебного департамента при Верховном Суде РФ</w:t>
            </w:r>
            <w:proofErr w:type="gramEnd"/>
          </w:p>
          <w:p w:rsidR="009D28AA" w:rsidRPr="009D28AA" w:rsidRDefault="009D28AA" w:rsidP="009D28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28AA">
              <w:rPr>
                <w:rFonts w:ascii="Times New Roman" w:hAnsi="Times New Roman" w:cs="Times New Roman"/>
                <w:sz w:val="20"/>
              </w:rPr>
              <w:t>от 15.03.2019 N 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AA" w:rsidRPr="009D28AA" w:rsidRDefault="009D28AA" w:rsidP="009D28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1. Общие положения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1.1. </w:t>
      </w:r>
      <w:proofErr w:type="gramStart"/>
      <w:r w:rsidRPr="009D28AA">
        <w:rPr>
          <w:rFonts w:ascii="Times New Roman" w:hAnsi="Times New Roman" w:cs="Times New Roman"/>
          <w:sz w:val="20"/>
        </w:rPr>
        <w:t>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 (далее - Регламент) разработан в соответствии с федеральными законами от 9 февраля 2009 г. N 8-ФЗ "Об обеспечении доступа к информации о деятельности государственных органов и органов местного самоуправления" и от 22 декабря 2008 г. N 262-ФЗ "Об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9D28AA">
        <w:rPr>
          <w:rFonts w:ascii="Times New Roman" w:hAnsi="Times New Roman" w:cs="Times New Roman"/>
          <w:sz w:val="20"/>
        </w:rPr>
        <w:t xml:space="preserve">обеспечении доступа к информации о деятельности судов в Российской Федерации" с учетом иных нормативных правовых актов, регулирующих отдельные вопросы обеспечения доступа к информации о деятельности государственных органов в информационно-телекоммуникационной сети Интернет (далее - сеть Интернет), а также с учетом норм </w:t>
      </w:r>
      <w:hyperlink r:id="rId42">
        <w:r w:rsidRPr="009D28AA">
          <w:rPr>
            <w:rFonts w:ascii="Times New Roman" w:hAnsi="Times New Roman" w:cs="Times New Roman"/>
            <w:sz w:val="20"/>
          </w:rPr>
          <w:t>Закона</w:t>
        </w:r>
      </w:hyperlink>
      <w:r w:rsidRPr="009D28AA">
        <w:rPr>
          <w:rFonts w:ascii="Times New Roman" w:hAnsi="Times New Roman" w:cs="Times New Roman"/>
          <w:sz w:val="20"/>
        </w:rPr>
        <w:t xml:space="preserve"> Российской Федерации от 27 декабря 1991 г. N 2124-1 "О средствах массовой информации".</w:t>
      </w:r>
      <w:proofErr w:type="gramEnd"/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1.2. 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Федерации, а также о реализации ими полномочий, установленных Федеральным </w:t>
      </w:r>
      <w:hyperlink r:id="rId43">
        <w:r w:rsidRPr="009D28AA">
          <w:rPr>
            <w:rFonts w:ascii="Times New Roman" w:hAnsi="Times New Roman" w:cs="Times New Roman"/>
            <w:sz w:val="20"/>
          </w:rPr>
          <w:t>законом</w:t>
        </w:r>
      </w:hyperlink>
      <w:r w:rsidRPr="009D28AA">
        <w:rPr>
          <w:rFonts w:ascii="Times New Roman" w:hAnsi="Times New Roman" w:cs="Times New Roman"/>
          <w:sz w:val="20"/>
        </w:rPr>
        <w:t xml:space="preserve"> от 8 января 1998 г. N 7-ФЗ "О Судебном департаменте при Верховном Суде Российской Федерации".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1.3. Настоящий Регламент определяет порядок и сроки создания, лингвистической обработки и размещения (обновления) информации о деятельности Судебного департамента и управлений Судебного департамента в субъектах Российской Федерации на официальных сайтах, созданных в сети Интернет.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1.4.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- </w:t>
      </w:r>
      <w:proofErr w:type="gramStart"/>
      <w:r w:rsidRPr="009D28AA">
        <w:rPr>
          <w:rFonts w:ascii="Times New Roman" w:hAnsi="Times New Roman" w:cs="Times New Roman"/>
          <w:sz w:val="20"/>
        </w:rPr>
        <w:t>интернет-портале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Государственной автоматизированной системы Российской Федерации "Правосудие" (далее - интернет-портал). Адрес </w:t>
      </w:r>
      <w:proofErr w:type="gramStart"/>
      <w:r w:rsidRPr="009D28AA">
        <w:rPr>
          <w:rFonts w:ascii="Times New Roman" w:hAnsi="Times New Roman" w:cs="Times New Roman"/>
          <w:sz w:val="20"/>
        </w:rPr>
        <w:t>интернет-портала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в сети Интернет - </w:t>
      </w:r>
      <w:hyperlink r:id="rId44">
        <w:r w:rsidRPr="009D28AA">
          <w:rPr>
            <w:rFonts w:ascii="Times New Roman" w:hAnsi="Times New Roman" w:cs="Times New Roman"/>
            <w:sz w:val="20"/>
          </w:rPr>
          <w:t>http://www.sudrf.ru/</w:t>
        </w:r>
      </w:hyperlink>
      <w:r w:rsidRPr="009D28AA">
        <w:rPr>
          <w:rFonts w:ascii="Times New Roman" w:hAnsi="Times New Roman" w:cs="Times New Roman"/>
          <w:sz w:val="20"/>
        </w:rPr>
        <w:t>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1.5. Технологическое и программное обеспечение функционирования </w:t>
      </w:r>
      <w:proofErr w:type="gramStart"/>
      <w:r w:rsidRPr="009D28AA">
        <w:rPr>
          <w:rFonts w:ascii="Times New Roman" w:hAnsi="Times New Roman" w:cs="Times New Roman"/>
          <w:sz w:val="20"/>
        </w:rPr>
        <w:t>интернет-портала</w:t>
      </w:r>
      <w:proofErr w:type="gramEnd"/>
      <w:r w:rsidRPr="009D28AA">
        <w:rPr>
          <w:rFonts w:ascii="Times New Roman" w:hAnsi="Times New Roman" w:cs="Times New Roman"/>
          <w:sz w:val="20"/>
        </w:rPr>
        <w:t>, официальных сайтов Судебного департамента и управлений Судебного департамента в субъектах Российской Федерации (включая обеспечение безопасности информации) осуществляется федеральным государственным бюджетным учреждением "Информационно-аналитический центр поддержки ГАС "Правосудие" и его филиалами в субъектах Российской Федерации на основании утверждаемого Судебным департаментом государственного задания.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1.6. 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</w:t>
      </w:r>
      <w:proofErr w:type="gramStart"/>
      <w:r w:rsidRPr="009D28AA">
        <w:rPr>
          <w:rFonts w:ascii="Times New Roman" w:hAnsi="Times New Roman" w:cs="Times New Roman"/>
          <w:sz w:val="20"/>
        </w:rPr>
        <w:t>интернет-портале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1.7. Информация, размещаемая на </w:t>
      </w:r>
      <w:proofErr w:type="gramStart"/>
      <w:r w:rsidRPr="009D28AA">
        <w:rPr>
          <w:rFonts w:ascii="Times New Roman" w:hAnsi="Times New Roman" w:cs="Times New Roman"/>
          <w:sz w:val="20"/>
        </w:rPr>
        <w:t>интернет-портале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и на официальных сайтах Судебного департамента и управлений Судебного департамента в субъектах Российской Федерации,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lastRenderedPageBreak/>
        <w:t xml:space="preserve">Информация создается в формате DOC или RTF текстового редактора </w:t>
      </w:r>
      <w:proofErr w:type="spellStart"/>
      <w:r w:rsidRPr="009D28AA">
        <w:rPr>
          <w:rFonts w:ascii="Times New Roman" w:hAnsi="Times New Roman" w:cs="Times New Roman"/>
          <w:sz w:val="20"/>
        </w:rPr>
        <w:t>Microsoft</w:t>
      </w:r>
      <w:proofErr w:type="spellEnd"/>
      <w:r w:rsidRPr="009D28A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D28AA">
        <w:rPr>
          <w:rFonts w:ascii="Times New Roman" w:hAnsi="Times New Roman" w:cs="Times New Roman"/>
          <w:sz w:val="20"/>
        </w:rPr>
        <w:t>Word</w:t>
      </w:r>
      <w:proofErr w:type="spellEnd"/>
      <w:r w:rsidRPr="009D28AA">
        <w:rPr>
          <w:rFonts w:ascii="Times New Roman" w:hAnsi="Times New Roman" w:cs="Times New Roman"/>
          <w:sz w:val="20"/>
        </w:rPr>
        <w:t>. Графическая информация создается в электронном виде в формате PDF, JPG или TIFF с разрешением не более 200 точек на дюйм (DPI), размер одной страницы не более 1240 x 1754 точек.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 Порядок и сроки подготовки и размещения информации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на официальном сайте Судебного департамента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2.1. </w:t>
      </w:r>
      <w:hyperlink r:id="rId45">
        <w:r w:rsidRPr="009D28AA">
          <w:rPr>
            <w:rFonts w:ascii="Times New Roman" w:hAnsi="Times New Roman" w:cs="Times New Roman"/>
            <w:sz w:val="20"/>
          </w:rPr>
          <w:t>Перечень</w:t>
        </w:r>
      </w:hyperlink>
      <w:r w:rsidRPr="009D28AA">
        <w:rPr>
          <w:rFonts w:ascii="Times New Roman" w:hAnsi="Times New Roman" w:cs="Times New Roman"/>
          <w:sz w:val="20"/>
        </w:rP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в том числе в форме открытых данных, утверждается Генеральным директором Судебного департамента при Верховном Суде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2.2. Состав информации о деятельности Судебного департамента, размещаемой на официальном сайте Судебного департамента, структура официального сайта Судебного департамента изменяется (дополняется, модернизируется) в соответствии с решением Редакционной коллегии официального сайта Судебного департамента при Верховном Суде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2.3. </w:t>
      </w:r>
      <w:proofErr w:type="gramStart"/>
      <w:r w:rsidRPr="009D28AA">
        <w:rPr>
          <w:rFonts w:ascii="Times New Roman" w:hAnsi="Times New Roman" w:cs="Times New Roman"/>
          <w:sz w:val="20"/>
        </w:rPr>
        <w:t xml:space="preserve">Решение о размещении на сайте Судебного департамента информации, предусмотренной утвержденным </w:t>
      </w:r>
      <w:hyperlink r:id="rId46">
        <w:r w:rsidRPr="009D28AA">
          <w:rPr>
            <w:rFonts w:ascii="Times New Roman" w:hAnsi="Times New Roman" w:cs="Times New Roman"/>
            <w:sz w:val="20"/>
          </w:rPr>
          <w:t>Перечнем</w:t>
        </w:r>
      </w:hyperlink>
      <w:r w:rsidRPr="009D28AA">
        <w:rPr>
          <w:rFonts w:ascii="Times New Roman" w:hAnsi="Times New Roman" w:cs="Times New Roman"/>
          <w:sz w:val="20"/>
        </w:rP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принимает руководитель структурного подразделения Судебного департамента, о деятельности которого представляется информация (за исключением отдельных видов информации, решение по которым принимает Генеральный директор Судебного департамента при Верховном Суде Российской Федерации &lt;1&gt;).</w:t>
      </w:r>
      <w:proofErr w:type="gramEnd"/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--------------------------------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&lt;1&gt; Виды информации,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Федерации, определяются отдельными актами Судебного департамента.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2.4.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Судебного департамента по подготовке и размещению информации на официальном сайте Судебного департамента.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Федерации, утверждаемого Генеральным директором Судебного департамента при Верховном Суде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2.5. Структурное подразделение - создатель информации: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осуществляет подготовку (изменение, дополнение, актуализацию) информации для размещения на официальном сайте Судебного департамента;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направляет подготовленную информацию ответственному редактору официального сайта Судебного департамента для проведения лингвистического контроля. Информация направляется в электронном виде (по ведомственной электронной почте/системе электронного документооборота) с уведомлением по телефону;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направляет информацию, прошедшую лингвистический контроль, в 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для размещения на официальном сайте Судебного департамента. Информация направляется в электронном виде (по ведомственной электронной почте/системе электронного документооборота) и на бумажном носителе за подписью руководителя структурного подразделения (идентичность бумажного документа и его электронной копии обеспечивается структурным подразделением - создателем информации);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(в ред. </w:t>
      </w:r>
      <w:hyperlink r:id="rId47">
        <w:r w:rsidRPr="009D28AA">
          <w:rPr>
            <w:rFonts w:ascii="Times New Roman" w:hAnsi="Times New Roman" w:cs="Times New Roman"/>
            <w:sz w:val="20"/>
          </w:rPr>
          <w:t>Приказа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15.03.2019 N 51)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несет ответственность за достоверность информации, соответствие ее полномочиям Судебного департамента и нормам действующего законодательства Российской Федерации, а также за поддержание информации в актуальном состоянии.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Подготовка и актуализация информации осуществляется в срок до 3 рабочих дней со дня проведения мероприятия.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2.6. Ответственный редактор официального сайта Судебного департамента осуществляет </w:t>
      </w:r>
      <w:proofErr w:type="gramStart"/>
      <w:r w:rsidRPr="009D28AA">
        <w:rPr>
          <w:rFonts w:ascii="Times New Roman" w:hAnsi="Times New Roman" w:cs="Times New Roman"/>
          <w:sz w:val="20"/>
        </w:rPr>
        <w:t>контроль за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соблюдением в представленной информации, подготовленной структурными подразделениями, правил орфографии, синтаксиса, пунктуации, стилистики русского языка - государственного языка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Прохождение лингвистического контроля согласовывается ответственным редактором официального сайта Судебного департамента.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Лингвистическая обработка информации осуществляется в течение 1 рабочего дня после ее получения.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lastRenderedPageBreak/>
        <w:t>2.7. 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осуществляет: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(в ред. </w:t>
      </w:r>
      <w:hyperlink r:id="rId48">
        <w:r w:rsidRPr="009D28AA">
          <w:rPr>
            <w:rFonts w:ascii="Times New Roman" w:hAnsi="Times New Roman" w:cs="Times New Roman"/>
            <w:sz w:val="20"/>
          </w:rPr>
          <w:t>Приказа</w:t>
        </w:r>
      </w:hyperlink>
      <w:r w:rsidRPr="009D28AA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15.03.2019 N 51)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непосредственное размещение информации, подготовленной структурным подразделением - создателем информации и прошедшей лингвистический контроль;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снятие информации (помещение в электронный архив) по решению структурного подразделения - создателя информации;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учет и хранение информации, размещаемой на сайте.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Размещение, снятие информации осуществляется в течение 1 рабочего дня после ее получения.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2.8. Подготовка (изменение, дополнение, актуализация) информации для размещения в англоязычной версии официального сайта Судебного департамента осуществляется Отделом международно-правового сотрудничества.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 Порядок и сроки подготовки и размещения информации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на официальных сайтах управлений Судебного департамента</w:t>
      </w:r>
    </w:p>
    <w:p w:rsidR="009D28AA" w:rsidRPr="009D28AA" w:rsidRDefault="009D28AA" w:rsidP="009D28A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в субъектах Российской Федерации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3.1. Перечень информации о деятельности управления Судебного департамента в субъекте Российской Федерации, размещаемой на официальном сайте управления Судебного департамента в субъекте Российской Федерации в сети Интернет, утверждается начальником управления Судебного департамента в субъекте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3.2.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(должностными лицами), в деятельности которых информация образуется.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Создатель информации обеспечивает: достоверность информации;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Федерации; поддержание информации в актуальном состоянии.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3.3. Начальник управления Судебного департамента в субъекте Российской Федерации определяет структурные подразделения (должностных лиц), осуществляющие: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лингвистический контроль информации, размещаемой на государственном языке Российской Федерации;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размещение на сайте, учет и хранение размещаемой информации, снятие информации (помещение в электронный архив).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>3.4. Размещение информации о проведенном мероприятии, состоявшемся событии; внесение изменений в размещенную информацию, размещенный нормативный правовой акт; снятие размещенной информации, размещенного нормативного правового акта в связи с утратой актуальности осуществляется в течение 2 рабочих дней.</w:t>
      </w:r>
    </w:p>
    <w:p w:rsidR="009D28AA" w:rsidRPr="009D28AA" w:rsidRDefault="009D28AA" w:rsidP="009D28A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D28AA">
        <w:rPr>
          <w:rFonts w:ascii="Times New Roman" w:hAnsi="Times New Roman" w:cs="Times New Roman"/>
          <w:sz w:val="20"/>
        </w:rPr>
        <w:t xml:space="preserve">3.5. </w:t>
      </w:r>
      <w:proofErr w:type="gramStart"/>
      <w:r w:rsidRPr="009D28AA">
        <w:rPr>
          <w:rFonts w:ascii="Times New Roman" w:hAnsi="Times New Roman" w:cs="Times New Roman"/>
          <w:sz w:val="20"/>
        </w:rPr>
        <w:t>Контроль за</w:t>
      </w:r>
      <w:proofErr w:type="gramEnd"/>
      <w:r w:rsidRPr="009D28AA">
        <w:rPr>
          <w:rFonts w:ascii="Times New Roman" w:hAnsi="Times New Roman" w:cs="Times New Roman"/>
          <w:sz w:val="20"/>
        </w:rPr>
        <w:t xml:space="preserve"> размещением в сети Интернет информации о деятельности управления Судебного департамента в субъекте Российской Федерации осуществляет начальник управления и (или) лицо, им уполномоченное.</w:t>
      </w: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D28AA" w:rsidRPr="009D28AA" w:rsidRDefault="009D28AA" w:rsidP="009D28A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C65B87" w:rsidRPr="009D28AA" w:rsidRDefault="00C65B87" w:rsidP="009D28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65B87" w:rsidRPr="009D28A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AA"/>
    <w:rsid w:val="009D28AA"/>
    <w:rsid w:val="00C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517" TargetMode="External"/><Relationship Id="rId18" Type="http://schemas.openxmlformats.org/officeDocument/2006/relationships/hyperlink" Target="https://login.consultant.ru/link/?req=doc&amp;base=LAW&amp;n=344617&amp;dst=100007" TargetMode="External"/><Relationship Id="rId26" Type="http://schemas.openxmlformats.org/officeDocument/2006/relationships/hyperlink" Target="https://login.consultant.ru/link/?req=doc&amp;base=LAW&amp;n=280272&amp;dst=100009" TargetMode="External"/><Relationship Id="rId39" Type="http://schemas.openxmlformats.org/officeDocument/2006/relationships/hyperlink" Target="https://login.consultant.ru/link/?req=doc&amp;base=LAW&amp;n=336707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4617&amp;dst=100008" TargetMode="External"/><Relationship Id="rId34" Type="http://schemas.openxmlformats.org/officeDocument/2006/relationships/hyperlink" Target="https://login.consultant.ru/link/?req=doc&amp;base=LAW&amp;n=348123&amp;dst=100020" TargetMode="External"/><Relationship Id="rId42" Type="http://schemas.openxmlformats.org/officeDocument/2006/relationships/hyperlink" Target="https://login.consultant.ru/link/?req=doc&amp;base=LAW&amp;n=510517" TargetMode="External"/><Relationship Id="rId47" Type="http://schemas.openxmlformats.org/officeDocument/2006/relationships/hyperlink" Target="https://login.consultant.ru/link/?req=doc&amp;base=LAW&amp;n=323740&amp;dst=10000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48123&amp;dst=100005" TargetMode="External"/><Relationship Id="rId12" Type="http://schemas.openxmlformats.org/officeDocument/2006/relationships/hyperlink" Target="https://login.consultant.ru/link/?req=doc&amp;base=LAW&amp;n=280272&amp;dst=100009" TargetMode="External"/><Relationship Id="rId17" Type="http://schemas.openxmlformats.org/officeDocument/2006/relationships/hyperlink" Target="http://www.sudrf.ru/" TargetMode="External"/><Relationship Id="rId25" Type="http://schemas.openxmlformats.org/officeDocument/2006/relationships/hyperlink" Target="https://login.consultant.ru/link/?req=doc&amp;base=LAW&amp;n=422098" TargetMode="External"/><Relationship Id="rId33" Type="http://schemas.openxmlformats.org/officeDocument/2006/relationships/hyperlink" Target="https://login.consultant.ru/link/?req=doc&amp;base=LAW&amp;n=344617&amp;dst=100019" TargetMode="External"/><Relationship Id="rId38" Type="http://schemas.openxmlformats.org/officeDocument/2006/relationships/hyperlink" Target="https://login.consultant.ru/link/?req=doc&amp;base=LAW&amp;n=422098&amp;dst=11" TargetMode="External"/><Relationship Id="rId46" Type="http://schemas.openxmlformats.org/officeDocument/2006/relationships/hyperlink" Target="https://login.consultant.ru/link/?req=doc&amp;base=LAW&amp;n=365556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8123&amp;dst=100006" TargetMode="External"/><Relationship Id="rId20" Type="http://schemas.openxmlformats.org/officeDocument/2006/relationships/hyperlink" Target="https://login.consultant.ru/link/?req=doc&amp;base=LAW&amp;n=422098&amp;dst=7" TargetMode="External"/><Relationship Id="rId29" Type="http://schemas.openxmlformats.org/officeDocument/2006/relationships/hyperlink" Target="https://login.consultant.ru/link/?req=doc&amp;base=LAW&amp;n=344617&amp;dst=100017" TargetMode="External"/><Relationship Id="rId41" Type="http://schemas.openxmlformats.org/officeDocument/2006/relationships/hyperlink" Target="https://login.consultant.ru/link/?req=doc&amp;base=LAW&amp;n=323740&amp;dst=1000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4617&amp;dst=100005" TargetMode="External"/><Relationship Id="rId11" Type="http://schemas.openxmlformats.org/officeDocument/2006/relationships/hyperlink" Target="https://login.consultant.ru/link/?req=doc&amp;base=LAW&amp;n=454023&amp;dst=100179" TargetMode="External"/><Relationship Id="rId24" Type="http://schemas.openxmlformats.org/officeDocument/2006/relationships/hyperlink" Target="https://login.consultant.ru/link/?req=doc&amp;base=LAW&amp;n=348123&amp;dst=100010" TargetMode="External"/><Relationship Id="rId32" Type="http://schemas.openxmlformats.org/officeDocument/2006/relationships/hyperlink" Target="https://login.consultant.ru/link/?req=doc&amp;base=LAW&amp;n=356864&amp;dst=100009" TargetMode="External"/><Relationship Id="rId37" Type="http://schemas.openxmlformats.org/officeDocument/2006/relationships/hyperlink" Target="https://login.consultant.ru/link/?req=doc&amp;base=LAW&amp;n=509426" TargetMode="External"/><Relationship Id="rId40" Type="http://schemas.openxmlformats.org/officeDocument/2006/relationships/hyperlink" Target="https://login.consultant.ru/link/?req=doc&amp;base=LAW&amp;n=422098&amp;dst=11" TargetMode="External"/><Relationship Id="rId45" Type="http://schemas.openxmlformats.org/officeDocument/2006/relationships/hyperlink" Target="https://login.consultant.ru/link/?req=doc&amp;base=LAW&amp;n=365556&amp;dst=100011" TargetMode="External"/><Relationship Id="rId5" Type="http://schemas.openxmlformats.org/officeDocument/2006/relationships/hyperlink" Target="https://login.consultant.ru/link/?req=doc&amp;base=LAW&amp;n=323740&amp;dst=100004" TargetMode="External"/><Relationship Id="rId15" Type="http://schemas.openxmlformats.org/officeDocument/2006/relationships/hyperlink" Target="https://login.consultant.ru/link/?req=doc&amp;base=LAW&amp;n=344617&amp;dst=100006" TargetMode="External"/><Relationship Id="rId23" Type="http://schemas.openxmlformats.org/officeDocument/2006/relationships/hyperlink" Target="https://login.consultant.ru/link/?req=doc&amp;base=LAW&amp;n=422098" TargetMode="External"/><Relationship Id="rId28" Type="http://schemas.openxmlformats.org/officeDocument/2006/relationships/hyperlink" Target="https://login.consultant.ru/link/?req=doc&amp;base=LAW&amp;n=348123&amp;dst=100017" TargetMode="External"/><Relationship Id="rId36" Type="http://schemas.openxmlformats.org/officeDocument/2006/relationships/hyperlink" Target="https://login.consultant.ru/link/?req=doc&amp;base=LAW&amp;n=50943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48123&amp;dst=100005" TargetMode="External"/><Relationship Id="rId19" Type="http://schemas.openxmlformats.org/officeDocument/2006/relationships/hyperlink" Target="https://login.consultant.ru/link/?req=doc&amp;base=LAW&amp;n=348123&amp;dst=100007" TargetMode="External"/><Relationship Id="rId31" Type="http://schemas.openxmlformats.org/officeDocument/2006/relationships/hyperlink" Target="https://login.consultant.ru/link/?req=doc&amp;base=LAW&amp;n=348123&amp;dst=100017" TargetMode="External"/><Relationship Id="rId44" Type="http://schemas.openxmlformats.org/officeDocument/2006/relationships/hyperlink" Target="http://www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4617&amp;dst=100005" TargetMode="External"/><Relationship Id="rId14" Type="http://schemas.openxmlformats.org/officeDocument/2006/relationships/hyperlink" Target="https://login.consultant.ru/link/?req=doc&amp;base=LAW&amp;n=508357" TargetMode="External"/><Relationship Id="rId22" Type="http://schemas.openxmlformats.org/officeDocument/2006/relationships/hyperlink" Target="https://login.consultant.ru/link/?req=doc&amp;base=LAW&amp;n=348123&amp;dst=100008" TargetMode="External"/><Relationship Id="rId27" Type="http://schemas.openxmlformats.org/officeDocument/2006/relationships/hyperlink" Target="https://login.consultant.ru/link/?req=doc&amp;base=LAW&amp;n=348123&amp;dst=100017" TargetMode="External"/><Relationship Id="rId30" Type="http://schemas.openxmlformats.org/officeDocument/2006/relationships/hyperlink" Target="https://login.consultant.ru/link/?req=doc&amp;base=LAW&amp;n=348123&amp;dst=100019" TargetMode="External"/><Relationship Id="rId35" Type="http://schemas.openxmlformats.org/officeDocument/2006/relationships/hyperlink" Target="https://login.consultant.ru/link/?req=doc&amp;base=LAW&amp;n=348123&amp;dst=100021" TargetMode="External"/><Relationship Id="rId43" Type="http://schemas.openxmlformats.org/officeDocument/2006/relationships/hyperlink" Target="https://login.consultant.ru/link/?req=doc&amp;base=LAW&amp;n=454023&amp;dst=100179" TargetMode="External"/><Relationship Id="rId48" Type="http://schemas.openxmlformats.org/officeDocument/2006/relationships/hyperlink" Target="https://login.consultant.ru/link/?req=doc&amp;base=LAW&amp;n=323740&amp;dst=100006" TargetMode="External"/><Relationship Id="rId8" Type="http://schemas.openxmlformats.org/officeDocument/2006/relationships/hyperlink" Target="https://login.consultant.ru/link/?req=doc&amp;base=LAW&amp;n=172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6559</Words>
  <Characters>37389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2025-08-08T08:50:00Z</dcterms:created>
  <dcterms:modified xsi:type="dcterms:W3CDTF">2025-08-08T08:52:00Z</dcterms:modified>
</cp:coreProperties>
</file>