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E2793D">
        <w:rPr>
          <w:rFonts w:ascii="Times New Roman" w:hAnsi="Times New Roman"/>
          <w:color w:val="000000"/>
          <w:sz w:val="26"/>
          <w:szCs w:val="26"/>
          <w:lang w:eastAsia="ru-RU"/>
        </w:rPr>
        <w:t>Вуктыльского городского суда Республики Коми</w:t>
      </w:r>
    </w:p>
    <w:p w:rsidR="00177EA6" w:rsidRPr="00612434" w:rsidRDefault="00414629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181636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2793D">
        <w:rPr>
          <w:rFonts w:ascii="Times New Roman" w:hAnsi="Times New Roman"/>
          <w:color w:val="000000"/>
          <w:sz w:val="26"/>
          <w:szCs w:val="26"/>
          <w:lang w:eastAsia="ru-RU"/>
        </w:rPr>
        <w:t>декабря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81636">
        <w:rPr>
          <w:rFonts w:ascii="Times New Roman" w:hAnsi="Times New Roman"/>
          <w:color w:val="000000"/>
          <w:sz w:val="26"/>
          <w:szCs w:val="26"/>
          <w:lang w:eastAsia="ru-RU"/>
        </w:rPr>
        <w:t>36 о/д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E2793D">
        <w:rPr>
          <w:rFonts w:ascii="Times New Roman" w:hAnsi="Times New Roman"/>
          <w:b/>
          <w:bCs/>
          <w:color w:val="000000"/>
          <w:sz w:val="26"/>
          <w:szCs w:val="26"/>
        </w:rPr>
        <w:t xml:space="preserve">Вуктыльском городском суде Республики Коми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414629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66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751"/>
        <w:gridCol w:w="2287"/>
        <w:gridCol w:w="4042"/>
      </w:tblGrid>
      <w:tr w:rsidR="00A00953" w:rsidRPr="005D2C92" w:rsidTr="00736FFC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E2793D">
        <w:trPr>
          <w:trHeight w:val="286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F2239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659A9" w:rsidRPr="005D2C92" w:rsidTr="00736FFC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E2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E2793D">
              <w:rPr>
                <w:rFonts w:ascii="Times New Roman" w:hAnsi="Times New Roman"/>
                <w:color w:val="000000"/>
                <w:sz w:val="24"/>
                <w:szCs w:val="24"/>
              </w:rPr>
              <w:t>в Вуктыльском городском суде Республики Коми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2793D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094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094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F22398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служебномуповедению в связис исполнением ими должностных обязанностей</w:t>
            </w:r>
          </w:p>
        </w:tc>
      </w:tr>
      <w:tr w:rsidR="004346E3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E2793D" w:rsidP="00C6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государственных 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целях комиссией. </w:t>
            </w:r>
          </w:p>
          <w:p w:rsidR="003D7DEC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</w:p>
          <w:p w:rsidR="00F61DA6" w:rsidRPr="005D2C9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736FFC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00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уведомлению представителя нанимателя о возникновении конфликта интересов илио возможности его возникновения 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F42B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 государственных гражданских 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судей (мировых судей)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 доходах или представлени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5D2C92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передачу 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судьи секретарю комиссии по проверке достоверности и полноты сведений о доходах, расходах, об имуществе и обязательствах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1E7114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7114" w:rsidRPr="005D2C92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E2793D" w:rsidP="00E2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7 рабочих дней по истечении месяца,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предоставленного судье в соответствии с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2.2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Российской Федерации от 14 июня 2017 г.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комиссии по проверке достоверности и полноты сведений о доходах, расходах, об имуществе 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C92" w:rsidRPr="005D2C92" w:rsidRDefault="005D2C92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</w:t>
            </w:r>
            <w:r w:rsidR="00AB4E6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613 «Вопросы противодействия коррупции» на официальном сайте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</w:t>
            </w:r>
            <w:r w:rsidR="00D4380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государственных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D4380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34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соблюдении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34747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 Российской Федерации о противодействии коррупции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5D2C92" w:rsidRDefault="00B865F9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их супруг (супругов) 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несовершеннолетних детей за отчетные периоды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866CA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 о противодействии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A364F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7F169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июля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за соответствием расходов  государственных гражданских служащих </w:t>
            </w:r>
            <w:r w:rsidR="00002C11"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государственными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64F8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государственных гражданских служащих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36FF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Судебного департамента в Республике Коми св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едений о ходе реализации мер по противодействию коррупции 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314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</w:tr>
      <w:tr w:rsidR="006C31BD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002C11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C31BD" w:rsidRPr="005D2C92" w:rsidRDefault="006C31BD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 Малюгин В.В.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02C11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Надлежащее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сохранност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имущества</w:t>
            </w:r>
          </w:p>
        </w:tc>
      </w:tr>
      <w:tr w:rsidR="006C31BD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 w:rsidR="00436E62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6C31BD" w:rsidRPr="005D2C92" w:rsidTr="00736FFC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C31BD" w:rsidRPr="005D2C92" w:rsidTr="00736FFC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E74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436E62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сроки, установленные Управлением Судебного департамента в Республике Коми </w:t>
            </w:r>
          </w:p>
          <w:p w:rsidR="00736FFC" w:rsidRPr="005D2C92" w:rsidRDefault="00736FFC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319D0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корректировка Перечня коррупционно-опасных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6C31BD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ar182"/>
            <w:bookmarkEnd w:id="3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судей</w:t>
            </w:r>
          </w:p>
          <w:p w:rsidR="00E2793D" w:rsidRPr="005D2C92" w:rsidRDefault="00E2793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16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ей по вопросам пр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отиводействи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A319D0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нормативными актами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Верховного Суда Российской Федерации,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Судебного департамента в Республике Коми,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Судебного департамента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2793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C31BD" w:rsidRPr="005D2C92" w:rsidRDefault="006C31B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</w:t>
            </w:r>
            <w:r w:rsidR="00A319D0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C31BD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6C31BD" w:rsidRPr="005D2C92" w:rsidRDefault="00F818F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36FF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36FFC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36FFC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проявлениями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36FF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8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и институтами гражданского общества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по вопросам противодействия коррупции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36FFC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E50297" w:rsidRDefault="006C31BD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>Осуществление взаимодействия с Комиссией Совета судей Р</w:t>
            </w:r>
            <w:r w:rsidR="004308B3" w:rsidRPr="00E50297">
              <w:rPr>
                <w:rFonts w:ascii="Times New Roman" w:hAnsi="Times New Roman"/>
                <w:sz w:val="24"/>
                <w:szCs w:val="24"/>
              </w:rPr>
              <w:t>еспублики Коми</w:t>
            </w:r>
            <w:bookmarkStart w:id="4" w:name="_GoBack"/>
            <w:bookmarkEnd w:id="4"/>
            <w:r w:rsidRPr="00E50297">
              <w:rPr>
                <w:rFonts w:ascii="Times New Roman" w:hAnsi="Times New Roman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E50297" w:rsidRDefault="00736FF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E50297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Pr="00E50297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E50297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E5029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E5029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I</w:t>
            </w:r>
            <w:r w:rsidRPr="00E50297">
              <w:rPr>
                <w:rFonts w:ascii="Times New Roman" w:hAnsi="Times New Roman"/>
                <w:spacing w:val="-6"/>
                <w:sz w:val="24"/>
                <w:szCs w:val="24"/>
              </w:rPr>
              <w:t>«О статусе судей в Российской Федерации» и Кодексом судейской этики</w:t>
            </w:r>
          </w:p>
        </w:tc>
      </w:tr>
      <w:tr w:rsidR="006C31BD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36FF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Pr="005D2C92" w:rsidRDefault="00A30E11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30E11" w:rsidRPr="005D2C92" w:rsidSect="000C24B0">
      <w:headerReference w:type="default" r:id="rId8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446" w:rsidRDefault="00F00446" w:rsidP="00C966C5">
      <w:pPr>
        <w:spacing w:after="0" w:line="240" w:lineRule="auto"/>
      </w:pPr>
      <w:r>
        <w:separator/>
      </w:r>
    </w:p>
  </w:endnote>
  <w:endnote w:type="continuationSeparator" w:id="1">
    <w:p w:rsidR="00F00446" w:rsidRDefault="00F00446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446" w:rsidRDefault="00F00446" w:rsidP="00C966C5">
      <w:pPr>
        <w:spacing w:after="0" w:line="240" w:lineRule="auto"/>
      </w:pPr>
      <w:r>
        <w:separator/>
      </w:r>
    </w:p>
  </w:footnote>
  <w:footnote w:type="continuationSeparator" w:id="1">
    <w:p w:rsidR="00F00446" w:rsidRDefault="00F00446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11" w:rsidRPr="007F62F3" w:rsidRDefault="009F11A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002C1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81636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4EC1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1636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475"/>
    <w:rsid w:val="00347BF7"/>
    <w:rsid w:val="0035370E"/>
    <w:rsid w:val="00354D21"/>
    <w:rsid w:val="0035547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308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2D6A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6FFC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029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1A1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234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4CBE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2B8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93D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0297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446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9310-5D0D-483C-8EFF-B285365C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Diana</cp:lastModifiedBy>
  <cp:revision>7</cp:revision>
  <cp:lastPrinted>2024-12-24T13:20:00Z</cp:lastPrinted>
  <dcterms:created xsi:type="dcterms:W3CDTF">2024-12-24T12:09:00Z</dcterms:created>
  <dcterms:modified xsi:type="dcterms:W3CDTF">2025-04-18T11:18:00Z</dcterms:modified>
</cp:coreProperties>
</file>