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8" w:rsidRDefault="00941818">
      <w:pPr>
        <w:pStyle w:val="ConsPlusNormal"/>
        <w:jc w:val="both"/>
        <w:outlineLvl w:val="0"/>
      </w:pPr>
    </w:p>
    <w:p w:rsidR="00941818" w:rsidRDefault="00941818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</w:t>
      </w:r>
    </w:p>
    <w:p w:rsidR="00941818" w:rsidRDefault="00941818">
      <w:pPr>
        <w:pStyle w:val="ConsPlusTitle"/>
        <w:jc w:val="center"/>
      </w:pPr>
    </w:p>
    <w:p w:rsidR="00941818" w:rsidRDefault="00941818">
      <w:pPr>
        <w:pStyle w:val="ConsPlusTitle"/>
        <w:jc w:val="center"/>
      </w:pPr>
      <w:r>
        <w:t>ПРИКАЗ</w:t>
      </w:r>
    </w:p>
    <w:p w:rsidR="00941818" w:rsidRDefault="00941818">
      <w:pPr>
        <w:pStyle w:val="ConsPlusTitle"/>
        <w:jc w:val="center"/>
      </w:pPr>
      <w:r>
        <w:t>от 10 ноября 2015 г. № 355</w:t>
      </w:r>
    </w:p>
    <w:p w:rsidR="00941818" w:rsidRDefault="00941818">
      <w:pPr>
        <w:pStyle w:val="ConsPlusTitle"/>
        <w:jc w:val="center"/>
      </w:pPr>
    </w:p>
    <w:p w:rsidR="00941818" w:rsidRDefault="00941818">
      <w:pPr>
        <w:pStyle w:val="ConsPlusTitle"/>
        <w:jc w:val="center"/>
      </w:pPr>
      <w:r>
        <w:t>ОБ УТВЕРЖДЕНИИ ПОЛОЖЕНИЯ</w:t>
      </w:r>
    </w:p>
    <w:p w:rsidR="00941818" w:rsidRDefault="0094181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941818" w:rsidRDefault="00941818">
      <w:pPr>
        <w:pStyle w:val="ConsPlusTitle"/>
        <w:jc w:val="center"/>
      </w:pPr>
      <w:r>
        <w:t>ГРАЖДАНАМИ, ПРЕТЕНДУЮЩИМИ НА ЗАМЕЩЕНИЕ ДОЛЖНОСТЕЙ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 xml:space="preserve">ОСУЩЕСТВЛЯЮТСЯ СУДЕБНЫМ </w:t>
      </w:r>
      <w:r w:rsidRPr="00941818">
        <w:rPr>
          <w:caps/>
        </w:rPr>
        <w:t>ДЕПАРТАМЕНТОМ</w:t>
      </w:r>
      <w:r>
        <w:t xml:space="preserve">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И ЛИЦАМИ, ЗАМЕЩАЮЩИМИ ДОЛЖНОСТИ</w:t>
      </w:r>
    </w:p>
    <w:p w:rsidR="00941818" w:rsidRDefault="00941818">
      <w:pPr>
        <w:pStyle w:val="ConsPlusTitle"/>
        <w:jc w:val="center"/>
      </w:pPr>
      <w:r>
        <w:t>ФЕДЕРАЛЬНОЙ ГОСУДАРСТВЕННОЙ ГРАЖДАНСКОЙ СЛУЖБЫ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>ОСУЩЕСТВЛЯЮТСЯ СУДЕБНЫМ ДЕПАРТАМЕНТОМ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И СОБЛЮДЕНИЯ ЛИЦАМИ, ЗАМЕЩАЮЩИМИ</w:t>
      </w:r>
    </w:p>
    <w:p w:rsidR="00941818" w:rsidRDefault="00941818">
      <w:pPr>
        <w:pStyle w:val="ConsPlusTitle"/>
        <w:jc w:val="center"/>
      </w:pPr>
      <w:r>
        <w:t>ДОЛЖНОСТИ ФЕДЕРАЛЬНОЙ ГОСУДАРСТВЕННОЙ ГРАЖДАНСКОЙ СЛУЖБЫ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>ОСУЩЕСТВЛЯЮТСЯ СУДЕБНЫМ ДЕПАРТАМЕНТОМ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ТРЕБОВАНИЙ К СЛУЖЕБНОМУ ПОВЕДЕНИЮ</w:t>
      </w:r>
    </w:p>
    <w:p w:rsidR="00941818" w:rsidRDefault="00941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818" w:rsidRDefault="00941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818" w:rsidRDefault="009418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941818" w:rsidRDefault="009418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r>
              <w:rPr>
                <w:color w:val="0000FF"/>
              </w:rPr>
              <w:t>№ 189</w:t>
            </w:r>
            <w:r>
              <w:rPr>
                <w:color w:val="392C69"/>
              </w:rPr>
              <w:t xml:space="preserve">, от 31.05.2022 </w:t>
            </w:r>
            <w:r>
              <w:rPr>
                <w:color w:val="0000FF"/>
              </w:rPr>
              <w:t>№ 91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</w:tr>
    </w:tbl>
    <w:p w:rsidR="00941818" w:rsidRDefault="00941818">
      <w:pPr>
        <w:pStyle w:val="ConsPlusNormal"/>
        <w:jc w:val="center"/>
      </w:pPr>
    </w:p>
    <w:p w:rsidR="00941818" w:rsidRDefault="00941818">
      <w:pPr>
        <w:pStyle w:val="ConsPlusNormal"/>
        <w:ind w:firstLine="540"/>
        <w:jc w:val="both"/>
      </w:pPr>
      <w:proofErr w:type="gramStart"/>
      <w:r>
        <w:t xml:space="preserve">В соответствии с указами Президента Российской Федерации от 21 сентября 2009 г. </w:t>
      </w:r>
      <w:r>
        <w:rPr>
          <w:color w:val="0000FF"/>
        </w:rPr>
        <w:t>№ 1065</w:t>
      </w:r>
      <w:r>
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 апреля 2013 г. </w:t>
      </w:r>
      <w:r>
        <w:rPr>
          <w:color w:val="0000FF"/>
        </w:rPr>
        <w:t>№ 309</w:t>
      </w:r>
      <w:r>
        <w:t>"О мерах по реализации отдельных положений Федерального закона "О противодействии коррупции", от 8</w:t>
      </w:r>
      <w:proofErr w:type="gramEnd"/>
      <w:r>
        <w:t xml:space="preserve"> марта 2015 г. </w:t>
      </w:r>
      <w:r>
        <w:rPr>
          <w:color w:val="0000FF"/>
        </w:rPr>
        <w:t>№ 120</w:t>
      </w:r>
      <w:r>
        <w:t xml:space="preserve">"О некоторых вопросах противодействия коррупции" и от 15 июля 2015 г. </w:t>
      </w:r>
      <w:r>
        <w:rPr>
          <w:color w:val="0000FF"/>
        </w:rPr>
        <w:t>№ 364</w:t>
      </w:r>
      <w:r>
        <w:t>"О мерах по совершенствованию организации деятельности в области противодействия коррупции", а также в целях повышения эффективности работы по противодействию коррупции в Судебном департаменте приказываю: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прилагаемое </w:t>
      </w:r>
      <w:r>
        <w:rPr>
          <w:color w:val="0000FF"/>
        </w:rPr>
        <w:t>Положение</w:t>
      </w:r>
      <w:r>
        <w:t xml:space="preserve"> о проверке достоверности и полноты сведений, представляемых гражданами, претендующими на замещение должностей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Федерации, и лицами, замещающими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</w:t>
      </w:r>
      <w:proofErr w:type="gramEnd"/>
      <w:r>
        <w:t xml:space="preserve"> </w:t>
      </w:r>
      <w:proofErr w:type="gramStart"/>
      <w:r>
        <w:t>которых осуществляются Судебным департаментом при Верховном Суде Российской Федерации, и соблюдения лицами, замещающими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Федерации, требований к служебному поведению.</w:t>
      </w:r>
      <w:proofErr w:type="gramEnd"/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jc w:val="right"/>
      </w:pPr>
      <w:r>
        <w:lastRenderedPageBreak/>
        <w:t>Генеральный директор</w:t>
      </w:r>
    </w:p>
    <w:p w:rsidR="00941818" w:rsidRDefault="00941818">
      <w:pPr>
        <w:pStyle w:val="ConsPlusNormal"/>
        <w:jc w:val="right"/>
      </w:pPr>
      <w:r>
        <w:t>А.В.ГУСЕВ</w:t>
      </w: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jc w:val="right"/>
        <w:outlineLvl w:val="0"/>
      </w:pPr>
      <w:r>
        <w:t>Утверждено</w:t>
      </w:r>
    </w:p>
    <w:p w:rsidR="00941818" w:rsidRDefault="00941818">
      <w:pPr>
        <w:pStyle w:val="ConsPlusNormal"/>
        <w:jc w:val="right"/>
      </w:pPr>
      <w:r>
        <w:t>приказом Судебного департамента</w:t>
      </w:r>
    </w:p>
    <w:p w:rsidR="00941818" w:rsidRDefault="00941818">
      <w:pPr>
        <w:pStyle w:val="ConsPlusNormal"/>
        <w:jc w:val="right"/>
      </w:pPr>
      <w:r>
        <w:t>при Верховном Суде</w:t>
      </w:r>
    </w:p>
    <w:p w:rsidR="00941818" w:rsidRDefault="00941818">
      <w:pPr>
        <w:pStyle w:val="ConsPlusNormal"/>
        <w:jc w:val="right"/>
      </w:pPr>
      <w:r>
        <w:t>Российской Федерации</w:t>
      </w:r>
    </w:p>
    <w:p w:rsidR="00941818" w:rsidRDefault="00941818">
      <w:pPr>
        <w:pStyle w:val="ConsPlusNormal"/>
        <w:jc w:val="right"/>
      </w:pPr>
      <w:r>
        <w:t>от 10 ноября 2015 г. № 355</w:t>
      </w:r>
    </w:p>
    <w:p w:rsidR="00941818" w:rsidRDefault="00941818">
      <w:pPr>
        <w:pStyle w:val="ConsPlusNormal"/>
        <w:jc w:val="center"/>
      </w:pPr>
    </w:p>
    <w:p w:rsidR="00941818" w:rsidRDefault="00941818">
      <w:pPr>
        <w:pStyle w:val="ConsPlusTitle"/>
        <w:jc w:val="center"/>
      </w:pPr>
      <w:bookmarkStart w:id="0" w:name="P44"/>
      <w:bookmarkEnd w:id="0"/>
      <w:r>
        <w:t>ПОЛОЖЕНИЕ</w:t>
      </w:r>
    </w:p>
    <w:p w:rsidR="00941818" w:rsidRDefault="0094181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941818" w:rsidRDefault="00941818">
      <w:pPr>
        <w:pStyle w:val="ConsPlusTitle"/>
        <w:jc w:val="center"/>
      </w:pPr>
      <w:r>
        <w:t>ГРАЖДАНАМИ, ПРЕТЕНДУЮЩИМИ НА ЗАМЕЩЕНИЕ ДОЛЖНОСТЕЙ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>ОСУЩЕСТВЛЯЮТСЯ СУДЕБНЫМ ДЕПАРТАМЕНТОМ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И ЛИЦАМИ, ЗАМЕЩАЮЩИМИ ДОЛЖНОСТИ</w:t>
      </w:r>
    </w:p>
    <w:p w:rsidR="00941818" w:rsidRDefault="00941818">
      <w:pPr>
        <w:pStyle w:val="ConsPlusTitle"/>
        <w:jc w:val="center"/>
      </w:pPr>
      <w:r>
        <w:t>ФЕДЕРАЛЬНОЙ ГОСУДАРСТВЕННОЙ ГРАЖДАНСКОЙ СЛУЖБЫ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>ОСУЩЕСТВЛЯЮТСЯ СУДЕБНЫМ ДЕПАРТАМЕНТОМ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И СОБЛЮДЕНИЯ ЛИЦАМИ, ЗАМЕЩАЮЩИМИ</w:t>
      </w:r>
    </w:p>
    <w:p w:rsidR="00941818" w:rsidRDefault="00941818">
      <w:pPr>
        <w:pStyle w:val="ConsPlusTitle"/>
        <w:jc w:val="center"/>
      </w:pPr>
      <w:r>
        <w:t>ДОЛЖНОСТИ ФЕДЕРАЛЬНОЙ ГОСУДАРСТВЕННОЙ ГРАЖДАНСКОЙ СЛУЖБЫ</w:t>
      </w:r>
    </w:p>
    <w:p w:rsidR="00941818" w:rsidRDefault="00941818">
      <w:pPr>
        <w:pStyle w:val="ConsPlusTitle"/>
        <w:jc w:val="center"/>
      </w:pPr>
      <w:r>
        <w:t xml:space="preserve">В УПРАВЛЕНИЯХ СУДЕБНОГО ДЕПАРТАМЕНТА В СУБЪЕКТАХ </w:t>
      </w:r>
      <w:proofErr w:type="gramStart"/>
      <w:r>
        <w:t>РОССИЙСКОЙ</w:t>
      </w:r>
      <w:proofErr w:type="gramEnd"/>
    </w:p>
    <w:p w:rsidR="00941818" w:rsidRDefault="00941818">
      <w:pPr>
        <w:pStyle w:val="ConsPlusTitle"/>
        <w:jc w:val="center"/>
      </w:pPr>
      <w:r>
        <w:t>ФЕДЕРАЦИИ, НАЗНАЧЕНИЕ НА КОТОРЫЕ И ОСВОБОЖДЕНИЕ ОТ КОТОРЫХ</w:t>
      </w:r>
    </w:p>
    <w:p w:rsidR="00941818" w:rsidRDefault="00941818">
      <w:pPr>
        <w:pStyle w:val="ConsPlusTitle"/>
        <w:jc w:val="center"/>
      </w:pPr>
      <w:r>
        <w:t>ОСУЩЕСТВЛЯЮТСЯ СУДЕБНЫМ ДЕПАРТАМЕНТОМ ПРИ ВЕРХОВНОМ СУДЕ</w:t>
      </w:r>
    </w:p>
    <w:p w:rsidR="00941818" w:rsidRDefault="00941818">
      <w:pPr>
        <w:pStyle w:val="ConsPlusTitle"/>
        <w:jc w:val="center"/>
      </w:pPr>
      <w:r>
        <w:t>РОССИЙСКОЙ ФЕДЕРАЦИИ, ТРЕБОВАНИЙ К СЛУЖЕБНОМУ ПОВЕДЕНИЮ</w:t>
      </w:r>
    </w:p>
    <w:p w:rsidR="00941818" w:rsidRDefault="00941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1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818" w:rsidRDefault="00941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818" w:rsidRDefault="009418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941818" w:rsidRDefault="009418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r>
              <w:rPr>
                <w:color w:val="0000FF"/>
              </w:rPr>
              <w:t>№ 189</w:t>
            </w:r>
            <w:r>
              <w:rPr>
                <w:color w:val="392C69"/>
              </w:rPr>
              <w:t xml:space="preserve">, от 31.05.2022 </w:t>
            </w:r>
            <w:r>
              <w:rPr>
                <w:color w:val="0000FF"/>
              </w:rPr>
              <w:t>№ 91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18" w:rsidRDefault="00941818">
            <w:pPr>
              <w:pStyle w:val="ConsPlusNormal"/>
            </w:pPr>
          </w:p>
        </w:tc>
      </w:tr>
    </w:tbl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  <w:bookmarkStart w:id="1" w:name="P65"/>
      <w:bookmarkEnd w:id="1"/>
      <w:r>
        <w:t xml:space="preserve">1. </w:t>
      </w:r>
      <w:proofErr w:type="gramStart"/>
      <w:r>
        <w:t>Настоящим Положением о проверке достоверности и полноты сведений, представляемых гражданами, претендующими на замещение должностей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Федерации, и лицами, замещающими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</w:t>
      </w:r>
      <w:proofErr w:type="gramEnd"/>
      <w:r>
        <w:t xml:space="preserve"> осуществляются Судебным департаментом при Верховном Суде Российской Федерации, и соблюдения лицами, замещающими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Федерации, требований к служебному поведению (далее - Положение) определяется порядок осуществления проверки: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r>
        <w:rPr>
          <w:color w:val="0000FF"/>
        </w:rPr>
        <w:t>Указом</w:t>
      </w:r>
      <w:r>
        <w:t xml:space="preserve"> Президента Российской Федерации от 18 мая 2009 г. № 559: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в управлениях Судебного </w:t>
      </w:r>
      <w:r>
        <w:lastRenderedPageBreak/>
        <w:t>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 (далее - граждане), на отчетную дату;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лицами, замещающими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осуществляются Судебным департаментом при Верховном Суде Российской Федерации (далее - гражданские служащие), за отчетный период и за два года, предшествующие отчетному периоду;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б) достоверности и полноты сведений, представленных гражданами при поступлении на федеральную государственную гражданскую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3" w:name="P70"/>
      <w:bookmarkEnd w:id="3"/>
      <w:proofErr w:type="gramStart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>
        <w:rPr>
          <w:color w:val="0000FF"/>
        </w:rPr>
        <w:t>законом</w:t>
      </w:r>
      <w:r>
        <w:t xml:space="preserve"> от 25 декабря 2008 г. №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r>
        <w:rPr>
          <w:color w:val="0000FF"/>
        </w:rPr>
        <w:t>подпунктами "б"</w:t>
      </w:r>
      <w:r>
        <w:t xml:space="preserve"> и </w:t>
      </w:r>
      <w:r>
        <w:rPr>
          <w:color w:val="0000FF"/>
        </w:rPr>
        <w:t>"в" пункта 1</w:t>
      </w:r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гражданской службы, и гражданских служащих, замещающих любую должность федеральной государственной гражданской службы.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гражданским служащим, замещающим должность федеральной государственной службы, не предусмотренную </w:t>
      </w:r>
      <w:r>
        <w:rPr>
          <w:color w:val="0000FF"/>
        </w:rPr>
        <w:t>перечнем</w:t>
      </w:r>
      <w:r>
        <w:t xml:space="preserve"> должностей, утвержденным Указом Президента Российской Федерации от 18 мая 2009 г. № 557, а также </w:t>
      </w:r>
      <w:r>
        <w:rPr>
          <w:color w:val="0000FF"/>
        </w:rPr>
        <w:t>Перечнем</w:t>
      </w:r>
      <w:r>
        <w:t xml:space="preserve"> должностей федеральной государственной гражданской службы Судебного департамента при Верховном Суде Российской Федерации, при замещении которых федеральные государственные гражданские служащие</w:t>
      </w:r>
      <w:proofErr w:type="gramEnd"/>
      <w:r>
        <w:t xml:space="preserve"> </w:t>
      </w:r>
      <w:proofErr w:type="gramStart"/>
      <w:r>
        <w:t>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Судебного департамента при Верховном Суде Российской Федерации, и претендующим на замещение иной должности федеральной государственной гражданской службы,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r>
        <w:rPr>
          <w:color w:val="0000FF"/>
        </w:rPr>
        <w:t>пунктом 1</w:t>
      </w:r>
      <w:r>
        <w:t xml:space="preserve"> настоящего Положения, осуществляется по решению Генерального директора Судебного департамента при Верховном Суде Российской Федерации либо должностного лица, которому такие полномочия предоставлены.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5. Управление по вопросам противодействия коррупции (далее - Управление) по решению Генерального директора Судебного департамента при Верховном Суде Российской Федерации либо должностного лица, которому такие полномочия предоставлены, осуществляет проверку: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4" w:name="P76"/>
      <w:bookmarkEnd w:id="4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lastRenderedPageBreak/>
        <w:t>должностей федеральной государственной гражданской службы, назначение на которые и освобождение от которых осуществляются Генеральным директором Судебного департамента при Верховном Суде Российской Федерации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служащими, замещающими должности федеральной государственной службы, указанные в </w:t>
      </w:r>
      <w:r>
        <w:rPr>
          <w:color w:val="0000FF"/>
        </w:rPr>
        <w:t>подпункте "а"</w:t>
      </w:r>
      <w:r>
        <w:t xml:space="preserve"> настоящего пункта;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федеральной государственной гражданской службы, указанные в </w:t>
      </w:r>
      <w:r>
        <w:rPr>
          <w:color w:val="0000FF"/>
        </w:rPr>
        <w:t>подпункте "а"</w:t>
      </w:r>
      <w:r>
        <w:t xml:space="preserve"> настоящего пункта, требований к служебному поведению.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проверки, предусмотренной </w:t>
      </w:r>
      <w:r>
        <w:rPr>
          <w:color w:val="0000FF"/>
        </w:rPr>
        <w:t>пунктом 1</w:t>
      </w:r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б) должностными лицами Управления;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9. Управление осуществляет проверку: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а) самостоятельно;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6" w:name="P89"/>
      <w:bookmarkEnd w:id="6"/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r>
        <w:rPr>
          <w:color w:val="0000FF"/>
        </w:rPr>
        <w:t>частью третьей статьи 7</w:t>
      </w:r>
      <w:r>
        <w:t xml:space="preserve"> Федерального закона от 12 августа 1995 г. № 144-ФЗ "Об оперативно-розыскной деятельности" (далее - Федеральный закон "Об оперативно-розыскной деятельности").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10. Управление осуществляет проверку, предусмотренную </w:t>
      </w:r>
      <w:r>
        <w:rPr>
          <w:color w:val="0000FF"/>
        </w:rPr>
        <w:t>подпунктом "а" пункта 9</w:t>
      </w:r>
      <w:r>
        <w:t xml:space="preserve"> настоящего Положения.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r>
        <w:rPr>
          <w:color w:val="0000FF"/>
        </w:rPr>
        <w:t>подпунктом "б" пункта 9</w:t>
      </w:r>
      <w:r>
        <w:t xml:space="preserve"> настоящего Положения, в интересах Судебного департамента при Верховном Суде Российской Федерации осуществляют соответствующие федеральные государственные органы.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r>
        <w:rPr>
          <w:color w:val="0000FF"/>
        </w:rPr>
        <w:t>подпунктом "а" пункта 9</w:t>
      </w:r>
      <w:r>
        <w:t xml:space="preserve"> настоящего Положения, должностные лица Управления вправе: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lastRenderedPageBreak/>
        <w:t>а) проводить беседу с гражданином или гражданским служащим;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7" w:name="P96"/>
      <w:bookmarkEnd w:id="7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  <w:proofErr w:type="gramEnd"/>
    </w:p>
    <w:p w:rsidR="00941818" w:rsidRDefault="0094181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31.05.2022 № 91)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941818" w:rsidRDefault="0094181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31.05.2022 № 91)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12. В запросе, предусмотренном </w:t>
      </w:r>
      <w:r>
        <w:rPr>
          <w:color w:val="0000FF"/>
        </w:rPr>
        <w:t>подпунктом "г" пункта 11</w:t>
      </w:r>
      <w:r>
        <w:t xml:space="preserve"> настоящего Положения, указываются: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ж) идентификационный номер налогоплательщика (в случае направления запроса в </w:t>
      </w:r>
      <w:r>
        <w:lastRenderedPageBreak/>
        <w:t>налоговые органы Российской Федерации);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другие необходимые сведения.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13. В запросе о проведении оперативно-розыскных мероприятий (направленном в том числе с использованием системы "Посейдон") помимо сведений, перечисленных в </w:t>
      </w:r>
      <w:r>
        <w:rPr>
          <w:color w:val="0000FF"/>
        </w:rPr>
        <w:t>пункте 12</w:t>
      </w:r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>
        <w:rPr>
          <w:color w:val="0000FF"/>
        </w:rPr>
        <w:t>закона</w:t>
      </w:r>
      <w:proofErr w:type="gramStart"/>
      <w:r>
        <w:t>"О</w:t>
      </w:r>
      <w:proofErr w:type="gramEnd"/>
      <w:r>
        <w:t>б оперативно-розыскной деятельности".</w:t>
      </w:r>
    </w:p>
    <w:p w:rsidR="00941818" w:rsidRDefault="0094181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31.05.2022 № 91)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14.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941818" w:rsidRDefault="0094181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02.09.2021 № 189)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а) начальником Управления - в государственные органы и организации;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Генеральным директором Судебного департамента при Верховном Суде Российской Федерации, специально уполномоченными заместителями Генерального директора Судебного департамента при Верховном Суде Российской Федерации</w:t>
      </w:r>
      <w:proofErr w:type="gramEnd"/>
      <w:r>
        <w:t>.</w:t>
      </w:r>
    </w:p>
    <w:p w:rsidR="00941818" w:rsidRDefault="00941818">
      <w:pPr>
        <w:pStyle w:val="ConsPlusNormal"/>
        <w:jc w:val="both"/>
      </w:pPr>
      <w:r>
        <w:t xml:space="preserve">(в ред. Приказов Судебного департамента при Верховном Суде РФ от 02.09.2021 </w:t>
      </w:r>
      <w:r>
        <w:rPr>
          <w:color w:val="0000FF"/>
        </w:rPr>
        <w:t>№ 189</w:t>
      </w:r>
      <w:r>
        <w:t xml:space="preserve">, от 31.05.2022 </w:t>
      </w:r>
      <w:r>
        <w:rPr>
          <w:color w:val="0000FF"/>
        </w:rPr>
        <w:t>№ 91</w:t>
      </w:r>
      <w:r>
        <w:t>)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16. Начальник Управления обеспечивает: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проведения в отношении него проверки и разъяснение ему содержания </w:t>
      </w:r>
      <w:r>
        <w:rPr>
          <w:color w:val="0000FF"/>
        </w:rPr>
        <w:t>подпункта "б"</w:t>
      </w:r>
      <w:r>
        <w:t xml:space="preserve"> настоящего пункта - в течение двух рабочих дней со дня получения соответствующего решения;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9" w:name="P119"/>
      <w:bookmarkEnd w:id="9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941818" w:rsidRDefault="00941818">
      <w:pPr>
        <w:pStyle w:val="ConsPlusNormal"/>
        <w:spacing w:before="220"/>
        <w:ind w:firstLine="540"/>
        <w:jc w:val="both"/>
      </w:pPr>
      <w:r>
        <w:t>17. По окончании проверки Управление обязано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>18. Гражданский служащий вправе: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r>
        <w:rPr>
          <w:color w:val="0000FF"/>
        </w:rPr>
        <w:t>подпункте "б" пункта 16</w:t>
      </w:r>
      <w:r>
        <w:t xml:space="preserve"> настоящего Положения; по результатам проверки;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lastRenderedPageBreak/>
        <w:t>б) представлять дополнительные материалы и давать по ним пояснения в письменной форме;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в) обращаться в Управление с подлежащим удовлетворению ходатайством о проведении с ним беседы по вопросам, указанным в </w:t>
      </w:r>
      <w:r>
        <w:rPr>
          <w:color w:val="0000FF"/>
        </w:rPr>
        <w:t>подпункте "б" пункта 16</w:t>
      </w:r>
      <w:r>
        <w:t xml:space="preserve"> настоящего Положения.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19. Пояснения, указанные в </w:t>
      </w:r>
      <w:r>
        <w:rPr>
          <w:color w:val="0000FF"/>
        </w:rPr>
        <w:t>пункте 18</w:t>
      </w:r>
      <w:r>
        <w:t xml:space="preserve"> настоящего Положения, приобщаются к материалам проверки.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20.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гражданской службы денежное содержание по замещаемой им должности сохраняется.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21. Начальник Управления представляет Генеральному директору Судебного департамента при Верховном Суде Российской Федерации доклад о ее результатах.</w:t>
      </w:r>
    </w:p>
    <w:p w:rsidR="00941818" w:rsidRDefault="00941818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>22. В докладе должно содержаться одно из следующих предложений: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гражданской службы;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гражданской службы;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941818" w:rsidRDefault="0094181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представлении материалов проверки в Комиссию по соблюдению требований к служебному поведению федеральных государственных гражданских служащих Судебного департамента при Верховном Суде Российской Федерации и урегулированию конфликта интересов.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Сведения о результатах проверки с письменного согласия Генерального директора Судебного департамента при Верховном Суде Российской Федерации представляются Управлением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</w:t>
      </w:r>
      <w:proofErr w:type="gramEnd"/>
      <w:r>
        <w:t xml:space="preserve">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25. Генеральный директор Судебного департамента при Верховном Суде Российской Федерации, рассмотрев доклад и соответствующее предложение, указанные в </w:t>
      </w:r>
      <w:r>
        <w:rPr>
          <w:color w:val="0000FF"/>
        </w:rPr>
        <w:t>пункте 22</w:t>
      </w:r>
      <w:r>
        <w:t xml:space="preserve"> настоящего Положения, принимает одно из следующих решений: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lastRenderedPageBreak/>
        <w:t>а) назначить гражданина на должность федеральной государственной службы;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федеральных государственных служащих Судебного департамента при Верховном Суде Российской Федерации и урегулированию конфликта интересов.</w:t>
      </w:r>
    </w:p>
    <w:p w:rsidR="00941818" w:rsidRDefault="00941818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Подлинники справок о доходах, об имуществе и обязательствах имущественного характера, поступивших в Управление в соответствии с </w:t>
      </w:r>
      <w:r>
        <w:rPr>
          <w:color w:val="0000FF"/>
        </w:rPr>
        <w:t>Положением</w:t>
      </w:r>
      <w:r>
        <w:t xml:space="preserve"> о представлении гражданами, претендующими на замещение должностей федеральной государственной гражданской службы в Судебном департаменте при Верховном Суде Российской Федерации, и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сведений о своих доходах,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утвержденным приказом Судебного департамента при Верховном Суде Российской Федерации, по миновании надобности направляются в Управление государственной службы и кадрового обеспечения Судебного департамента при Верховном Суде Российской Федерации для приобщения к личным делам.</w:t>
      </w:r>
      <w:proofErr w:type="gramEnd"/>
    </w:p>
    <w:p w:rsidR="00941818" w:rsidRDefault="00941818">
      <w:pPr>
        <w:pStyle w:val="ConsPlusNormal"/>
        <w:spacing w:before="220"/>
        <w:ind w:firstLine="540"/>
        <w:jc w:val="both"/>
      </w:pPr>
      <w:r>
        <w:t>27. Материалы проверки хранятся в Управлении в течение трех лет со дня ее окончания, после чего передаются в архив Судебного департамента при Верховном Суде Российской Федерации.</w:t>
      </w: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ind w:firstLine="540"/>
        <w:jc w:val="both"/>
      </w:pPr>
    </w:p>
    <w:p w:rsidR="00941818" w:rsidRDefault="009418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63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818"/>
    <w:rsid w:val="00941818"/>
    <w:rsid w:val="009478F1"/>
    <w:rsid w:val="00B2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8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8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81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3326</Words>
  <Characters>18959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2025-04-21T12:24:00Z</dcterms:created>
  <dcterms:modified xsi:type="dcterms:W3CDTF">2025-04-21T12:25:00Z</dcterms:modified>
</cp:coreProperties>
</file>