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774C6" w:rsidRDefault="00B774C6" w:rsidP="00B774C6">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34660085" r:id="rId5"/>
        </w:object>
      </w:r>
    </w:p>
    <w:p w:rsidR="00B774C6" w:rsidRDefault="00B774C6" w:rsidP="00B774C6">
      <w:pPr>
        <w:pStyle w:val="1"/>
        <w:ind w:firstLine="567"/>
        <w:rPr>
          <w:sz w:val="28"/>
        </w:rPr>
      </w:pPr>
      <w:r>
        <w:rPr>
          <w:sz w:val="28"/>
        </w:rPr>
        <w:t>дело № 3а-214/2026 (3а-876/2025)</w:t>
      </w:r>
    </w:p>
    <w:p w:rsidR="00B774C6" w:rsidRDefault="00B774C6" w:rsidP="00B774C6">
      <w:pPr>
        <w:ind w:firstLine="567"/>
        <w:jc w:val="right"/>
        <w:rPr>
          <w:sz w:val="28"/>
          <w:szCs w:val="28"/>
        </w:rPr>
      </w:pPr>
      <w:r>
        <w:rPr>
          <w:sz w:val="28"/>
          <w:szCs w:val="28"/>
        </w:rPr>
        <w:t>16OS0000-01-2025-001243-19</w:t>
      </w:r>
    </w:p>
    <w:p w:rsidR="00B774C6" w:rsidRDefault="00B774C6" w:rsidP="00B774C6">
      <w:pPr>
        <w:ind w:firstLine="567"/>
        <w:jc w:val="center"/>
        <w:rPr>
          <w:sz w:val="28"/>
          <w:szCs w:val="28"/>
        </w:rPr>
      </w:pPr>
    </w:p>
    <w:p w:rsidR="00B774C6" w:rsidRDefault="00B774C6" w:rsidP="00B774C6">
      <w:pPr>
        <w:jc w:val="center"/>
        <w:rPr>
          <w:sz w:val="28"/>
        </w:rPr>
      </w:pPr>
      <w:r>
        <w:rPr>
          <w:sz w:val="28"/>
        </w:rPr>
        <w:t>РЕШЕНИЕ</w:t>
      </w:r>
    </w:p>
    <w:p w:rsidR="00B774C6" w:rsidRDefault="00B774C6" w:rsidP="00B774C6">
      <w:pPr>
        <w:jc w:val="center"/>
        <w:rPr>
          <w:sz w:val="28"/>
        </w:rPr>
      </w:pPr>
      <w:r>
        <w:rPr>
          <w:sz w:val="28"/>
        </w:rPr>
        <w:t xml:space="preserve">ИМЕНЕМ РОССИЙСКОЙ ФЕДЕРАЦИИ </w:t>
      </w:r>
    </w:p>
    <w:p w:rsidR="00B774C6" w:rsidRDefault="00B774C6" w:rsidP="00B774C6">
      <w:pPr>
        <w:pStyle w:val="a4"/>
        <w:ind w:firstLine="567"/>
        <w:rPr>
          <w:sz w:val="28"/>
        </w:rPr>
      </w:pPr>
    </w:p>
    <w:p w:rsidR="00B774C6" w:rsidRDefault="00B774C6" w:rsidP="00B774C6">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января 2026 года </w:t>
      </w:r>
    </w:p>
    <w:p w:rsidR="00B774C6" w:rsidRDefault="00B774C6" w:rsidP="00B774C6">
      <w:pPr>
        <w:pStyle w:val="a4"/>
        <w:ind w:firstLine="567"/>
        <w:rPr>
          <w:sz w:val="28"/>
        </w:rPr>
      </w:pPr>
    </w:p>
    <w:p w:rsidR="00B774C6" w:rsidRDefault="00B774C6" w:rsidP="00B774C6">
      <w:pPr>
        <w:pStyle w:val="a6"/>
        <w:ind w:firstLine="709"/>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B774C6" w:rsidRDefault="00B774C6" w:rsidP="00B774C6">
      <w:pPr>
        <w:pStyle w:val="a6"/>
        <w:ind w:firstLine="709"/>
        <w:rPr>
          <w:sz w:val="28"/>
        </w:rPr>
      </w:pPr>
      <w:r>
        <w:rPr>
          <w:sz w:val="28"/>
        </w:rPr>
        <w:t>при секретаре – помощнике судьи Фазлутдиновой А.А.,</w:t>
      </w:r>
    </w:p>
    <w:p w:rsidR="00B774C6" w:rsidRDefault="00B774C6" w:rsidP="00B774C6">
      <w:pPr>
        <w:pStyle w:val="a6"/>
        <w:ind w:firstLine="709"/>
        <w:rPr>
          <w:sz w:val="28"/>
          <w:szCs w:val="28"/>
        </w:rPr>
      </w:pPr>
      <w:r>
        <w:rPr>
          <w:sz w:val="28"/>
        </w:rPr>
        <w:t xml:space="preserve">рассмотрев в открытом судебном заседании административное дело </w:t>
      </w:r>
      <w:r>
        <w:rPr>
          <w:rFonts w:eastAsiaTheme="majorEastAsia"/>
          <w:kern w:val="0"/>
          <w:sz w:val="28"/>
        </w:rPr>
        <w:t xml:space="preserve">по </w:t>
      </w:r>
      <w:r>
        <w:rPr>
          <w:rFonts w:eastAsiaTheme="majorEastAsia"/>
          <w:kern w:val="0"/>
          <w:sz w:val="28"/>
          <w:szCs w:val="28"/>
        </w:rPr>
        <w:t>административному исковому заявлению Федерального агентства лесного хозяйства к Азнакаевскому районному Совету</w:t>
      </w:r>
      <w:r>
        <w:rPr>
          <w:bCs/>
          <w:kern w:val="0"/>
          <w:sz w:val="28"/>
          <w:szCs w:val="28"/>
        </w:rPr>
        <w:t xml:space="preserve"> </w:t>
      </w:r>
      <w:r>
        <w:rPr>
          <w:rFonts w:eastAsiaTheme="majorEastAsia"/>
          <w:kern w:val="0"/>
          <w:sz w:val="28"/>
          <w:szCs w:val="28"/>
        </w:rPr>
        <w:t xml:space="preserve">Республики Татарстан о признании не действующим в части Генерального плана </w:t>
      </w:r>
      <w:r>
        <w:rPr>
          <w:bCs/>
          <w:kern w:val="0"/>
          <w:sz w:val="28"/>
          <w:szCs w:val="28"/>
        </w:rPr>
        <w:t xml:space="preserve">Балтачевского сельского поселения Азнакаевского муниципального района </w:t>
      </w:r>
      <w:r>
        <w:rPr>
          <w:rFonts w:eastAsiaTheme="majorEastAsia"/>
          <w:kern w:val="0"/>
          <w:sz w:val="28"/>
          <w:szCs w:val="28"/>
        </w:rPr>
        <w:t>Республики Татарстан, утвержденного решением Азнакаевского районного Совета Республики Татарстан от 12 марта 2020 года № 329-45,</w:t>
      </w:r>
    </w:p>
    <w:p w:rsidR="00B774C6" w:rsidRDefault="00B774C6" w:rsidP="00B774C6">
      <w:pPr>
        <w:pStyle w:val="a4"/>
        <w:suppressAutoHyphens/>
        <w:ind w:firstLine="567"/>
        <w:rPr>
          <w:sz w:val="28"/>
        </w:rPr>
      </w:pPr>
    </w:p>
    <w:p w:rsidR="00B774C6" w:rsidRDefault="00B774C6" w:rsidP="00B774C6">
      <w:pPr>
        <w:pStyle w:val="a4"/>
        <w:suppressAutoHyphens/>
        <w:jc w:val="center"/>
        <w:rPr>
          <w:sz w:val="28"/>
        </w:rPr>
      </w:pPr>
      <w:r>
        <w:rPr>
          <w:sz w:val="28"/>
        </w:rPr>
        <w:t>УСТАНОВИЛ:</w:t>
      </w:r>
    </w:p>
    <w:p w:rsidR="00B774C6" w:rsidRDefault="00B774C6" w:rsidP="00B774C6">
      <w:pPr>
        <w:pStyle w:val="a4"/>
        <w:suppressAutoHyphens/>
        <w:ind w:firstLine="567"/>
        <w:rPr>
          <w:sz w:val="28"/>
          <w:szCs w:val="28"/>
        </w:rPr>
      </w:pPr>
    </w:p>
    <w:p w:rsidR="00B774C6" w:rsidRDefault="00B774C6" w:rsidP="00B774C6">
      <w:pPr>
        <w:pStyle w:val="ConsPlusNormal"/>
        <w:suppressAutoHyphens/>
        <w:ind w:firstLine="709"/>
        <w:jc w:val="both"/>
      </w:pPr>
      <w:r>
        <w:t xml:space="preserve">решением Азнакаевского районного Совета Республики Татарстан от 12 марта 2020 года № 329-45 утвержден Генеральный план Балтачевского сельского поселения Азнакаевского муниципального района. </w:t>
      </w:r>
    </w:p>
    <w:p w:rsidR="00B774C6" w:rsidRDefault="00B774C6" w:rsidP="00B774C6">
      <w:pPr>
        <w:pStyle w:val="ConsPlusNormal"/>
        <w:ind w:firstLine="709"/>
        <w:jc w:val="both"/>
      </w:pPr>
      <w:r>
        <w:t xml:space="preserve">Данное решение опубликовано на официальном портале правовой информации Республики Татарстан </w:t>
      </w:r>
      <w:hyperlink r:id="rId6" w:history="1">
        <w:r>
          <w:rPr>
            <w:rStyle w:val="a3"/>
          </w:rPr>
          <w:t>http://</w:t>
        </w:r>
        <w:r>
          <w:rPr>
            <w:rStyle w:val="a3"/>
            <w:lang w:val="en-US"/>
          </w:rPr>
          <w:t>pravo</w:t>
        </w:r>
        <w:r>
          <w:rPr>
            <w:rStyle w:val="a3"/>
          </w:rPr>
          <w:t>.tatarstan.ru</w:t>
        </w:r>
      </w:hyperlink>
      <w:r>
        <w:t xml:space="preserve">, а также вместе с Генеральным планом Балтачевского сельского поселения Азнакаевского муниципального района обнародованы на официальном сайте Азнакаевского муниципального района </w:t>
      </w:r>
      <w:hyperlink r:id="rId7" w:history="1">
        <w:r>
          <w:rPr>
            <w:rStyle w:val="a3"/>
            <w:lang w:val="en-US"/>
          </w:rPr>
          <w:t>https</w:t>
        </w:r>
        <w:r>
          <w:rPr>
            <w:rStyle w:val="a3"/>
          </w:rPr>
          <w:t>://</w:t>
        </w:r>
        <w:r>
          <w:rPr>
            <w:rStyle w:val="a3"/>
            <w:lang w:val="en-US"/>
          </w:rPr>
          <w:t>aznakayevo</w:t>
        </w:r>
        <w:r>
          <w:rPr>
            <w:rStyle w:val="a3"/>
          </w:rPr>
          <w:t>.</w:t>
        </w:r>
        <w:r>
          <w:rPr>
            <w:rStyle w:val="a3"/>
            <w:lang w:val="en-US"/>
          </w:rPr>
          <w:t>tatar</w:t>
        </w:r>
        <w:r>
          <w:rPr>
            <w:rStyle w:val="a3"/>
          </w:rPr>
          <w:t>.</w:t>
        </w:r>
        <w:r>
          <w:rPr>
            <w:rStyle w:val="a3"/>
            <w:lang w:val="en-US"/>
          </w:rPr>
          <w:t>ru</w:t>
        </w:r>
      </w:hyperlink>
      <w:r>
        <w:t xml:space="preserve">, размещены в Федеральной государственной информационной системе территориального планирования (ФГИС ТП). </w:t>
      </w:r>
    </w:p>
    <w:p w:rsidR="00B774C6" w:rsidRDefault="00B774C6" w:rsidP="00B774C6">
      <w:pPr>
        <w:pStyle w:val="ConsPlusNormal"/>
        <w:ind w:firstLine="709"/>
        <w:jc w:val="both"/>
      </w:pPr>
      <w:r>
        <w:t xml:space="preserve">Федеральное агентство лесного хозяйства обратилось в суд с административным исковым заявлением о признании Генерального плана Балтачевского сельского поселения Азнакаевского муниципального района не действующим в части включения участков, расположенных на землях лесного фонда, в границы населенного пункта – села Балтачево в выделах 29, 30  квартала 202 Азнакаевского участкового лесничества Азнакаевского лесничества Республики Татарстан,  площадь пересечения составляет 0,7571 га.  </w:t>
      </w:r>
    </w:p>
    <w:p w:rsidR="00B774C6" w:rsidRDefault="00B774C6" w:rsidP="00B774C6">
      <w:pPr>
        <w:adjustRightInd w:val="0"/>
        <w:ind w:firstLine="709"/>
        <w:jc w:val="both"/>
        <w:rPr>
          <w:kern w:val="0"/>
          <w:sz w:val="28"/>
          <w:szCs w:val="28"/>
        </w:rPr>
      </w:pPr>
      <w:r>
        <w:rPr>
          <w:kern w:val="0"/>
          <w:sz w:val="28"/>
          <w:szCs w:val="28"/>
        </w:rPr>
        <w:t xml:space="preserve">В обоснование своих требований административный истец ссылается на установление оспариваемым нормативным правовым актом границ села </w:t>
      </w:r>
      <w:r>
        <w:rPr>
          <w:kern w:val="0"/>
          <w:sz w:val="28"/>
          <w:szCs w:val="28"/>
        </w:rPr>
        <w:lastRenderedPageBreak/>
        <w:t xml:space="preserve">Балтачево, </w:t>
      </w:r>
      <w:r>
        <w:rPr>
          <w:sz w:val="28"/>
          <w:szCs w:val="28"/>
        </w:rPr>
        <w:t xml:space="preserve">входящего в Балтачевское сельское поселение, </w:t>
      </w:r>
      <w:r>
        <w:rPr>
          <w:kern w:val="0"/>
          <w:sz w:val="28"/>
          <w:szCs w:val="28"/>
        </w:rPr>
        <w:t>в который включены упомянутые лесные участки.</w:t>
      </w:r>
    </w:p>
    <w:p w:rsidR="00B774C6" w:rsidRDefault="00B774C6" w:rsidP="00B774C6">
      <w:pPr>
        <w:adjustRightInd w:val="0"/>
        <w:ind w:firstLine="709"/>
        <w:jc w:val="both"/>
        <w:rPr>
          <w:kern w:val="0"/>
          <w:sz w:val="28"/>
          <w:szCs w:val="28"/>
        </w:rPr>
      </w:pPr>
      <w:r>
        <w:rPr>
          <w:kern w:val="0"/>
          <w:sz w:val="28"/>
          <w:szCs w:val="28"/>
        </w:rPr>
        <w:t xml:space="preserve">По мнению административного истца, спорные лесные участки отнесены к категории земель населенных пунктов, однако такой перевод земель осуществлен с нарушением установленного законом порядка, поскольку проект </w:t>
      </w:r>
      <w:r>
        <w:rPr>
          <w:sz w:val="28"/>
          <w:szCs w:val="28"/>
        </w:rPr>
        <w:t>Генерального плана Балтачевского сельского поселения</w:t>
      </w:r>
      <w:r>
        <w:rPr>
          <w:kern w:val="0"/>
          <w:sz w:val="28"/>
          <w:szCs w:val="28"/>
        </w:rPr>
        <w:t xml:space="preserve"> не согласован с Федеральным агентством лесного хозяйства. </w:t>
      </w:r>
      <w:r>
        <w:rPr>
          <w:sz w:val="28"/>
          <w:szCs w:val="28"/>
        </w:rPr>
        <w:t xml:space="preserve">Органы местного самоуправления Азнакаевского муниципального района </w:t>
      </w:r>
      <w:r>
        <w:rPr>
          <w:kern w:val="0"/>
          <w:sz w:val="28"/>
          <w:szCs w:val="28"/>
        </w:rPr>
        <w:t>распоряжаются названными лесными участками по своему усмотрению без согласования с собственником этих земель - Российской Федерацией.</w:t>
      </w:r>
    </w:p>
    <w:p w:rsidR="00B774C6" w:rsidRDefault="00B774C6" w:rsidP="00B774C6">
      <w:pPr>
        <w:pStyle w:val="a4"/>
        <w:ind w:firstLine="709"/>
        <w:rPr>
          <w:sz w:val="28"/>
          <w:szCs w:val="28"/>
        </w:rPr>
      </w:pPr>
      <w:r>
        <w:rPr>
          <w:sz w:val="28"/>
          <w:szCs w:val="28"/>
        </w:rPr>
        <w:t xml:space="preserve">В судебном заседании представитель Азнакаевского районного Совета Республики Татарстан Сабирзянов Н.Г. административный иск </w:t>
      </w:r>
      <w:r>
        <w:rPr>
          <w:sz w:val="28"/>
        </w:rPr>
        <w:t>не признал</w:t>
      </w:r>
      <w:r>
        <w:rPr>
          <w:sz w:val="28"/>
          <w:szCs w:val="28"/>
        </w:rPr>
        <w:t xml:space="preserve">. </w:t>
      </w:r>
    </w:p>
    <w:p w:rsidR="00B774C6" w:rsidRDefault="00B774C6" w:rsidP="00B774C6">
      <w:pPr>
        <w:pStyle w:val="a4"/>
        <w:ind w:firstLine="709"/>
        <w:rPr>
          <w:sz w:val="28"/>
          <w:szCs w:val="28"/>
        </w:rPr>
      </w:pPr>
      <w:r>
        <w:rPr>
          <w:sz w:val="28"/>
          <w:szCs w:val="28"/>
        </w:rPr>
        <w:t xml:space="preserve">Федеральное агентство лесного хозяйства, Министерство лесного хозяйства Республики Татарстан, Управление Федеральной службы государственной регистрации, кадастра и картографии по Республике Татарстан, прокурор Республики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B774C6" w:rsidRDefault="00B774C6" w:rsidP="00B774C6">
      <w:pPr>
        <w:pStyle w:val="ConsPlusNormal"/>
        <w:ind w:firstLine="709"/>
        <w:jc w:val="both"/>
      </w:pPr>
      <w:r>
        <w:t>Выслушав представителя административного ответчика, изучив доказательства, имеющиеся в материалах дела,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B774C6" w:rsidRDefault="00B774C6" w:rsidP="00B774C6">
      <w:pPr>
        <w:suppressAutoHyphens/>
        <w:adjustRightInd w:val="0"/>
        <w:ind w:firstLine="709"/>
        <w:jc w:val="both"/>
        <w:rPr>
          <w:kern w:val="0"/>
          <w:sz w:val="28"/>
          <w:szCs w:val="28"/>
        </w:rPr>
      </w:pPr>
      <w:r>
        <w:rPr>
          <w:sz w:val="28"/>
          <w:szCs w:val="28"/>
        </w:rPr>
        <w:t xml:space="preserve">В соответствии со </w:t>
      </w:r>
      <w:hyperlink r:id="rId8"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B774C6" w:rsidRDefault="00B774C6" w:rsidP="00B774C6">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действующему в период принятия оспариваемого нормативного правового акта, в соответствии с </w:t>
      </w:r>
      <w:hyperlink r:id="rId9"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774C6" w:rsidRDefault="00916B83" w:rsidP="00B774C6">
      <w:pPr>
        <w:adjustRightInd w:val="0"/>
        <w:ind w:firstLine="709"/>
        <w:jc w:val="both"/>
        <w:rPr>
          <w:kern w:val="0"/>
          <w:sz w:val="28"/>
          <w:szCs w:val="28"/>
        </w:rPr>
      </w:pPr>
      <w:hyperlink r:id="rId10" w:history="1">
        <w:r w:rsidR="00B774C6">
          <w:rPr>
            <w:rStyle w:val="a3"/>
            <w:kern w:val="0"/>
            <w:sz w:val="28"/>
            <w:szCs w:val="28"/>
          </w:rPr>
          <w:t>Статьей 3</w:t>
        </w:r>
      </w:hyperlink>
      <w:r w:rsidR="00B774C6">
        <w:rPr>
          <w:kern w:val="0"/>
          <w:sz w:val="28"/>
          <w:szCs w:val="28"/>
        </w:rPr>
        <w:t xml:space="preserve"> Градостроительного </w:t>
      </w:r>
      <w:hyperlink r:id="rId11" w:history="1">
        <w:r w:rsidR="00B774C6">
          <w:rPr>
            <w:rStyle w:val="a3"/>
            <w:kern w:val="0"/>
            <w:sz w:val="28"/>
            <w:szCs w:val="28"/>
          </w:rPr>
          <w:t>кодекса</w:t>
        </w:r>
      </w:hyperlink>
      <w:r w:rsidR="00B774C6">
        <w:rPr>
          <w:kern w:val="0"/>
          <w:sz w:val="28"/>
          <w:szCs w:val="28"/>
        </w:rPr>
        <w:t xml:space="preserve"> Российской Федерации предусмотрено, что законодательство о градостроительной деятельности включает </w:t>
      </w:r>
      <w:hyperlink r:id="rId12" w:history="1">
        <w:r w:rsidR="00B774C6">
          <w:rPr>
            <w:rStyle w:val="a3"/>
            <w:kern w:val="0"/>
            <w:sz w:val="28"/>
            <w:szCs w:val="28"/>
          </w:rPr>
          <w:t>Кодекс</w:t>
        </w:r>
      </w:hyperlink>
      <w:r w:rsidR="00B774C6">
        <w:rPr>
          <w:kern w:val="0"/>
          <w:sz w:val="28"/>
          <w:szCs w:val="28"/>
        </w:rPr>
        <w:t xml:space="preserve">,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B774C6" w:rsidRDefault="00B774C6" w:rsidP="00B774C6">
      <w:pPr>
        <w:adjustRightInd w:val="0"/>
        <w:ind w:firstLine="709"/>
        <w:jc w:val="both"/>
        <w:rPr>
          <w:kern w:val="0"/>
          <w:sz w:val="28"/>
          <w:szCs w:val="28"/>
        </w:rPr>
      </w:pPr>
      <w:r>
        <w:rPr>
          <w:kern w:val="0"/>
          <w:sz w:val="28"/>
          <w:szCs w:val="28"/>
        </w:rPr>
        <w:lastRenderedPageBreak/>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13" w:history="1">
        <w:r>
          <w:rPr>
            <w:rStyle w:val="a3"/>
            <w:kern w:val="0"/>
            <w:sz w:val="28"/>
            <w:szCs w:val="28"/>
          </w:rPr>
          <w:t>кодексу</w:t>
        </w:r>
      </w:hyperlink>
      <w:r>
        <w:rPr>
          <w:kern w:val="0"/>
          <w:sz w:val="28"/>
          <w:szCs w:val="28"/>
        </w:rPr>
        <w:t xml:space="preserve"> Российской Федерации (часть 4).</w:t>
      </w:r>
    </w:p>
    <w:p w:rsidR="00B774C6" w:rsidRDefault="00B774C6" w:rsidP="00B774C6">
      <w:pPr>
        <w:adjustRightInd w:val="0"/>
        <w:ind w:firstLine="709"/>
        <w:jc w:val="both"/>
        <w:rPr>
          <w:sz w:val="28"/>
          <w:szCs w:val="28"/>
        </w:rPr>
      </w:pPr>
      <w:r>
        <w:rPr>
          <w:sz w:val="28"/>
          <w:szCs w:val="28"/>
        </w:rPr>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B774C6" w:rsidRDefault="00916B83" w:rsidP="00B774C6">
      <w:pPr>
        <w:adjustRightInd w:val="0"/>
        <w:ind w:firstLine="709"/>
        <w:jc w:val="both"/>
        <w:rPr>
          <w:kern w:val="0"/>
          <w:sz w:val="28"/>
          <w:szCs w:val="28"/>
        </w:rPr>
      </w:pPr>
      <w:hyperlink r:id="rId14" w:history="1">
        <w:r w:rsidR="00B774C6">
          <w:rPr>
            <w:rStyle w:val="a3"/>
            <w:sz w:val="28"/>
            <w:szCs w:val="28"/>
          </w:rPr>
          <w:t>Частью 4 статьи 14</w:t>
        </w:r>
      </w:hyperlink>
      <w:r w:rsidR="00B774C6">
        <w:rPr>
          <w:sz w:val="28"/>
          <w:szCs w:val="28"/>
        </w:rPr>
        <w:t xml:space="preserve"> Федерального закона от 6 октября 2003 года № 131-ФЗ установлено, что </w:t>
      </w:r>
      <w:r w:rsidR="00B774C6">
        <w:rPr>
          <w:kern w:val="0"/>
          <w:sz w:val="28"/>
          <w:szCs w:val="28"/>
        </w:rPr>
        <w:t xml:space="preserve">вопросы местного значения, предусмотренные </w:t>
      </w:r>
      <w:hyperlink r:id="rId15" w:history="1">
        <w:r w:rsidR="00B774C6">
          <w:rPr>
            <w:rStyle w:val="a3"/>
            <w:kern w:val="0"/>
            <w:sz w:val="28"/>
            <w:szCs w:val="28"/>
          </w:rPr>
          <w:t>частью 1</w:t>
        </w:r>
      </w:hyperlink>
      <w:r w:rsidR="00B774C6">
        <w:rPr>
          <w:kern w:val="0"/>
          <w:sz w:val="28"/>
          <w:szCs w:val="28"/>
        </w:rPr>
        <w:t xml:space="preserve"> названной статьи для городских поселений, не отнесенные к вопросам местного значения сельских поселений в соответствии с </w:t>
      </w:r>
      <w:hyperlink r:id="rId16" w:history="1">
        <w:r w:rsidR="00B774C6">
          <w:rPr>
            <w:rStyle w:val="a3"/>
            <w:kern w:val="0"/>
            <w:sz w:val="28"/>
            <w:szCs w:val="28"/>
          </w:rPr>
          <w:t>частью 3</w:t>
        </w:r>
      </w:hyperlink>
      <w:r w:rsidR="00B774C6">
        <w:rPr>
          <w:kern w:val="0"/>
          <w:sz w:val="28"/>
          <w:szCs w:val="28"/>
        </w:rPr>
        <w:t xml:space="preserve"> данной статьи, среди которых </w:t>
      </w:r>
      <w:r w:rsidR="00B774C6">
        <w:rPr>
          <w:sz w:val="28"/>
          <w:szCs w:val="28"/>
        </w:rPr>
        <w:t>утверждение генеральных планов поселения</w:t>
      </w:r>
      <w:r w:rsidR="00B774C6">
        <w:rPr>
          <w:kern w:val="0"/>
          <w:sz w:val="28"/>
          <w:szCs w:val="28"/>
        </w:rPr>
        <w:t>,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774C6" w:rsidRDefault="00B774C6" w:rsidP="00B774C6">
      <w:pPr>
        <w:pStyle w:val="ConsPlusNormal"/>
        <w:suppressAutoHyphens/>
        <w:ind w:firstLine="709"/>
        <w:jc w:val="both"/>
      </w:pPr>
      <w:r>
        <w:t xml:space="preserve">Аналогичная по своему содержанию норма закреплена в </w:t>
      </w:r>
      <w:hyperlink r:id="rId17" w:history="1">
        <w:r>
          <w:rPr>
            <w:rStyle w:val="a3"/>
          </w:rPr>
          <w:t>части 5 статьи 15</w:t>
        </w:r>
      </w:hyperlink>
      <w:r>
        <w:t xml:space="preserve"> Закона Республики Татарстан от 28 июля 2004 года № 45-ЗРТ «О местном самоуправлении в Республике Татарстан».</w:t>
      </w:r>
    </w:p>
    <w:p w:rsidR="00B774C6" w:rsidRDefault="00B774C6" w:rsidP="00B774C6">
      <w:pPr>
        <w:pStyle w:val="ConsPlusNormal"/>
        <w:ind w:firstLine="709"/>
        <w:jc w:val="both"/>
      </w:pPr>
      <w:r>
        <w:t xml:space="preserve">Согласно </w:t>
      </w:r>
      <w:hyperlink r:id="rId18"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B774C6" w:rsidRDefault="00B774C6" w:rsidP="00B774C6">
      <w:pPr>
        <w:pStyle w:val="ConsPlusNormal"/>
        <w:ind w:firstLine="709"/>
        <w:jc w:val="both"/>
      </w:pPr>
      <w:r>
        <w:t xml:space="preserve">Муниципальные правовые акты не должны противоречить </w:t>
      </w:r>
      <w:hyperlink r:id="rId19"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20"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B774C6" w:rsidRDefault="00B774C6" w:rsidP="00B774C6">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Азнакаевском муниципальном районе является Совет района.</w:t>
      </w:r>
    </w:p>
    <w:p w:rsidR="00B774C6" w:rsidRDefault="00B774C6" w:rsidP="00B774C6">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Азнакаевского муниципального района Республики Татарстан был вправе принять нормативный акт об утверждении Генерального плана муниципального образования Балтачевского сельского поселения Азнакаевского муниципального района.   </w:t>
      </w:r>
    </w:p>
    <w:p w:rsidR="00B774C6" w:rsidRDefault="00B774C6" w:rsidP="00B774C6">
      <w:pPr>
        <w:suppressAutoHyphens/>
        <w:adjustRightInd w:val="0"/>
        <w:ind w:firstLine="709"/>
        <w:jc w:val="both"/>
        <w:rPr>
          <w:sz w:val="28"/>
          <w:szCs w:val="28"/>
        </w:rPr>
      </w:pPr>
      <w:r>
        <w:rPr>
          <w:sz w:val="28"/>
          <w:szCs w:val="28"/>
        </w:rPr>
        <w:t xml:space="preserve">Обращаясь к доводам административного истца о несоблюдении </w:t>
      </w:r>
      <w:r>
        <w:rPr>
          <w:kern w:val="0"/>
          <w:sz w:val="28"/>
          <w:szCs w:val="28"/>
        </w:rPr>
        <w:t>процедуры принятия оспариваемого нормативного правового акта</w:t>
      </w:r>
      <w:r>
        <w:rPr>
          <w:sz w:val="28"/>
          <w:szCs w:val="28"/>
        </w:rPr>
        <w:t xml:space="preserve">, суд приходит к следующему. </w:t>
      </w:r>
    </w:p>
    <w:p w:rsidR="00B774C6" w:rsidRDefault="00B774C6" w:rsidP="00B774C6">
      <w:pPr>
        <w:adjustRightInd w:val="0"/>
        <w:ind w:firstLine="709"/>
        <w:jc w:val="both"/>
        <w:rPr>
          <w:kern w:val="0"/>
          <w:sz w:val="28"/>
          <w:szCs w:val="28"/>
        </w:rPr>
      </w:pPr>
      <w:r>
        <w:rPr>
          <w:kern w:val="0"/>
          <w:sz w:val="28"/>
          <w:szCs w:val="28"/>
        </w:rPr>
        <w:t xml:space="preserve">В соответствии с </w:t>
      </w:r>
      <w:hyperlink r:id="rId21" w:history="1">
        <w:r>
          <w:rPr>
            <w:rStyle w:val="a3"/>
            <w:kern w:val="0"/>
            <w:sz w:val="28"/>
            <w:szCs w:val="28"/>
          </w:rPr>
          <w:t>подпунктом 1 пункта 1 статьи 84</w:t>
        </w:r>
      </w:hyperlink>
      <w:r>
        <w:rPr>
          <w:kern w:val="0"/>
          <w:sz w:val="28"/>
          <w:szCs w:val="28"/>
        </w:rPr>
        <w:t xml:space="preserve"> Земельного кодекса Российской Федерации (в редакции, действовавшей на момент принятия оспариваемого нормативного правового акта) утверждение или изменение </w:t>
      </w:r>
      <w:r>
        <w:rPr>
          <w:kern w:val="0"/>
          <w:sz w:val="28"/>
          <w:szCs w:val="28"/>
        </w:rPr>
        <w:lastRenderedPageBreak/>
        <w:t xml:space="preserve">генерального плана поселения,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w:t>
      </w:r>
    </w:p>
    <w:p w:rsidR="00B774C6" w:rsidRDefault="00B774C6" w:rsidP="00B774C6">
      <w:pPr>
        <w:adjustRightInd w:val="0"/>
        <w:ind w:firstLine="709"/>
        <w:jc w:val="both"/>
        <w:rPr>
          <w:kern w:val="0"/>
          <w:sz w:val="28"/>
          <w:szCs w:val="28"/>
        </w:rPr>
      </w:pPr>
      <w:r>
        <w:rPr>
          <w:kern w:val="0"/>
          <w:sz w:val="28"/>
          <w:szCs w:val="28"/>
        </w:rPr>
        <w:t xml:space="preserve">При установлении или изменении границ населенных пунктов в порядке, установленном </w:t>
      </w:r>
      <w:hyperlink r:id="rId22" w:history="1">
        <w:r>
          <w:rPr>
            <w:rStyle w:val="a3"/>
            <w:kern w:val="0"/>
            <w:sz w:val="28"/>
            <w:szCs w:val="28"/>
          </w:rPr>
          <w:t>Земельным кодексом Российской Федерации</w:t>
        </w:r>
      </w:hyperlink>
      <w:r>
        <w:rPr>
          <w:kern w:val="0"/>
          <w:sz w:val="28"/>
          <w:szCs w:val="28"/>
        </w:rPr>
        <w:t xml:space="preserve"> и законодательством Российской Федерации о градостроительной деятельности, осуществляется перевод земель населенных пунктов в земли иных категорий и земель иных категорий в земли населенных пунктов независимо от их форм собственности (</w:t>
      </w:r>
      <w:hyperlink r:id="rId23" w:history="1">
        <w:r>
          <w:rPr>
            <w:rStyle w:val="a3"/>
            <w:kern w:val="0"/>
            <w:sz w:val="28"/>
            <w:szCs w:val="28"/>
          </w:rPr>
          <w:t>пункт 1 статьи 8</w:t>
        </w:r>
      </w:hyperlink>
      <w:r>
        <w:rPr>
          <w:kern w:val="0"/>
          <w:sz w:val="28"/>
          <w:szCs w:val="28"/>
        </w:rPr>
        <w:t xml:space="preserve"> Земельного кодекса Российской Федерации). </w:t>
      </w:r>
    </w:p>
    <w:p w:rsidR="00B774C6" w:rsidRDefault="00B774C6" w:rsidP="00B774C6">
      <w:pPr>
        <w:adjustRightInd w:val="0"/>
        <w:ind w:firstLine="709"/>
        <w:jc w:val="both"/>
        <w:rPr>
          <w:kern w:val="0"/>
          <w:sz w:val="28"/>
          <w:szCs w:val="28"/>
        </w:rPr>
      </w:pPr>
      <w:r>
        <w:rPr>
          <w:kern w:val="0"/>
          <w:sz w:val="28"/>
          <w:szCs w:val="28"/>
        </w:rPr>
        <w:t xml:space="preserve">Нарушение установленного </w:t>
      </w:r>
      <w:hyperlink r:id="rId24" w:history="1">
        <w:r>
          <w:rPr>
            <w:rStyle w:val="a3"/>
            <w:kern w:val="0"/>
            <w:sz w:val="28"/>
            <w:szCs w:val="28"/>
          </w:rPr>
          <w:t>Земельным кодексом Российской Федерации</w:t>
        </w:r>
      </w:hyperlink>
      <w:r>
        <w:rPr>
          <w:kern w:val="0"/>
          <w:sz w:val="28"/>
          <w:szCs w:val="28"/>
        </w:rPr>
        <w:t>,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 (</w:t>
      </w:r>
      <w:hyperlink r:id="rId25" w:history="1">
        <w:r>
          <w:rPr>
            <w:rStyle w:val="a3"/>
            <w:kern w:val="0"/>
            <w:sz w:val="28"/>
            <w:szCs w:val="28"/>
          </w:rPr>
          <w:t>пункт 3 статьи 8</w:t>
        </w:r>
      </w:hyperlink>
      <w:r>
        <w:rPr>
          <w:kern w:val="0"/>
          <w:sz w:val="28"/>
          <w:szCs w:val="28"/>
        </w:rPr>
        <w:t xml:space="preserve"> Земельного кодекса Российской Федерации).</w:t>
      </w:r>
    </w:p>
    <w:p w:rsidR="00B774C6" w:rsidRDefault="00B774C6" w:rsidP="00B774C6">
      <w:pPr>
        <w:adjustRightInd w:val="0"/>
        <w:ind w:firstLine="709"/>
        <w:jc w:val="both"/>
        <w:rPr>
          <w:kern w:val="0"/>
          <w:sz w:val="28"/>
          <w:szCs w:val="28"/>
        </w:rPr>
      </w:pPr>
      <w:r>
        <w:rPr>
          <w:kern w:val="0"/>
          <w:sz w:val="28"/>
          <w:szCs w:val="28"/>
        </w:rPr>
        <w:t xml:space="preserve">Согласно </w:t>
      </w:r>
      <w:hyperlink r:id="rId26" w:history="1">
        <w:r>
          <w:rPr>
            <w:rStyle w:val="a3"/>
            <w:kern w:val="0"/>
            <w:sz w:val="28"/>
            <w:szCs w:val="28"/>
          </w:rPr>
          <w:t>части 1 статьи 8</w:t>
        </w:r>
      </w:hyperlink>
      <w:r>
        <w:rPr>
          <w:kern w:val="0"/>
          <w:sz w:val="28"/>
          <w:szCs w:val="28"/>
        </w:rPr>
        <w:t xml:space="preserve"> Федерального </w:t>
      </w:r>
      <w:hyperlink r:id="rId27" w:history="1">
        <w:r>
          <w:rPr>
            <w:rStyle w:val="a3"/>
            <w:kern w:val="0"/>
            <w:sz w:val="28"/>
            <w:szCs w:val="28"/>
          </w:rPr>
          <w:t>закона</w:t>
        </w:r>
      </w:hyperlink>
      <w:r>
        <w:rPr>
          <w:kern w:val="0"/>
          <w:sz w:val="28"/>
          <w:szCs w:val="28"/>
        </w:rPr>
        <w:t xml:space="preserve"> от 21 декабря 2004 года №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B774C6" w:rsidRDefault="00916B83" w:rsidP="00B774C6">
      <w:pPr>
        <w:adjustRightInd w:val="0"/>
        <w:ind w:firstLine="709"/>
        <w:jc w:val="both"/>
        <w:rPr>
          <w:kern w:val="0"/>
          <w:sz w:val="28"/>
          <w:szCs w:val="28"/>
        </w:rPr>
      </w:pPr>
      <w:hyperlink r:id="rId28" w:history="1">
        <w:r w:rsidR="00B774C6">
          <w:rPr>
            <w:rStyle w:val="a3"/>
            <w:kern w:val="0"/>
            <w:sz w:val="28"/>
            <w:szCs w:val="28"/>
          </w:rPr>
          <w:t>Пунктом 2 части 1 статьи 11</w:t>
        </w:r>
      </w:hyperlink>
      <w:r w:rsidR="00B774C6">
        <w:rPr>
          <w:kern w:val="0"/>
          <w:sz w:val="28"/>
          <w:szCs w:val="28"/>
        </w:rPr>
        <w:t xml:space="preserve"> Федерального </w:t>
      </w:r>
      <w:hyperlink r:id="rId29" w:history="1">
        <w:r w:rsidR="00B774C6">
          <w:rPr>
            <w:rStyle w:val="a3"/>
            <w:kern w:val="0"/>
            <w:sz w:val="28"/>
            <w:szCs w:val="28"/>
          </w:rPr>
          <w:t>закона</w:t>
        </w:r>
      </w:hyperlink>
      <w:r w:rsidR="00B774C6">
        <w:rPr>
          <w:kern w:val="0"/>
          <w:sz w:val="28"/>
          <w:szCs w:val="28"/>
        </w:rPr>
        <w:t xml:space="preserve"> от 21 декабря 2004 года № 172-ФЗ допускается перевод земель лесного фонда, занятых защитными лесами, или земельных участков в составе таких земель в земли других категорий в случае установления или изменения границы населенного пункта.</w:t>
      </w:r>
    </w:p>
    <w:p w:rsidR="00B774C6" w:rsidRDefault="00B774C6" w:rsidP="00B774C6">
      <w:pPr>
        <w:adjustRightInd w:val="0"/>
        <w:ind w:firstLine="709"/>
        <w:jc w:val="both"/>
        <w:rPr>
          <w:kern w:val="0"/>
          <w:sz w:val="28"/>
          <w:szCs w:val="28"/>
        </w:rPr>
      </w:pPr>
      <w:r>
        <w:rPr>
          <w:sz w:val="28"/>
          <w:szCs w:val="28"/>
        </w:rPr>
        <w:t xml:space="preserve">Как усматривается из материалов дела, лесные участки в </w:t>
      </w:r>
      <w:r>
        <w:rPr>
          <w:kern w:val="0"/>
          <w:sz w:val="28"/>
          <w:szCs w:val="28"/>
        </w:rPr>
        <w:t xml:space="preserve">выделах 29, 30 квартала 202 Азнакаевского участкового лесничества Азнакаевского лесничества Республики Татарстан </w:t>
      </w:r>
      <w:r>
        <w:rPr>
          <w:sz w:val="28"/>
          <w:szCs w:val="28"/>
        </w:rPr>
        <w:t>относятся к землям лесного фонда, принадлежащим Российской Федерации.</w:t>
      </w:r>
    </w:p>
    <w:p w:rsidR="00B774C6" w:rsidRDefault="00B774C6" w:rsidP="00B774C6">
      <w:pPr>
        <w:pStyle w:val="ConsPlusNormal"/>
        <w:ind w:firstLine="709"/>
        <w:jc w:val="both"/>
      </w:pPr>
      <w:r>
        <w:t xml:space="preserve">В ходе мероприятий, осуществленных Казанским филиалом Федерального государственного бюджетного учреждения «Рослесинфорг», установлено частичное наложение границ населенного пункта – </w:t>
      </w:r>
      <w:r>
        <w:rPr>
          <w:bCs/>
        </w:rPr>
        <w:t xml:space="preserve">села Балтачево </w:t>
      </w:r>
      <w:r>
        <w:t>и границ находящегося в федеральной собственности земельного участка из состава земель лесного фонда Азнакаевского участкового лесничества Азнакаевского лесничества Республики Татарстан.</w:t>
      </w:r>
    </w:p>
    <w:p w:rsidR="00B774C6" w:rsidRDefault="00B774C6" w:rsidP="00B774C6">
      <w:pPr>
        <w:adjustRightInd w:val="0"/>
        <w:ind w:firstLine="709"/>
        <w:jc w:val="both"/>
        <w:rPr>
          <w:kern w:val="0"/>
          <w:sz w:val="28"/>
          <w:szCs w:val="28"/>
        </w:rPr>
      </w:pPr>
      <w:r>
        <w:rPr>
          <w:kern w:val="0"/>
          <w:sz w:val="28"/>
          <w:szCs w:val="28"/>
        </w:rPr>
        <w:t xml:space="preserve">Согласно </w:t>
      </w:r>
      <w:hyperlink r:id="rId30" w:history="1">
        <w:r>
          <w:rPr>
            <w:rStyle w:val="a3"/>
            <w:kern w:val="0"/>
            <w:sz w:val="28"/>
            <w:szCs w:val="28"/>
          </w:rPr>
          <w:t>абзацу третьему пункта 1</w:t>
        </w:r>
      </w:hyperlink>
      <w:r>
        <w:rPr>
          <w:kern w:val="0"/>
          <w:sz w:val="28"/>
          <w:szCs w:val="28"/>
        </w:rPr>
        <w:t xml:space="preserve">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w:t>
      </w:r>
      <w:r>
        <w:rPr>
          <w:kern w:val="0"/>
          <w:sz w:val="28"/>
          <w:szCs w:val="28"/>
        </w:rPr>
        <w:lastRenderedPageBreak/>
        <w:t>округов, городов Москвы и Санкт-Петербурга и муниципальную собственность» виды собственности на землю и ее недра, водные ресурсы, лесной фонд, растительный и животный мир определяются в соответствии с законодательными актами Российской Федерации.</w:t>
      </w:r>
    </w:p>
    <w:p w:rsidR="00B774C6" w:rsidRDefault="00916B83" w:rsidP="00B774C6">
      <w:pPr>
        <w:adjustRightInd w:val="0"/>
        <w:ind w:firstLine="709"/>
        <w:jc w:val="both"/>
        <w:rPr>
          <w:kern w:val="0"/>
          <w:sz w:val="28"/>
          <w:szCs w:val="28"/>
        </w:rPr>
      </w:pPr>
      <w:hyperlink r:id="rId31" w:history="1">
        <w:r w:rsidR="00B774C6">
          <w:rPr>
            <w:rStyle w:val="a3"/>
            <w:kern w:val="0"/>
            <w:sz w:val="28"/>
            <w:szCs w:val="28"/>
          </w:rPr>
          <w:t>Статьей 3</w:t>
        </w:r>
      </w:hyperlink>
      <w:r w:rsidR="00B774C6">
        <w:rPr>
          <w:kern w:val="0"/>
          <w:sz w:val="28"/>
          <w:szCs w:val="28"/>
        </w:rPr>
        <w:t xml:space="preserve"> Федерального закона от 4 декабря 2006 года № 201-ФЗ «О введении в действие Лесного кодекса Российской Федерации» предусмотрено, что земли лесного фонда находятся в федеральной собственности. </w:t>
      </w:r>
      <w:hyperlink r:id="rId32" w:history="1">
        <w:r w:rsidR="00B774C6">
          <w:rPr>
            <w:rStyle w:val="a3"/>
            <w:kern w:val="0"/>
            <w:sz w:val="28"/>
            <w:szCs w:val="28"/>
          </w:rPr>
          <w:t>Пунктом 1 статьи 8</w:t>
        </w:r>
      </w:hyperlink>
      <w:r w:rsidR="00B774C6">
        <w:rPr>
          <w:kern w:val="0"/>
          <w:sz w:val="28"/>
          <w:szCs w:val="28"/>
        </w:rPr>
        <w:t xml:space="preserve"> Лесного кодекса Российской Федерации также установлено, что лесные участки в составе земель лесного фонда находятся в федеральной собственности.</w:t>
      </w:r>
    </w:p>
    <w:p w:rsidR="00B774C6" w:rsidRDefault="00B774C6" w:rsidP="00B774C6">
      <w:pPr>
        <w:adjustRightInd w:val="0"/>
        <w:ind w:firstLine="709"/>
        <w:jc w:val="both"/>
        <w:rPr>
          <w:kern w:val="0"/>
          <w:sz w:val="28"/>
          <w:szCs w:val="28"/>
        </w:rPr>
      </w:pPr>
      <w:r>
        <w:rPr>
          <w:kern w:val="0"/>
          <w:sz w:val="28"/>
          <w:szCs w:val="28"/>
        </w:rPr>
        <w:t>Таким образом, лесные участки из земель лесного фонда в силу прямого указания закона находятся исключительно в федеральной собственности, что обусловливает необходимость обязательного согласования проекта генерального плана поселения, предусматривающего включение в границы населенных пунктов, входящих в состав поселения, земельных участков из земель лесного фонда, с уполномоченным Правительством Российской Федерации федеральным органом исполнительной власти в порядке, установленном этим органом (</w:t>
      </w:r>
      <w:hyperlink r:id="rId33" w:history="1">
        <w:r>
          <w:rPr>
            <w:rStyle w:val="a3"/>
            <w:kern w:val="0"/>
            <w:sz w:val="28"/>
            <w:szCs w:val="28"/>
          </w:rPr>
          <w:t>часть 8 статьи 24</w:t>
        </w:r>
      </w:hyperlink>
      <w:r>
        <w:rPr>
          <w:kern w:val="0"/>
          <w:sz w:val="28"/>
          <w:szCs w:val="28"/>
        </w:rPr>
        <w:t xml:space="preserve">, </w:t>
      </w:r>
      <w:hyperlink r:id="rId34" w:history="1">
        <w:r>
          <w:rPr>
            <w:rStyle w:val="a3"/>
            <w:kern w:val="0"/>
            <w:sz w:val="28"/>
            <w:szCs w:val="28"/>
          </w:rPr>
          <w:t>пункт 2 части 1 статьи 25</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B774C6" w:rsidRDefault="00B774C6" w:rsidP="00B774C6">
      <w:pPr>
        <w:adjustRightInd w:val="0"/>
        <w:ind w:firstLine="709"/>
        <w:jc w:val="both"/>
        <w:rPr>
          <w:sz w:val="28"/>
          <w:szCs w:val="28"/>
        </w:rPr>
      </w:pPr>
      <w:r>
        <w:rPr>
          <w:sz w:val="28"/>
          <w:szCs w:val="28"/>
        </w:rPr>
        <w:t xml:space="preserve">В силу </w:t>
      </w:r>
      <w:hyperlink r:id="rId35" w:history="1">
        <w:r>
          <w:rPr>
            <w:rStyle w:val="a3"/>
            <w:sz w:val="28"/>
            <w:szCs w:val="28"/>
          </w:rPr>
          <w:t xml:space="preserve">частей </w:t>
        </w:r>
      </w:hyperlink>
      <w:hyperlink r:id="rId36" w:history="1">
        <w:r>
          <w:rPr>
            <w:rStyle w:val="a3"/>
            <w:sz w:val="28"/>
            <w:szCs w:val="28"/>
          </w:rPr>
          <w:t>7</w:t>
        </w:r>
      </w:hyperlink>
      <w:r>
        <w:rPr>
          <w:sz w:val="28"/>
          <w:szCs w:val="28"/>
        </w:rPr>
        <w:t xml:space="preserve">, </w:t>
      </w:r>
      <w:hyperlink r:id="rId37" w:history="1">
        <w:r>
          <w:rPr>
            <w:rStyle w:val="a3"/>
            <w:sz w:val="28"/>
            <w:szCs w:val="28"/>
          </w:rPr>
          <w:t>8 статьи 25</w:t>
        </w:r>
      </w:hyperlink>
      <w:r>
        <w:rPr>
          <w:sz w:val="28"/>
          <w:szCs w:val="28"/>
        </w:rPr>
        <w:t xml:space="preserve"> Градостроительного кодекса Российской Федерации </w:t>
      </w:r>
      <w:r>
        <w:rPr>
          <w:kern w:val="0"/>
          <w:sz w:val="28"/>
          <w:szCs w:val="28"/>
        </w:rPr>
        <w:t xml:space="preserve">(в редакции, действовавшей на момент принятия оспариваемого нормативного правового акта) </w:t>
      </w:r>
      <w:r>
        <w:rPr>
          <w:sz w:val="28"/>
          <w:szCs w:val="28"/>
        </w:rPr>
        <w:t>срок согласования проекта генерального плана составляет три месяца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B774C6" w:rsidRDefault="00B774C6" w:rsidP="00B774C6">
      <w:pPr>
        <w:adjustRightInd w:val="0"/>
        <w:ind w:firstLine="709"/>
        <w:jc w:val="both"/>
        <w:rPr>
          <w:sz w:val="28"/>
          <w:szCs w:val="28"/>
        </w:rPr>
      </w:pPr>
      <w:r>
        <w:rPr>
          <w:sz w:val="28"/>
          <w:szCs w:val="28"/>
        </w:rPr>
        <w:t xml:space="preserve">В случае непоступления в установленный срок главе поселения заключения на проект генерального плана от указанного в </w:t>
      </w:r>
      <w:hyperlink r:id="rId38" w:history="1">
        <w:r>
          <w:rPr>
            <w:rStyle w:val="a3"/>
            <w:sz w:val="28"/>
            <w:szCs w:val="28"/>
          </w:rPr>
          <w:t>части 7 статьи 25</w:t>
        </w:r>
      </w:hyperlink>
      <w:r>
        <w:rPr>
          <w:sz w:val="28"/>
          <w:szCs w:val="28"/>
        </w:rPr>
        <w:t xml:space="preserve"> Градостроительного кодекса Российской Федерации уполномоченного федерального органа исполнительной власти данный проект считался согласованным с таким органом.</w:t>
      </w:r>
    </w:p>
    <w:p w:rsidR="00B774C6" w:rsidRDefault="00B774C6" w:rsidP="00B774C6">
      <w:pPr>
        <w:adjustRightInd w:val="0"/>
        <w:ind w:firstLine="709"/>
        <w:jc w:val="both"/>
        <w:rPr>
          <w:kern w:val="0"/>
          <w:sz w:val="28"/>
          <w:szCs w:val="28"/>
        </w:rPr>
      </w:pPr>
      <w:r>
        <w:rPr>
          <w:kern w:val="0"/>
          <w:sz w:val="28"/>
          <w:szCs w:val="28"/>
        </w:rPr>
        <w:t xml:space="preserve">Федеральным органом исполнительной власти, уполномоченным на согласование в случае, предусмотренном </w:t>
      </w:r>
      <w:hyperlink r:id="rId39" w:history="1">
        <w:r>
          <w:rPr>
            <w:rStyle w:val="a3"/>
            <w:kern w:val="0"/>
            <w:sz w:val="28"/>
            <w:szCs w:val="28"/>
          </w:rPr>
          <w:t>пунктом 2 части 1 статьи 25</w:t>
        </w:r>
      </w:hyperlink>
      <w:r>
        <w:rPr>
          <w:kern w:val="0"/>
          <w:sz w:val="28"/>
          <w:szCs w:val="28"/>
        </w:rPr>
        <w:t xml:space="preserve"> Градостроительного кодекса Российской Федерации, проекта генерального плана поселения, в соответствии с пунктом 5.3.48 (2) </w:t>
      </w:r>
      <w:hyperlink r:id="rId40" w:history="1">
        <w:r>
          <w:rPr>
            <w:rStyle w:val="a3"/>
            <w:kern w:val="0"/>
            <w:sz w:val="28"/>
            <w:szCs w:val="28"/>
          </w:rPr>
          <w:t>Положения</w:t>
        </w:r>
      </w:hyperlink>
      <w:r>
        <w:rPr>
          <w:kern w:val="0"/>
          <w:sz w:val="28"/>
          <w:szCs w:val="28"/>
        </w:rPr>
        <w:t>, утвержденного постановлением Правительства Российской Федерации от 5 июня 2008 года № 437, является Министерство экономического развития Российской Федерации.</w:t>
      </w:r>
    </w:p>
    <w:p w:rsidR="00B774C6" w:rsidRDefault="00B774C6" w:rsidP="00B774C6">
      <w:pPr>
        <w:adjustRightInd w:val="0"/>
        <w:ind w:firstLine="709"/>
        <w:jc w:val="both"/>
        <w:rPr>
          <w:sz w:val="28"/>
          <w:szCs w:val="28"/>
        </w:rPr>
      </w:pPr>
      <w:r>
        <w:rPr>
          <w:sz w:val="28"/>
          <w:szCs w:val="28"/>
        </w:rPr>
        <w:t xml:space="preserve">Приказом Министерства экономического развития Российской Федерации от 21 июля 2016 года № 460 утвержден Порядок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(далее – Порядок. Положения данного документа приведены </w:t>
      </w:r>
      <w:r>
        <w:rPr>
          <w:kern w:val="0"/>
          <w:sz w:val="28"/>
          <w:szCs w:val="28"/>
        </w:rPr>
        <w:t xml:space="preserve">в редакции, </w:t>
      </w:r>
      <w:r>
        <w:rPr>
          <w:kern w:val="0"/>
          <w:sz w:val="28"/>
          <w:szCs w:val="28"/>
        </w:rPr>
        <w:lastRenderedPageBreak/>
        <w:t>действовавшей на момент принятия оспариваемого нормативного правового акта</w:t>
      </w:r>
      <w:r>
        <w:rPr>
          <w:sz w:val="28"/>
          <w:szCs w:val="28"/>
        </w:rPr>
        <w:t>).</w:t>
      </w:r>
    </w:p>
    <w:p w:rsidR="00B774C6" w:rsidRDefault="00B774C6" w:rsidP="00B774C6">
      <w:pPr>
        <w:adjustRightInd w:val="0"/>
        <w:ind w:firstLine="709"/>
        <w:jc w:val="both"/>
        <w:rPr>
          <w:sz w:val="28"/>
          <w:szCs w:val="28"/>
        </w:rPr>
      </w:pPr>
      <w:r>
        <w:rPr>
          <w:sz w:val="28"/>
          <w:szCs w:val="28"/>
        </w:rPr>
        <w:t xml:space="preserve">Пунктом 1.4 Порядка предусмотрено, что орган, уполномоченный на подготовку проекта документа территориального планирования,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 указанные в </w:t>
      </w:r>
      <w:hyperlink r:id="rId41" w:history="1">
        <w:r>
          <w:rPr>
            <w:rStyle w:val="a3"/>
            <w:sz w:val="28"/>
            <w:szCs w:val="28"/>
          </w:rPr>
          <w:t>пунктах 2.1</w:t>
        </w:r>
      </w:hyperlink>
      <w:r>
        <w:rPr>
          <w:sz w:val="28"/>
          <w:szCs w:val="28"/>
        </w:rPr>
        <w:t xml:space="preserve"> и </w:t>
      </w:r>
      <w:hyperlink r:id="rId42" w:history="1">
        <w:r>
          <w:rPr>
            <w:rStyle w:val="a3"/>
            <w:sz w:val="28"/>
            <w:szCs w:val="28"/>
          </w:rPr>
          <w:t>2.2</w:t>
        </w:r>
      </w:hyperlink>
      <w:r>
        <w:rPr>
          <w:sz w:val="28"/>
          <w:szCs w:val="28"/>
        </w:rPr>
        <w:t xml:space="preserve"> Порядка, уведомление об обеспечении доступа к такому проекту и материалам по его обоснованию в ФГИС ТП (далее - уведомление) в электронной форме и (или) посредством почтового отправления и размещает уведомление в ФГИС ТП в трехдневный срок со дня обеспечения такого доступа. </w:t>
      </w:r>
    </w:p>
    <w:p w:rsidR="00B774C6" w:rsidRDefault="00B774C6" w:rsidP="00B774C6">
      <w:pPr>
        <w:adjustRightInd w:val="0"/>
        <w:ind w:firstLine="709"/>
        <w:jc w:val="both"/>
        <w:rPr>
          <w:sz w:val="28"/>
          <w:szCs w:val="28"/>
        </w:rPr>
      </w:pPr>
      <w:r>
        <w:rPr>
          <w:sz w:val="28"/>
          <w:szCs w:val="28"/>
        </w:rPr>
        <w:t xml:space="preserve">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 указанные в </w:t>
      </w:r>
      <w:hyperlink r:id="rId43" w:history="1">
        <w:r>
          <w:rPr>
            <w:rStyle w:val="a3"/>
            <w:sz w:val="28"/>
            <w:szCs w:val="28"/>
          </w:rPr>
          <w:t>пунктах 2.1</w:t>
        </w:r>
      </w:hyperlink>
      <w:r>
        <w:rPr>
          <w:sz w:val="28"/>
          <w:szCs w:val="28"/>
        </w:rPr>
        <w:t xml:space="preserve"> и </w:t>
      </w:r>
      <w:hyperlink r:id="rId44" w:history="1">
        <w:r>
          <w:rPr>
            <w:rStyle w:val="a3"/>
            <w:sz w:val="28"/>
            <w:szCs w:val="28"/>
          </w:rPr>
          <w:t>2.2</w:t>
        </w:r>
      </w:hyperlink>
      <w:r>
        <w:rPr>
          <w:sz w:val="28"/>
          <w:szCs w:val="28"/>
        </w:rPr>
        <w:t xml:space="preserve"> Порядка, и в соответствии со </w:t>
      </w:r>
      <w:hyperlink r:id="rId45" w:history="1">
        <w:r>
          <w:rPr>
            <w:rStyle w:val="a3"/>
            <w:sz w:val="28"/>
            <w:szCs w:val="28"/>
          </w:rPr>
          <w:t>статьями 21</w:t>
        </w:r>
      </w:hyperlink>
      <w:r>
        <w:rPr>
          <w:sz w:val="28"/>
          <w:szCs w:val="28"/>
        </w:rPr>
        <w:t xml:space="preserve"> и </w:t>
      </w:r>
      <w:hyperlink r:id="rId46" w:history="1">
        <w:r>
          <w:rPr>
            <w:rStyle w:val="a3"/>
            <w:sz w:val="28"/>
            <w:szCs w:val="28"/>
          </w:rPr>
          <w:t>25</w:t>
        </w:r>
      </w:hyperlink>
      <w:r>
        <w:rPr>
          <w:sz w:val="28"/>
          <w:szCs w:val="28"/>
        </w:rPr>
        <w:t xml:space="preserve"> Кодекса не может превышать трех месяцев (пункт 1.5).</w:t>
      </w:r>
    </w:p>
    <w:p w:rsidR="00B774C6" w:rsidRDefault="00B774C6" w:rsidP="00B774C6">
      <w:pPr>
        <w:adjustRightInd w:val="0"/>
        <w:ind w:firstLine="709"/>
        <w:jc w:val="both"/>
        <w:rPr>
          <w:sz w:val="28"/>
          <w:szCs w:val="28"/>
        </w:rPr>
      </w:pPr>
      <w:r>
        <w:rPr>
          <w:sz w:val="28"/>
          <w:szCs w:val="28"/>
        </w:rPr>
        <w:t>Результаты согласования проекта документа территориального планирования оформляются в виде заключения (пункт 1.6).</w:t>
      </w:r>
    </w:p>
    <w:p w:rsidR="00B774C6" w:rsidRDefault="00B774C6" w:rsidP="00B774C6">
      <w:pPr>
        <w:adjustRightInd w:val="0"/>
        <w:ind w:firstLine="709"/>
        <w:jc w:val="both"/>
        <w:rPr>
          <w:sz w:val="28"/>
          <w:szCs w:val="28"/>
        </w:rPr>
      </w:pPr>
      <w:r>
        <w:rPr>
          <w:sz w:val="28"/>
          <w:szCs w:val="28"/>
        </w:rPr>
        <w:t xml:space="preserve">Согласно пункту 1.7 Порядка указанные заключения на проект документа территориального планирования (далее - заключение) направляются почтовым отправлением и в электронной форме в орган, уполномоченный на подготовку документа территориального планирования, и размещаются в ФГИС ТП в трехдневный срок.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 В случае непоступления в орган, уполномоченный на подготовку проекта документа территориального планирования, заключения федеральных органов исполнительной власти, указанных в </w:t>
      </w:r>
      <w:hyperlink r:id="rId47" w:history="1">
        <w:r>
          <w:rPr>
            <w:rStyle w:val="a3"/>
            <w:sz w:val="28"/>
            <w:szCs w:val="28"/>
          </w:rPr>
          <w:t>пунктах 2.1</w:t>
        </w:r>
      </w:hyperlink>
      <w:r>
        <w:rPr>
          <w:sz w:val="28"/>
          <w:szCs w:val="28"/>
        </w:rPr>
        <w:t xml:space="preserve"> и </w:t>
      </w:r>
      <w:hyperlink r:id="rId48" w:history="1">
        <w:r>
          <w:rPr>
            <w:rStyle w:val="a3"/>
            <w:sz w:val="28"/>
            <w:szCs w:val="28"/>
          </w:rPr>
          <w:t>2.2</w:t>
        </w:r>
      </w:hyperlink>
      <w:r>
        <w:rPr>
          <w:sz w:val="28"/>
          <w:szCs w:val="28"/>
        </w:rPr>
        <w:t xml:space="preserve"> Порядка, в срок, указанный в </w:t>
      </w:r>
      <w:hyperlink r:id="rId49" w:history="1">
        <w:r>
          <w:rPr>
            <w:rStyle w:val="a3"/>
            <w:sz w:val="28"/>
            <w:szCs w:val="28"/>
          </w:rPr>
          <w:t>пункте 1.5</w:t>
        </w:r>
      </w:hyperlink>
      <w:r>
        <w:rPr>
          <w:sz w:val="28"/>
          <w:szCs w:val="28"/>
        </w:rPr>
        <w:t xml:space="preserve"> Порядка, проект документа территориального планирования считается согласованным с согласующими органами, подготовка заключений на указанный проект не осуществляется.</w:t>
      </w:r>
    </w:p>
    <w:p w:rsidR="00B774C6" w:rsidRDefault="00B774C6" w:rsidP="00B774C6">
      <w:pPr>
        <w:adjustRightInd w:val="0"/>
        <w:ind w:firstLine="709"/>
        <w:jc w:val="both"/>
        <w:rPr>
          <w:sz w:val="28"/>
          <w:szCs w:val="28"/>
        </w:rPr>
      </w:pPr>
      <w:r>
        <w:rPr>
          <w:sz w:val="28"/>
          <w:szCs w:val="28"/>
        </w:rPr>
        <w:t xml:space="preserve"> Орган, уполномоченный на подготовку проекта документа территориального планирования, направляет уведомление в Министерство экономического развития Российской Федерации в случаях, указанных в </w:t>
      </w:r>
      <w:hyperlink r:id="rId50" w:history="1">
        <w:r>
          <w:rPr>
            <w:rStyle w:val="a3"/>
            <w:sz w:val="28"/>
            <w:szCs w:val="28"/>
          </w:rPr>
          <w:t>части 1 статьи 25</w:t>
        </w:r>
      </w:hyperlink>
      <w:r>
        <w:rPr>
          <w:sz w:val="28"/>
          <w:szCs w:val="28"/>
        </w:rPr>
        <w:t xml:space="preserve"> Кодекса, для проекта генерального плана, проекта внесения изменений в генеральный план (пункт 2.1).</w:t>
      </w:r>
    </w:p>
    <w:p w:rsidR="00B774C6" w:rsidRDefault="00B774C6" w:rsidP="00B774C6">
      <w:pPr>
        <w:adjustRightInd w:val="0"/>
        <w:ind w:firstLine="709"/>
        <w:jc w:val="both"/>
        <w:rPr>
          <w:sz w:val="28"/>
          <w:szCs w:val="28"/>
        </w:rPr>
      </w:pPr>
      <w:r>
        <w:rPr>
          <w:sz w:val="28"/>
          <w:szCs w:val="28"/>
        </w:rPr>
        <w:t>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w:t>
      </w:r>
    </w:p>
    <w:p w:rsidR="00B774C6" w:rsidRDefault="00B774C6" w:rsidP="00B774C6">
      <w:pPr>
        <w:adjustRightInd w:val="0"/>
        <w:ind w:firstLine="709"/>
        <w:jc w:val="both"/>
        <w:rPr>
          <w:sz w:val="28"/>
          <w:szCs w:val="28"/>
        </w:rPr>
      </w:pPr>
      <w:r>
        <w:rPr>
          <w:sz w:val="28"/>
          <w:szCs w:val="28"/>
        </w:rPr>
        <w:t>Исходя из указанных выше нормативных положений, Министерство экономического развития Российской Федерации должно было осуществить подготовку сводного заключения на проект Генерального плана Балтачевского сельского поселения</w:t>
      </w:r>
      <w:r>
        <w:rPr>
          <w:kern w:val="0"/>
          <w:sz w:val="28"/>
          <w:szCs w:val="28"/>
        </w:rPr>
        <w:t xml:space="preserve"> </w:t>
      </w:r>
      <w:r>
        <w:rPr>
          <w:sz w:val="28"/>
          <w:szCs w:val="28"/>
        </w:rPr>
        <w:t xml:space="preserve">на основании заключения федерального органа исполнительной власти, уполномоченного на осуществление функций </w:t>
      </w:r>
      <w:r>
        <w:rPr>
          <w:sz w:val="28"/>
          <w:szCs w:val="28"/>
        </w:rPr>
        <w:lastRenderedPageBreak/>
        <w:t>по выработке государственной политики и нормативно-правовому регулированию в области лесных отношений.</w:t>
      </w:r>
    </w:p>
    <w:p w:rsidR="00B774C6" w:rsidRDefault="00B774C6" w:rsidP="00B774C6">
      <w:pPr>
        <w:adjustRightInd w:val="0"/>
        <w:ind w:firstLine="709"/>
        <w:jc w:val="both"/>
        <w:rPr>
          <w:sz w:val="28"/>
          <w:szCs w:val="28"/>
        </w:rPr>
      </w:pPr>
      <w:r>
        <w:rPr>
          <w:sz w:val="28"/>
          <w:szCs w:val="28"/>
        </w:rPr>
        <w:t xml:space="preserve">В соответствии с </w:t>
      </w:r>
      <w:hyperlink r:id="rId51" w:history="1">
        <w:r>
          <w:rPr>
            <w:rStyle w:val="a3"/>
            <w:sz w:val="28"/>
            <w:szCs w:val="28"/>
          </w:rPr>
          <w:t>пунктом 1</w:t>
        </w:r>
      </w:hyperlink>
      <w:r>
        <w:rPr>
          <w:sz w:val="28"/>
          <w:szCs w:val="28"/>
        </w:rPr>
        <w:t xml:space="preserve"> Положения, утвержденного постановлением Правительства Российской Федерации от 23 сентября 2010 года № 736, федеральным органом исполнительной власти, осуществляющим функции по контролю и надзору в области лесных отношений (за исключением лесов, расположенных на особо охраняемых природных территориях), а также по оказанию государственных услуг и управлению государственным имуществом в области лесных отношений, является Федеральное агентство лесного хозяйства.</w:t>
      </w:r>
    </w:p>
    <w:p w:rsidR="00B774C6" w:rsidRDefault="00B774C6" w:rsidP="00B774C6">
      <w:pPr>
        <w:adjustRightInd w:val="0"/>
        <w:ind w:firstLine="709"/>
        <w:jc w:val="both"/>
        <w:rPr>
          <w:kern w:val="0"/>
          <w:sz w:val="28"/>
          <w:szCs w:val="28"/>
        </w:rPr>
      </w:pPr>
      <w:r>
        <w:rPr>
          <w:kern w:val="0"/>
          <w:sz w:val="28"/>
          <w:szCs w:val="28"/>
        </w:rPr>
        <w:t xml:space="preserve">Таким образом, спорные лесные участки, находящиеся в составе земель лесного фонда, могли быть включены в границы населенных пунктов, находящихся в составе </w:t>
      </w:r>
      <w:r>
        <w:rPr>
          <w:sz w:val="28"/>
          <w:szCs w:val="28"/>
        </w:rPr>
        <w:t>Балтачевского сельского поселения,</w:t>
      </w:r>
      <w:r>
        <w:rPr>
          <w:kern w:val="0"/>
          <w:sz w:val="28"/>
          <w:szCs w:val="28"/>
        </w:rPr>
        <w:t xml:space="preserve"> при согласовании с федеральным органом исполнительной власти, уполномоченным в области лесных отношений, то есть с Федеральным агентством лесного хозяйства.</w:t>
      </w:r>
    </w:p>
    <w:p w:rsidR="00B774C6" w:rsidRDefault="00B774C6" w:rsidP="00B774C6">
      <w:pPr>
        <w:adjustRightInd w:val="0"/>
        <w:ind w:firstLine="709"/>
        <w:jc w:val="both"/>
        <w:rPr>
          <w:kern w:val="0"/>
          <w:sz w:val="28"/>
          <w:szCs w:val="28"/>
        </w:rPr>
      </w:pPr>
      <w:r>
        <w:rPr>
          <w:kern w:val="0"/>
          <w:sz w:val="28"/>
          <w:szCs w:val="28"/>
        </w:rPr>
        <w:t xml:space="preserve">Административным ответчиком не представлены суду доказательства направления органами местного самоуправления </w:t>
      </w:r>
      <w:r>
        <w:rPr>
          <w:sz w:val="28"/>
          <w:szCs w:val="28"/>
        </w:rPr>
        <w:t>Азнакаевского муниципального района</w:t>
      </w:r>
      <w:r>
        <w:rPr>
          <w:kern w:val="0"/>
          <w:sz w:val="28"/>
          <w:szCs w:val="28"/>
        </w:rPr>
        <w:t xml:space="preserve"> в Министерство экономического развития Российской Федерации проекта данного документа территориального планирования.</w:t>
      </w:r>
    </w:p>
    <w:p w:rsidR="00B774C6" w:rsidRDefault="00B774C6" w:rsidP="00B774C6">
      <w:pPr>
        <w:adjustRightInd w:val="0"/>
        <w:ind w:firstLine="709"/>
        <w:jc w:val="both"/>
        <w:rPr>
          <w:kern w:val="0"/>
          <w:sz w:val="28"/>
          <w:szCs w:val="28"/>
        </w:rPr>
      </w:pPr>
      <w:r>
        <w:rPr>
          <w:kern w:val="0"/>
          <w:sz w:val="28"/>
          <w:szCs w:val="28"/>
        </w:rPr>
        <w:t xml:space="preserve">При таких обстоятельствах в отсутствие необходимой согласительной процедуры проект </w:t>
      </w:r>
      <w:r>
        <w:rPr>
          <w:sz w:val="28"/>
          <w:szCs w:val="28"/>
        </w:rPr>
        <w:t xml:space="preserve">Генерального плана Балтачевского сельского поселения </w:t>
      </w:r>
      <w:r>
        <w:rPr>
          <w:kern w:val="0"/>
          <w:sz w:val="28"/>
          <w:szCs w:val="28"/>
        </w:rPr>
        <w:t xml:space="preserve">представляться на утверждение </w:t>
      </w:r>
      <w:r>
        <w:rPr>
          <w:sz w:val="28"/>
          <w:szCs w:val="28"/>
        </w:rPr>
        <w:t xml:space="preserve">Азнакаевского районного Совета Республики Татарстан </w:t>
      </w:r>
      <w:r>
        <w:rPr>
          <w:kern w:val="0"/>
          <w:sz w:val="28"/>
          <w:szCs w:val="28"/>
        </w:rPr>
        <w:t>и утверждаться им не мог.</w:t>
      </w:r>
    </w:p>
    <w:p w:rsidR="00B774C6" w:rsidRDefault="00B774C6" w:rsidP="00B774C6">
      <w:pPr>
        <w:suppressAutoHyphens/>
        <w:adjustRightInd w:val="0"/>
        <w:ind w:firstLine="709"/>
        <w:jc w:val="both"/>
        <w:rPr>
          <w:kern w:val="0"/>
          <w:sz w:val="28"/>
          <w:szCs w:val="28"/>
        </w:rPr>
      </w:pPr>
      <w:r>
        <w:rPr>
          <w:kern w:val="0"/>
          <w:sz w:val="28"/>
          <w:szCs w:val="28"/>
        </w:rPr>
        <w:t xml:space="preserve">Суд не может согласиться с доводами административного ответчика об отсутствии нарушений процедуры согласования проекта генерального плана с уполномоченным органом. При этом суд отмечает, что положительное заключение Кабинета Министров Республики Татарстан на генеральный план сельского поселения не может подменить сводное заключение Министерства экономического развития Российской Федерации на такой документ градостроительного планирования. </w:t>
      </w:r>
    </w:p>
    <w:p w:rsidR="00B774C6" w:rsidRDefault="00B774C6" w:rsidP="00B774C6">
      <w:pPr>
        <w:adjustRightInd w:val="0"/>
        <w:ind w:firstLine="709"/>
        <w:jc w:val="both"/>
        <w:rPr>
          <w:kern w:val="0"/>
          <w:sz w:val="28"/>
          <w:szCs w:val="28"/>
        </w:rPr>
      </w:pPr>
      <w:r>
        <w:rPr>
          <w:sz w:val="28"/>
          <w:szCs w:val="28"/>
        </w:rPr>
        <w:t xml:space="preserve">По результатам выполненных Федеральным государственным бюджетным учреждением «Рослесинфорг» картометрическим методом работ по совмещению материалов лесоустройства с границами села Балтачево, входящего в Балтачевское сельское поселение, установлено включение земель лесного фонда в границы данного населенного пункта. Это обстоятельство подтверждается </w:t>
      </w:r>
      <w:r>
        <w:rPr>
          <w:kern w:val="0"/>
          <w:sz w:val="28"/>
          <w:szCs w:val="28"/>
        </w:rPr>
        <w:t xml:space="preserve">заключением № 4 Казанского </w:t>
      </w:r>
      <w:r>
        <w:rPr>
          <w:sz w:val="28"/>
          <w:szCs w:val="28"/>
        </w:rPr>
        <w:t xml:space="preserve">филиала </w:t>
      </w:r>
      <w:r>
        <w:rPr>
          <w:kern w:val="0"/>
          <w:sz w:val="28"/>
          <w:szCs w:val="28"/>
        </w:rPr>
        <w:t xml:space="preserve">Федерального государственного бюджетного учреждения «Рослесинфорг» о пересечении (наложении) земельного участка с иной категорией земель на земли лесного фонда с графическим отображением местности и параметров наложений границ населенного пункта на земли лесного фонда, планшетами и таксационным описанием </w:t>
      </w:r>
      <w:r>
        <w:rPr>
          <w:sz w:val="28"/>
          <w:szCs w:val="28"/>
        </w:rPr>
        <w:t>Азнакаевского участкового лесничества Азнакаевского лесничества Республики Татарстан</w:t>
      </w:r>
      <w:r>
        <w:rPr>
          <w:kern w:val="0"/>
          <w:sz w:val="28"/>
          <w:szCs w:val="28"/>
        </w:rPr>
        <w:t>.</w:t>
      </w:r>
    </w:p>
    <w:p w:rsidR="00B774C6" w:rsidRDefault="00B774C6" w:rsidP="00B774C6">
      <w:pPr>
        <w:adjustRightInd w:val="0"/>
        <w:ind w:firstLine="709"/>
        <w:jc w:val="both"/>
        <w:rPr>
          <w:kern w:val="0"/>
          <w:sz w:val="28"/>
          <w:szCs w:val="28"/>
        </w:rPr>
      </w:pPr>
      <w:r>
        <w:rPr>
          <w:kern w:val="0"/>
          <w:sz w:val="28"/>
          <w:szCs w:val="28"/>
        </w:rPr>
        <w:t xml:space="preserve">Отсутствие положительного заключения Федерального агентства лесного хозяйства, подготовленного в рамках предусмотренного </w:t>
      </w:r>
      <w:hyperlink r:id="rId52" w:history="1">
        <w:r>
          <w:rPr>
            <w:rStyle w:val="a3"/>
            <w:kern w:val="0"/>
            <w:sz w:val="28"/>
            <w:szCs w:val="28"/>
          </w:rPr>
          <w:t>статьей 25</w:t>
        </w:r>
      </w:hyperlink>
      <w:r>
        <w:rPr>
          <w:kern w:val="0"/>
          <w:sz w:val="28"/>
          <w:szCs w:val="28"/>
        </w:rPr>
        <w:t xml:space="preserve"> </w:t>
      </w:r>
      <w:r>
        <w:rPr>
          <w:sz w:val="28"/>
          <w:szCs w:val="28"/>
        </w:rPr>
        <w:lastRenderedPageBreak/>
        <w:t xml:space="preserve">Градостроительного кодекса Российской Федерации </w:t>
      </w:r>
      <w:r>
        <w:rPr>
          <w:kern w:val="0"/>
          <w:sz w:val="28"/>
          <w:szCs w:val="28"/>
        </w:rPr>
        <w:t>согласования проекта документа территориального планирования, свидетельствует о существенном нарушении порядка принятия Генерального плана</w:t>
      </w:r>
      <w:r>
        <w:rPr>
          <w:sz w:val="28"/>
          <w:szCs w:val="28"/>
        </w:rPr>
        <w:t xml:space="preserve"> </w:t>
      </w:r>
      <w:r>
        <w:rPr>
          <w:kern w:val="0"/>
          <w:sz w:val="28"/>
          <w:szCs w:val="28"/>
        </w:rPr>
        <w:t xml:space="preserve">Балтачевского </w:t>
      </w:r>
      <w:r>
        <w:rPr>
          <w:sz w:val="28"/>
          <w:szCs w:val="28"/>
        </w:rPr>
        <w:t>сельского поселения</w:t>
      </w:r>
      <w:r>
        <w:rPr>
          <w:kern w:val="0"/>
          <w:sz w:val="28"/>
          <w:szCs w:val="28"/>
        </w:rPr>
        <w:t>.</w:t>
      </w:r>
    </w:p>
    <w:p w:rsidR="00B774C6" w:rsidRDefault="00B774C6" w:rsidP="00B774C6">
      <w:pPr>
        <w:pStyle w:val="ConsPlusNormal"/>
        <w:suppressAutoHyphens/>
        <w:ind w:firstLine="709"/>
        <w:jc w:val="both"/>
      </w:pPr>
      <w:r>
        <w:t xml:space="preserve">Вопреки положениям части 2 статьи 62 Кодекса административного судопроизводства Российской Федерации, возлагающей на органы, принявшие оспариваемые нормативные правовые акты, обязанность доказывания законности этих актов и подтверждения фактов, на которые они ссылаются, доказательств обратного административным ответчиком суду не представлено.  </w:t>
      </w:r>
    </w:p>
    <w:p w:rsidR="00B774C6" w:rsidRDefault="00B774C6" w:rsidP="00B774C6">
      <w:pPr>
        <w:pStyle w:val="ConsPlusNormal"/>
        <w:ind w:firstLine="709"/>
        <w:jc w:val="both"/>
      </w:pPr>
      <w: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B774C6" w:rsidRDefault="00B774C6" w:rsidP="00B774C6">
      <w:pPr>
        <w:pStyle w:val="ConsPlusNormal"/>
        <w:ind w:firstLine="709"/>
        <w:jc w:val="both"/>
      </w:pPr>
      <w:r>
        <w:t>Поскольку оспариваемый нормативный акт до вынесения решения суда применялся и на его основании были реализованы права граждан и организаций, суд полагает необходимым признать его недействующим с момента вступления решения суда в законную силу.</w:t>
      </w:r>
    </w:p>
    <w:p w:rsidR="00B774C6" w:rsidRDefault="00B774C6" w:rsidP="00B774C6">
      <w:pPr>
        <w:suppressAutoHyphens/>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B774C6" w:rsidRDefault="00B774C6" w:rsidP="00B774C6">
      <w:pPr>
        <w:ind w:firstLine="567"/>
        <w:jc w:val="center"/>
        <w:rPr>
          <w:sz w:val="28"/>
        </w:rPr>
      </w:pPr>
    </w:p>
    <w:p w:rsidR="00B774C6" w:rsidRDefault="00B774C6" w:rsidP="00B774C6">
      <w:pPr>
        <w:jc w:val="center"/>
        <w:rPr>
          <w:sz w:val="28"/>
        </w:rPr>
      </w:pPr>
      <w:r>
        <w:rPr>
          <w:sz w:val="28"/>
        </w:rPr>
        <w:t>Р Е Ш И Л:</w:t>
      </w:r>
    </w:p>
    <w:p w:rsidR="00B774C6" w:rsidRDefault="00B774C6" w:rsidP="00B774C6">
      <w:pPr>
        <w:ind w:firstLine="567"/>
        <w:jc w:val="both"/>
        <w:rPr>
          <w:sz w:val="28"/>
          <w:szCs w:val="28"/>
        </w:rPr>
      </w:pPr>
    </w:p>
    <w:p w:rsidR="00B774C6" w:rsidRDefault="00B774C6" w:rsidP="00B774C6">
      <w:pPr>
        <w:adjustRightInd w:val="0"/>
        <w:ind w:firstLine="709"/>
        <w:jc w:val="both"/>
        <w:rPr>
          <w:kern w:val="0"/>
          <w:sz w:val="28"/>
          <w:szCs w:val="28"/>
        </w:rPr>
      </w:pPr>
      <w:r>
        <w:rPr>
          <w:kern w:val="0"/>
          <w:sz w:val="28"/>
          <w:szCs w:val="28"/>
        </w:rPr>
        <w:t>административное исковое заявление Федерального агентства лесного хозяйства удовлетворить.</w:t>
      </w:r>
    </w:p>
    <w:p w:rsidR="00B774C6" w:rsidRDefault="00B774C6" w:rsidP="00B774C6">
      <w:pPr>
        <w:keepNext/>
        <w:keepLines/>
        <w:shd w:val="clear" w:color="auto" w:fill="FFFFFF"/>
        <w:autoSpaceDE/>
        <w:spacing w:before="40"/>
        <w:ind w:firstLine="709"/>
        <w:jc w:val="both"/>
        <w:outlineLvl w:val="2"/>
        <w:rPr>
          <w:rFonts w:eastAsiaTheme="majorEastAsia"/>
          <w:kern w:val="0"/>
          <w:sz w:val="28"/>
          <w:szCs w:val="28"/>
        </w:rPr>
      </w:pPr>
      <w:r>
        <w:rPr>
          <w:rFonts w:eastAsiaTheme="majorEastAsia"/>
          <w:kern w:val="0"/>
          <w:sz w:val="28"/>
          <w:szCs w:val="28"/>
        </w:rPr>
        <w:t xml:space="preserve">Признать не действующим со дня вступления решения суда в законную силу Генеральный план Балтачевского сельского поселения </w:t>
      </w:r>
      <w:r>
        <w:rPr>
          <w:bCs/>
          <w:kern w:val="0"/>
          <w:sz w:val="28"/>
          <w:szCs w:val="28"/>
        </w:rPr>
        <w:t xml:space="preserve">Азнакаевского муниципального района </w:t>
      </w:r>
      <w:r>
        <w:rPr>
          <w:rFonts w:eastAsiaTheme="majorEastAsia"/>
          <w:kern w:val="0"/>
          <w:sz w:val="28"/>
          <w:szCs w:val="28"/>
        </w:rPr>
        <w:t>Республики Татарстан, утвержденного решением Азнакаевского районного Совета Республики Татарстан от 12 марта 2020 года № 329-45,</w:t>
      </w:r>
      <w:r>
        <w:rPr>
          <w:rFonts w:eastAsiaTheme="minorHAnsi"/>
          <w:kern w:val="0"/>
          <w:sz w:val="28"/>
          <w:szCs w:val="28"/>
          <w:lang w:eastAsia="en-US"/>
        </w:rPr>
        <w:t xml:space="preserve"> в части включения участков, расположенных на землях лесного фонда</w:t>
      </w:r>
      <w:r>
        <w:rPr>
          <w:rFonts w:eastAsiaTheme="majorEastAsia"/>
          <w:kern w:val="0"/>
          <w:sz w:val="28"/>
          <w:szCs w:val="28"/>
        </w:rPr>
        <w:t xml:space="preserve">, в границы населенного пункта – </w:t>
      </w:r>
      <w:r>
        <w:rPr>
          <w:rFonts w:eastAsiaTheme="majorEastAsia"/>
          <w:bCs/>
          <w:kern w:val="0"/>
          <w:sz w:val="28"/>
          <w:szCs w:val="28"/>
        </w:rPr>
        <w:t xml:space="preserve">села Балтачево </w:t>
      </w:r>
      <w:r>
        <w:rPr>
          <w:rFonts w:eastAsiaTheme="majorEastAsia"/>
          <w:kern w:val="0"/>
          <w:sz w:val="28"/>
          <w:szCs w:val="28"/>
        </w:rPr>
        <w:t>в выделах 29, 30 квартала 202 Азнакаевского участкового лесничества Азнакаевского лесничества Республики Татарстан.</w:t>
      </w:r>
    </w:p>
    <w:p w:rsidR="00B774C6" w:rsidRDefault="00B774C6" w:rsidP="00B774C6">
      <w:pPr>
        <w:ind w:firstLine="709"/>
        <w:jc w:val="both"/>
        <w:rPr>
          <w:sz w:val="28"/>
          <w:szCs w:val="28"/>
        </w:rPr>
      </w:pPr>
      <w:r>
        <w:rPr>
          <w:kern w:val="0"/>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w:t>
      </w:r>
      <w:r>
        <w:rPr>
          <w:sz w:val="28"/>
          <w:szCs w:val="28"/>
        </w:rPr>
        <w:t>Азнакаевского муниципального района Республики Татарстан</w:t>
      </w:r>
      <w:r>
        <w:rPr>
          <w:kern w:val="0"/>
          <w:sz w:val="28"/>
          <w:szCs w:val="28"/>
        </w:rPr>
        <w:t xml:space="preserve"> </w:t>
      </w:r>
      <w:r>
        <w:rPr>
          <w:sz w:val="28"/>
          <w:szCs w:val="28"/>
        </w:rPr>
        <w:t>https://aznakayevo.tatarstan.ru.</w:t>
      </w:r>
    </w:p>
    <w:p w:rsidR="00B774C6" w:rsidRDefault="00B774C6" w:rsidP="00B774C6">
      <w:pPr>
        <w:ind w:firstLine="709"/>
        <w:jc w:val="both"/>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B774C6" w:rsidRDefault="00B774C6" w:rsidP="00B774C6">
      <w:pPr>
        <w:ind w:firstLine="567"/>
        <w:rPr>
          <w:sz w:val="28"/>
          <w:szCs w:val="28"/>
        </w:rPr>
      </w:pPr>
    </w:p>
    <w:p w:rsidR="00B774C6" w:rsidRDefault="00B774C6" w:rsidP="00B774C6">
      <w:pPr>
        <w:ind w:firstLine="567"/>
        <w:rPr>
          <w:sz w:val="28"/>
          <w:szCs w:val="28"/>
        </w:rPr>
      </w:pPr>
    </w:p>
    <w:p w:rsidR="00B774C6" w:rsidRDefault="00B774C6" w:rsidP="00B774C6">
      <w:pPr>
        <w:pStyle w:val="2"/>
        <w:rPr>
          <w:szCs w:val="28"/>
        </w:rPr>
      </w:pPr>
      <w:r>
        <w:rPr>
          <w:szCs w:val="28"/>
        </w:rPr>
        <w:t xml:space="preserve">Судья                                                                       </w:t>
      </w:r>
      <w:r>
        <w:rPr>
          <w:szCs w:val="28"/>
        </w:rPr>
        <w:tab/>
      </w:r>
      <w:r>
        <w:rPr>
          <w:szCs w:val="28"/>
        </w:rPr>
        <w:tab/>
        <w:t xml:space="preserve"> Э.С. Каминский</w:t>
      </w:r>
    </w:p>
    <w:p w:rsidR="00B774C6" w:rsidRDefault="00B774C6" w:rsidP="00B774C6">
      <w:pPr>
        <w:pStyle w:val="2"/>
        <w:rPr>
          <w:szCs w:val="28"/>
        </w:rPr>
      </w:pPr>
    </w:p>
    <w:p w:rsidR="00B774C6" w:rsidRDefault="00B774C6" w:rsidP="00B774C6">
      <w:pPr>
        <w:rPr>
          <w:sz w:val="28"/>
          <w:szCs w:val="28"/>
        </w:rPr>
      </w:pPr>
    </w:p>
    <w:p w:rsidR="00B774C6" w:rsidRDefault="00B774C6" w:rsidP="00B774C6">
      <w:pPr>
        <w:pStyle w:val="a4"/>
        <w:suppressAutoHyphens/>
        <w:rPr>
          <w:kern w:val="0"/>
          <w:sz w:val="28"/>
          <w:szCs w:val="28"/>
        </w:rPr>
      </w:pPr>
      <w:r>
        <w:rPr>
          <w:sz w:val="28"/>
          <w:szCs w:val="28"/>
        </w:rPr>
        <w:t>С</w:t>
      </w:r>
      <w:r>
        <w:rPr>
          <w:kern w:val="0"/>
          <w:sz w:val="28"/>
          <w:szCs w:val="28"/>
        </w:rPr>
        <w:t>правка: решение принято в окончательной форме 30 января 2026 года.</w:t>
      </w:r>
    </w:p>
    <w:p w:rsidR="00B774C6" w:rsidRDefault="00B774C6" w:rsidP="00B774C6">
      <w:pPr>
        <w:pStyle w:val="a4"/>
        <w:suppressAutoHyphens/>
        <w:rPr>
          <w:kern w:val="0"/>
          <w:sz w:val="28"/>
          <w:szCs w:val="28"/>
        </w:rPr>
      </w:pPr>
    </w:p>
    <w:p w:rsidR="00B774C6" w:rsidRDefault="00B774C6" w:rsidP="00B774C6">
      <w:pPr>
        <w:pStyle w:val="a4"/>
        <w:suppressAutoHyphens/>
        <w:rPr>
          <w:kern w:val="0"/>
          <w:sz w:val="28"/>
          <w:szCs w:val="28"/>
        </w:rPr>
      </w:pPr>
    </w:p>
    <w:p w:rsidR="00B774C6" w:rsidRDefault="00B774C6" w:rsidP="00B774C6">
      <w:pPr>
        <w:pStyle w:val="a4"/>
        <w:suppressAutoHyphens/>
        <w:rPr>
          <w:sz w:val="28"/>
          <w:szCs w:val="28"/>
        </w:rPr>
      </w:pPr>
      <w:r>
        <w:rPr>
          <w:kern w:val="0"/>
          <w:sz w:val="28"/>
          <w:szCs w:val="28"/>
        </w:rPr>
        <w:t xml:space="preserve">Судья                                                                                         </w:t>
      </w:r>
      <w:r>
        <w:rPr>
          <w:sz w:val="28"/>
          <w:szCs w:val="28"/>
        </w:rPr>
        <w:t xml:space="preserve">Э.С. Каминский </w:t>
      </w:r>
    </w:p>
    <w:p w:rsidR="00B774C6" w:rsidRDefault="00B774C6" w:rsidP="00B774C6">
      <w:pPr>
        <w:pStyle w:val="2"/>
        <w:ind w:firstLine="567"/>
        <w:rPr>
          <w:szCs w:val="28"/>
        </w:rPr>
      </w:pPr>
    </w:p>
    <w:p w:rsidR="00B774C6" w:rsidRDefault="00B774C6" w:rsidP="00B774C6">
      <w:pPr>
        <w:ind w:firstLine="567"/>
        <w:rPr>
          <w:lang w:val="en-US"/>
        </w:rPr>
      </w:pPr>
    </w:p>
    <w:p w:rsidR="00B774C6" w:rsidRDefault="00B774C6" w:rsidP="00B774C6">
      <w:pPr>
        <w:ind w:firstLine="567"/>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90072B"/>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0072B"/>
    <w:rsid w:val="00916B83"/>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774C6"/>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ADC3A-32B9-4981-B77C-C2A22D0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C6"/>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B774C6"/>
    <w:pPr>
      <w:keepNext/>
      <w:jc w:val="right"/>
      <w:outlineLvl w:val="0"/>
    </w:pPr>
    <w:rPr>
      <w:sz w:val="24"/>
    </w:rPr>
  </w:style>
  <w:style w:type="paragraph" w:styleId="2">
    <w:name w:val="heading 2"/>
    <w:basedOn w:val="a"/>
    <w:next w:val="a"/>
    <w:link w:val="20"/>
    <w:semiHidden/>
    <w:unhideWhenUsed/>
    <w:qFormat/>
    <w:rsid w:val="00B774C6"/>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4C6"/>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B774C6"/>
    <w:rPr>
      <w:rFonts w:ascii="Times New Roman" w:eastAsia="Times New Roman" w:hAnsi="Times New Roman" w:cs="Times New Roman"/>
      <w:kern w:val="28"/>
      <w:sz w:val="28"/>
      <w:szCs w:val="24"/>
      <w:lang w:eastAsia="ru-RU"/>
    </w:rPr>
  </w:style>
  <w:style w:type="character" w:styleId="a3">
    <w:name w:val="Hyperlink"/>
    <w:semiHidden/>
    <w:unhideWhenUsed/>
    <w:rsid w:val="00B774C6"/>
    <w:rPr>
      <w:color w:val="0563C1"/>
      <w:u w:val="single"/>
    </w:rPr>
  </w:style>
  <w:style w:type="paragraph" w:styleId="a4">
    <w:name w:val="Body Text"/>
    <w:basedOn w:val="a"/>
    <w:link w:val="a5"/>
    <w:semiHidden/>
    <w:unhideWhenUsed/>
    <w:rsid w:val="00B774C6"/>
    <w:pPr>
      <w:jc w:val="both"/>
    </w:pPr>
  </w:style>
  <w:style w:type="character" w:customStyle="1" w:styleId="a5">
    <w:name w:val="Основной текст Знак"/>
    <w:basedOn w:val="a0"/>
    <w:link w:val="a4"/>
    <w:semiHidden/>
    <w:rsid w:val="00B774C6"/>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B774C6"/>
    <w:pPr>
      <w:ind w:firstLine="720"/>
      <w:jc w:val="both"/>
    </w:pPr>
  </w:style>
  <w:style w:type="character" w:customStyle="1" w:styleId="a7">
    <w:name w:val="Основной текст с отступом Знак"/>
    <w:basedOn w:val="a0"/>
    <w:link w:val="a6"/>
    <w:semiHidden/>
    <w:rsid w:val="00B774C6"/>
    <w:rPr>
      <w:rFonts w:ascii="Times New Roman" w:eastAsia="Times New Roman" w:hAnsi="Times New Roman" w:cs="Times New Roman"/>
      <w:kern w:val="28"/>
      <w:sz w:val="20"/>
      <w:szCs w:val="24"/>
      <w:lang w:eastAsia="ru-RU"/>
    </w:rPr>
  </w:style>
  <w:style w:type="paragraph" w:customStyle="1" w:styleId="ConsPlusNormal">
    <w:name w:val="ConsPlusNormal"/>
    <w:rsid w:val="00B774C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F702776065C8D1FDA3B4CC31243F8FE9F37223F96E08090E2CE1690CCD577BFC20588A75579C1B8387E0C09D06a1L" TargetMode="External"/><Relationship Id="rId18" Type="http://schemas.openxmlformats.org/officeDocument/2006/relationships/hyperlink" Target="consultantplus://offline/ref=1475DE2C9B25144F8E32E8BF121EFF37068743F2D8F2694D7AF925B09DD3C90434BAA999825464BAK2N7I" TargetMode="External"/><Relationship Id="rId26" Type="http://schemas.openxmlformats.org/officeDocument/2006/relationships/hyperlink" Target="consultantplus://offline/ref=7D513FCB94F713DC59F08B2DE05856827BF2D62DB684ABA7CFAA20AAD6EF0877A89F57A24C79DFCDD90DF0DE642A14F438A7A8009FBE3684JDB8J" TargetMode="External"/><Relationship Id="rId39" Type="http://schemas.openxmlformats.org/officeDocument/2006/relationships/hyperlink" Target="https://login.consultant.ru/link/?req=doc&amp;base=LAW&amp;n=461102&amp;dst=2093" TargetMode="External"/><Relationship Id="rId3" Type="http://schemas.openxmlformats.org/officeDocument/2006/relationships/webSettings" Target="webSettings.xml"/><Relationship Id="rId21" Type="http://schemas.openxmlformats.org/officeDocument/2006/relationships/hyperlink" Target="consultantplus://offline/ref=7D513FCB94F713DC59F08B2DE05856827BF0D225B985ABA7CFAA20AAD6EF0877A89F57A54F728A9A9B53A98F256119F323BBA805J8B2J" TargetMode="External"/><Relationship Id="rId34" Type="http://schemas.openxmlformats.org/officeDocument/2006/relationships/hyperlink" Target="consultantplus://offline/ref=7D513FCB94F713DC59F08B2DE05856827BF0D32DB084ABA7CFAA20AAD6EF0877A89F57A14C70DDC08B57E0DA2D7F1CEA3DBEB60581BEJ3B5J" TargetMode="External"/><Relationship Id="rId42" Type="http://schemas.openxmlformats.org/officeDocument/2006/relationships/hyperlink" Target="consultantplus://offline/ref=9C01BF986C6D75846C5E6DB451A717941E83228359BE50D18F0407F52A933E54667A2D3F4111DCBCBB9F6AF5EB9D9B6224F276FAC62F04E7wFP2I" TargetMode="External"/><Relationship Id="rId47" Type="http://schemas.openxmlformats.org/officeDocument/2006/relationships/hyperlink" Target="consultantplus://offline/ref=51C914B8DE91A9F6B09CEA663E6C3077A140374FEB55B7B8BDD74354FF2E2ED793BB677ED08044B6634F1659ECF85E96353046E6FE5B8543t2R3I" TargetMode="External"/><Relationship Id="rId50" Type="http://schemas.openxmlformats.org/officeDocument/2006/relationships/hyperlink" Target="consultantplus://offline/ref=0BF26A402A4C996E344BA2E06C5ECC205DFC21A05FF18F334691155C54661DDDB2763E8EFEA55A3B7C369D45CE2BE2E0C80A46EE2EF7723917X1I" TargetMode="External"/><Relationship Id="rId7" Type="http://schemas.openxmlformats.org/officeDocument/2006/relationships/hyperlink" Target="https://aznakayevo.tatar.ru" TargetMode="External"/><Relationship Id="rId12" Type="http://schemas.openxmlformats.org/officeDocument/2006/relationships/hyperlink" Target="consultantplus://offline/ref=64F702776065C8D1FDA3B4CC31243F8FE9F37223F96E08090E2CE1690CCD577BFC20588A75579C1B8387E0C09D06a1L" TargetMode="External"/><Relationship Id="rId17" Type="http://schemas.openxmlformats.org/officeDocument/2006/relationships/hyperlink" Target="consultantplus://offline/ref=1475DE2C9B25144F8E32E8BF121EFF37068447FDDCF4694D7AF925B09DD3C90434BAA999825464BDK2NBI" TargetMode="External"/><Relationship Id="rId25" Type="http://schemas.openxmlformats.org/officeDocument/2006/relationships/hyperlink" Target="consultantplus://offline/ref=7D513FCB94F713DC59F08B2DE05856827BF0D225B985ABA7CFAA20AAD6EF0877A89F57A24C79DEC3DF0DF0DE642A14F438A7A8009FBE3684JDB8J" TargetMode="External"/><Relationship Id="rId33" Type="http://schemas.openxmlformats.org/officeDocument/2006/relationships/hyperlink" Target="consultantplus://offline/ref=7D513FCB94F713DC59F08B2DE05856827BF0D32DB084ABA7CFAA20AAD6EF0877A89F57A2457FD59F8E42F182207A07F43AA7AA0783JBBFJ" TargetMode="External"/><Relationship Id="rId38" Type="http://schemas.openxmlformats.org/officeDocument/2006/relationships/hyperlink" Target="consultantplus://offline/ref=2A335C8F5646522F2394465F529AA36EA1DE93867CDBDC96527E5BE2A3BA9815CA02B1E393263F3B26LEO" TargetMode="External"/><Relationship Id="rId46" Type="http://schemas.openxmlformats.org/officeDocument/2006/relationships/hyperlink" Target="consultantplus://offline/ref=C81087E8B212044EF794787E45EAC821FE00D6A7A74A4E77AE52E64B08A5C885D5A54A8A277DD5B5F9006A8E33662B1A3D34421C5A0D250437Q4I" TargetMode="External"/><Relationship Id="rId2" Type="http://schemas.openxmlformats.org/officeDocument/2006/relationships/settings" Target="settings.xml"/><Relationship Id="rId16" Type="http://schemas.openxmlformats.org/officeDocument/2006/relationships/hyperlink" Target="consultantplus://offline/ref=8C52B2682BA0CD2C743D6806176EB4427B558788C03548AD033CF30C2BDF00732FC45E855CD32EG" TargetMode="External"/><Relationship Id="rId20" Type="http://schemas.openxmlformats.org/officeDocument/2006/relationships/hyperlink" Target="consultantplus://offline/ref=1475DE2C9B25144F8E32E8BF121EFF37068743F2D8F2694D7AF925B09DKDN3I" TargetMode="External"/><Relationship Id="rId29" Type="http://schemas.openxmlformats.org/officeDocument/2006/relationships/hyperlink" Target="consultantplus://offline/ref=11D1EC6A073102AC428B573216E39BB102148AA66623EF8FC7530058A7FDEA65362BEC53F64906F9421B0A5D48nFC8J" TargetMode="External"/><Relationship Id="rId41" Type="http://schemas.openxmlformats.org/officeDocument/2006/relationships/hyperlink" Target="consultantplus://offline/ref=9C01BF986C6D75846C5E6DB451A717941E83228359BE50D18F0407F52A933E54667A2D3F4111DCBDB19F6AF5EB9D9B6224F276FAC62F04E7wFP2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64F702776065C8D1FDA3B4CC31243F8FE9F37223F96E08090E2CE1690CCD577BFC20588A75579C1B8387E0C09D06a1L" TargetMode="External"/><Relationship Id="rId24" Type="http://schemas.openxmlformats.org/officeDocument/2006/relationships/hyperlink" Target="consultantplus://offline/ref=7D513FCB94F713DC59F08B2DE05856827BF0D225B985ABA7CFAA20AAD6EF0877BA9F0FAE4C7CC0CBD818A68F22J7BCJ" TargetMode="External"/><Relationship Id="rId32" Type="http://schemas.openxmlformats.org/officeDocument/2006/relationships/hyperlink" Target="consultantplus://offline/ref=7D513FCB94F713DC59F08B2DE05856827BF0D32DB280ABA7CFAA20AAD6EF0877A89F57A24C79DECFDD0DF0DE642A14F438A7A8009FBE3684JDB8J" TargetMode="External"/><Relationship Id="rId37" Type="http://schemas.openxmlformats.org/officeDocument/2006/relationships/hyperlink" Target="consultantplus://offline/ref=2A335C8F5646522F2394465F529AA36EA1DE93867CDBDC96527E5BE2A3BA9815CA02B1E393273C3826LEO" TargetMode="External"/><Relationship Id="rId40" Type="http://schemas.openxmlformats.org/officeDocument/2006/relationships/hyperlink" Target="consultantplus://offline/ref=2A335C8F5646522F2394465F529AA36EA7DE958B7DD4819C5A2757E0A4B5C702CD4BBDE293273923L9O" TargetMode="External"/><Relationship Id="rId45" Type="http://schemas.openxmlformats.org/officeDocument/2006/relationships/hyperlink" Target="consultantplus://offline/ref=C81087E8B212044EF794787E45EAC821FE00D6A7A74A4E77AE52E64B08A5C885D5A54A8A277DD5BDFC006A8E33662B1A3D34421C5A0D250437Q4I" TargetMode="External"/><Relationship Id="rId53"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consultantplus://offline/ref=8C52B2682BA0CD2C743D6806176EB4427B558788C03548AD033CF30C2BDF00732FC45E855CD32FG" TargetMode="External"/><Relationship Id="rId23" Type="http://schemas.openxmlformats.org/officeDocument/2006/relationships/hyperlink" Target="consultantplus://offline/ref=7D513FCB94F713DC59F08B2DE05856827BF0D225B985ABA7CFAA20AAD6EF0877A89F57A24C78DFCBD80DF0DE642A14F438A7A8009FBE3684JDB8J" TargetMode="External"/><Relationship Id="rId28" Type="http://schemas.openxmlformats.org/officeDocument/2006/relationships/hyperlink" Target="consultantplus://offline/ref=7D513FCB94F713DC59F08B2DE05856827BF2D62DB684ABA7CFAA20AAD6EF0877A89F57A24C79DFC2DF0DF0DE642A14F438A7A8009FBE3684JDB8J" TargetMode="External"/><Relationship Id="rId36" Type="http://schemas.openxmlformats.org/officeDocument/2006/relationships/hyperlink" Target="consultantplus://offline/ref=2A335C8F5646522F2394465F529AA36EA1DE93867CDBDC96527E5BE2A3BA9815CA02B1E393263F3B26LEO" TargetMode="External"/><Relationship Id="rId49" Type="http://schemas.openxmlformats.org/officeDocument/2006/relationships/hyperlink" Target="consultantplus://offline/ref=51C914B8DE91A9F6B09CEA663E6C3077A140374FEB55B7B8BDD74354FF2E2ED793BB677ED08044B5634F1659ECF85E96353046E6FE5B8543t2R3I" TargetMode="External"/><Relationship Id="rId10" Type="http://schemas.openxmlformats.org/officeDocument/2006/relationships/hyperlink" Target="consultantplus://offline/ref=64F702776065C8D1FDA3B4CC31243F8FE9F37223F96E08090E2CE1690CCD577BEE200086745182188B92B691D83D0DD4E8E36ABC0CBC42DD0CaAL" TargetMode="External"/><Relationship Id="rId19" Type="http://schemas.openxmlformats.org/officeDocument/2006/relationships/hyperlink" Target="consultantplus://offline/ref=1475DE2C9B25144F8E32E8BF121EFF37058A42FED3A23E4F2BAC2BKBN5I" TargetMode="External"/><Relationship Id="rId31" Type="http://schemas.openxmlformats.org/officeDocument/2006/relationships/hyperlink" Target="consultantplus://offline/ref=7D513FCB94F713DC59F08B2DE05856827BF2D62DB083ABA7CFAA20AAD6EF0877A89F57A24C79DECADD0DF0DE642A14F438A7A8009FBE3684JDB8J" TargetMode="External"/><Relationship Id="rId44" Type="http://schemas.openxmlformats.org/officeDocument/2006/relationships/hyperlink" Target="consultantplus://offline/ref=C81087E8B212044EF794787E45EAC821F907D9A5A54A4E77AE52E64B08A5C885D5A54A8A277DD6BFFD006A8E33662B1A3D34421C5A0D250437Q4I" TargetMode="External"/><Relationship Id="rId52" Type="http://schemas.openxmlformats.org/officeDocument/2006/relationships/hyperlink" Target="consultantplus://offline/ref=95DB172B3B452D9469C6F65967226042ADA90FDEFD7D90D4DBB6FAF749A8CD5D16A063939D4DE197FE88DB80723145D973DA5C496678A380e7t1J" TargetMode="External"/><Relationship Id="rId4" Type="http://schemas.openxmlformats.org/officeDocument/2006/relationships/image" Target="media/image1.png"/><Relationship Id="rId9" Type="http://schemas.openxmlformats.org/officeDocument/2006/relationships/hyperlink" Target="consultantplus://offline/ref=026F8DE88602252759BC3DA97478EDCC4AD31222EA5E2F2174746116B179BF752D16B311BBA8fBS9I" TargetMode="External"/><Relationship Id="rId14" Type="http://schemas.openxmlformats.org/officeDocument/2006/relationships/hyperlink" Target="consultantplus://offline/ref=1475DE2C9B25144F8E32E8BF121EFF37068743F2D8F2694D7AF925B09DD3C90434BAA99B82K5N5I" TargetMode="External"/><Relationship Id="rId22" Type="http://schemas.openxmlformats.org/officeDocument/2006/relationships/hyperlink" Target="consultantplus://offline/ref=7D513FCB94F713DC59F08B2DE05856827BF0D225B985ABA7CFAA20AAD6EF0877BA9F0FAE4C7CC0CBD818A68F22J7BCJ" TargetMode="External"/><Relationship Id="rId27" Type="http://schemas.openxmlformats.org/officeDocument/2006/relationships/hyperlink" Target="consultantplus://offline/ref=11D1EC6A073102AC428B573216E39BB102148AA66623EF8FC7530058A7FDEA65362BEC53F64906F9421B0A5D48nFC8J" TargetMode="External"/><Relationship Id="rId30" Type="http://schemas.openxmlformats.org/officeDocument/2006/relationships/hyperlink" Target="consultantplus://offline/ref=7D513FCB94F713DC59F08B2DE05856827CF8D32AB88EF6ADC7F32CA8D1E05772AF8E57A34967DECCC104A48DJ2B3J" TargetMode="External"/><Relationship Id="rId35" Type="http://schemas.openxmlformats.org/officeDocument/2006/relationships/hyperlink" Target="consultantplus://offline/ref=2A335C8F5646522F2394465F529AA36EA1DE93867CDBDC96527E5BE2A3BA9815CA02B1E393263F3926L2O" TargetMode="External"/><Relationship Id="rId43" Type="http://schemas.openxmlformats.org/officeDocument/2006/relationships/hyperlink" Target="consultantplus://offline/ref=C81087E8B212044EF794787E45EAC821F907D9A5A54A4E77AE52E64B08A5C885D5A54A8A277DD6BEF7006A8E33662B1A3D34421C5A0D250437Q4I" TargetMode="External"/><Relationship Id="rId48" Type="http://schemas.openxmlformats.org/officeDocument/2006/relationships/hyperlink" Target="consultantplus://offline/ref=51C914B8DE91A9F6B09CEA663E6C3077A140374FEB55B7B8BDD74354FF2E2ED793BB677ED08044B7694F1659ECF85E96353046E6FE5B8543t2R3I" TargetMode="External"/><Relationship Id="rId8" Type="http://schemas.openxmlformats.org/officeDocument/2006/relationships/hyperlink" Target="consultantplus://offline/ref=2588FB17E3B4763841197CEEA3A898847D1465C127A5C401533DDE6F8FF7A8ECF19E6179494F18I8I" TargetMode="External"/><Relationship Id="rId51" Type="http://schemas.openxmlformats.org/officeDocument/2006/relationships/hyperlink" Target="consultantplus://offline/ref=2A335C8F5646522F2394465F529AA36EA7DE978A7DD4819C5A2757E0A4B5C702CD4BBDE293263B23L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1</TotalTime>
  <Pages>9</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2026-03-10T12:02:00Z</dcterms:created>
  <dcterms:modified xsi:type="dcterms:W3CDTF">2026-03-10T12:02:00Z</dcterms:modified>
</cp:coreProperties>
</file>