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71" w:rsidRDefault="00D43F71" w:rsidP="000358AB">
      <w:pPr>
        <w:spacing w:line="240" w:lineRule="auto"/>
      </w:pPr>
    </w:p>
    <w:p w:rsidR="001C6248" w:rsidRDefault="001C6248" w:rsidP="009047A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47A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  ДОКУМЕНТОВ,  ПРЕДСТАВЛЯЕМЫХ В ЭКЗАМЕНАЦИОННУЮ КОМИССИЮ ДЛЯ СДАЧИ КВАЛИФИКАЦИОННОГО ЭКЗАМЕНА НА ДОЛЖНОСТЬ СУДЬИ.</w:t>
      </w:r>
    </w:p>
    <w:p w:rsidR="009047AC" w:rsidRPr="00275CD6" w:rsidRDefault="009047AC" w:rsidP="009047A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047AC" w:rsidRPr="009047AC" w:rsidRDefault="009047AC" w:rsidP="009047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УВАЖАЕМЫЕ КАНДИДАТЫ НА ДОЛЖНОСТЬ СУДЬИ при оформлении заявления и документов для сдачи квалификационного экзамена на должность судьи Вам рекомендуется учитывать МЕТОДИЧЕСКИЕ РЕКОМЕНДАЦИИ по оформлению заявления и документов для сдачи квалификационного экзамена на должность судьи.</w:t>
      </w:r>
    </w:p>
    <w:p w:rsidR="009047AC" w:rsidRPr="009047AC" w:rsidRDefault="009047AC" w:rsidP="009047A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 В Экзаменационную комиссию Республики Татарстан по приему квалификационного экзамена на должность судьи кандидатами предоставляется следующий комплект: </w:t>
      </w:r>
    </w:p>
    <w:p w:rsidR="001C6248" w:rsidRPr="009047AC" w:rsidRDefault="001C6248" w:rsidP="001C62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 </w:t>
      </w:r>
      <w:r w:rsidRPr="009047AC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</w:t>
      </w:r>
    </w:p>
    <w:p w:rsidR="001C6248" w:rsidRPr="001C363C" w:rsidRDefault="001C6248" w:rsidP="009647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1.</w:t>
      </w:r>
      <w:r w:rsidRPr="00275CD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>Заявление </w:t>
      </w:r>
      <w:r w:rsidRPr="009047AC">
        <w:rPr>
          <w:rFonts w:ascii="Times New Roman" w:hAnsi="Times New Roman" w:cs="Times New Roman"/>
          <w:sz w:val="28"/>
          <w:szCs w:val="28"/>
        </w:rPr>
        <w:t>на имя председателя экзаменационной комиссии по установленной форме</w:t>
      </w:r>
      <w:proofErr w:type="gramStart"/>
      <w:r w:rsidRPr="009047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47AC" w:rsidRPr="009047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047AC" w:rsidRPr="009047A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047AC" w:rsidRPr="009047AC">
        <w:rPr>
          <w:rFonts w:ascii="Times New Roman" w:hAnsi="Times New Roman" w:cs="Times New Roman"/>
          <w:sz w:val="28"/>
          <w:szCs w:val="28"/>
        </w:rPr>
        <w:t>аполняется собственноручно - полностью от руки письменно). В документах для скачивания находится ОБРАЗЕЦ заявления.</w:t>
      </w:r>
    </w:p>
    <w:p w:rsidR="009647EB" w:rsidRPr="009647EB" w:rsidRDefault="009647EB" w:rsidP="009647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EB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внимание, новая форма заявления утверждена Высшей экзаменационной комиссией 28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9647EB">
        <w:rPr>
          <w:rFonts w:ascii="Times New Roman" w:hAnsi="Times New Roman" w:cs="Times New Roman"/>
          <w:b/>
          <w:bCs/>
          <w:sz w:val="28"/>
          <w:szCs w:val="28"/>
        </w:rPr>
        <w:t xml:space="preserve"> 2023 года, протокол № 15.</w:t>
      </w:r>
    </w:p>
    <w:p w:rsidR="009047AC" w:rsidRPr="00940676" w:rsidRDefault="001C6248" w:rsidP="009047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2. </w:t>
      </w:r>
      <w:r w:rsidR="00940676"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Документ, удостоверяющий личность кандидата как гражданина Российской Федерации</w:t>
      </w:r>
      <w:r w:rsidR="00940676" w:rsidRPr="009047AC">
        <w:rPr>
          <w:rFonts w:ascii="Times New Roman" w:hAnsi="Times New Roman" w:cs="Times New Roman"/>
          <w:sz w:val="28"/>
          <w:szCs w:val="28"/>
        </w:rPr>
        <w:t>, и его копию, удостоверенную в установленном законом порядке или секретарем экзаменационной комиссии при предъявлении оригинала.  </w:t>
      </w:r>
      <w:r w:rsidR="00940676">
        <w:rPr>
          <w:rFonts w:ascii="Times New Roman" w:hAnsi="Times New Roman" w:cs="Times New Roman"/>
          <w:sz w:val="28"/>
          <w:szCs w:val="28"/>
        </w:rPr>
        <w:t xml:space="preserve">При подаче документов посредством почтовой, специальной, курьерской или иной связи кандидату необходимо предоставить нотариально заверенную копию </w:t>
      </w:r>
      <w:proofErr w:type="gramStart"/>
      <w:r w:rsidR="00940676"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 w:rsidR="00940676">
        <w:rPr>
          <w:rFonts w:ascii="Times New Roman" w:hAnsi="Times New Roman" w:cs="Times New Roman"/>
          <w:sz w:val="28"/>
          <w:szCs w:val="28"/>
        </w:rPr>
        <w:t xml:space="preserve"> удостоверяющую личность </w:t>
      </w:r>
    </w:p>
    <w:p w:rsidR="00940676" w:rsidRDefault="001C6248" w:rsidP="0094067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3. </w:t>
      </w:r>
      <w:r w:rsidR="00940676"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>Анкету, содержащую биографические сведения о кандидате, и автобиография</w:t>
      </w:r>
      <w:r w:rsidR="00940676" w:rsidRPr="009047AC">
        <w:rPr>
          <w:rFonts w:ascii="Times New Roman" w:hAnsi="Times New Roman" w:cs="Times New Roman"/>
          <w:sz w:val="28"/>
          <w:szCs w:val="28"/>
        </w:rPr>
        <w:t> </w:t>
      </w:r>
      <w:r w:rsidR="00940676">
        <w:rPr>
          <w:rFonts w:ascii="Times New Roman" w:hAnsi="Times New Roman" w:cs="Times New Roman"/>
          <w:sz w:val="28"/>
          <w:szCs w:val="28"/>
        </w:rPr>
        <w:t xml:space="preserve"> </w:t>
      </w:r>
      <w:r w:rsidR="00940676" w:rsidRPr="009647EB">
        <w:rPr>
          <w:rFonts w:ascii="Times New Roman" w:hAnsi="Times New Roman" w:cs="Times New Roman"/>
          <w:sz w:val="28"/>
          <w:szCs w:val="28"/>
        </w:rPr>
        <w:t xml:space="preserve">на должность судьи с наклеенной фотографией в правом верхнем углу (3Х4 см., цветная, без уголка). </w:t>
      </w:r>
      <w:proofErr w:type="gramStart"/>
      <w:r w:rsidR="00940676">
        <w:rPr>
          <w:rFonts w:ascii="Times New Roman" w:hAnsi="Times New Roman" w:cs="Times New Roman"/>
          <w:sz w:val="28"/>
          <w:szCs w:val="28"/>
        </w:rPr>
        <w:t>Б</w:t>
      </w:r>
      <w:r w:rsidR="00940676" w:rsidRPr="009047AC">
        <w:rPr>
          <w:rFonts w:ascii="Times New Roman" w:hAnsi="Times New Roman" w:cs="Times New Roman"/>
          <w:sz w:val="28"/>
          <w:szCs w:val="28"/>
        </w:rPr>
        <w:t>ланк можно найти на сайте Высшей экзаменационной комиссии и на сайте Экзаменационной комиссии Республики Татарстан).</w:t>
      </w:r>
      <w:proofErr w:type="gramEnd"/>
      <w:r w:rsidR="00940676" w:rsidRPr="009047AC">
        <w:rPr>
          <w:rFonts w:ascii="Times New Roman" w:hAnsi="Times New Roman" w:cs="Times New Roman"/>
          <w:sz w:val="28"/>
          <w:szCs w:val="28"/>
        </w:rPr>
        <w:t xml:space="preserve"> Заполняется в печатном виде.</w:t>
      </w:r>
      <w:r w:rsidR="00940676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анкеты, заполненной собственноручно, в этом случае заполнять  анкету необходимо разборчиво и без сокращений</w:t>
      </w:r>
      <w:r w:rsidR="00940676" w:rsidRPr="009047AC">
        <w:rPr>
          <w:rFonts w:ascii="Times New Roman" w:hAnsi="Times New Roman" w:cs="Times New Roman"/>
          <w:sz w:val="28"/>
          <w:szCs w:val="28"/>
        </w:rPr>
        <w:t> ОБРАТИТЕ ВНИМАНИЕ, анкета в редакции решения </w:t>
      </w:r>
      <w:r w:rsidR="00940676" w:rsidRPr="009047AC">
        <w:rPr>
          <w:rFonts w:ascii="Times New Roman" w:hAnsi="Times New Roman" w:cs="Times New Roman"/>
          <w:b/>
          <w:bCs/>
          <w:sz w:val="28"/>
          <w:szCs w:val="28"/>
        </w:rPr>
        <w:t>ВККС НЕ ПОДХОДИТ.</w:t>
      </w:r>
      <w:r w:rsidR="009406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5CD6" w:rsidRDefault="00940676" w:rsidP="009406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4. </w:t>
      </w:r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Документ, </w:t>
      </w:r>
      <w:proofErr w:type="gramStart"/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подтверждающего</w:t>
      </w:r>
      <w:proofErr w:type="gramEnd"/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высшее юридическое образование</w:t>
      </w:r>
      <w:r w:rsidRPr="009047AC">
        <w:rPr>
          <w:rFonts w:ascii="Times New Roman" w:hAnsi="Times New Roman" w:cs="Times New Roman"/>
          <w:sz w:val="28"/>
          <w:szCs w:val="28"/>
        </w:rPr>
        <w:t> </w:t>
      </w:r>
    </w:p>
    <w:p w:rsidR="00940676" w:rsidRPr="009047AC" w:rsidRDefault="00940676" w:rsidP="00275C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личной подаче документов кандидат предоставляет подлинник документа, подтверждающий высшее юридическое образование кандидата</w:t>
      </w:r>
      <w:r w:rsidRPr="009047AC">
        <w:rPr>
          <w:rFonts w:ascii="Times New Roman" w:hAnsi="Times New Roman" w:cs="Times New Roman"/>
          <w:sz w:val="28"/>
          <w:szCs w:val="28"/>
        </w:rPr>
        <w:t xml:space="preserve"> по специальности «Юриспруденция» или высшее образование по </w:t>
      </w:r>
      <w:r w:rsidRPr="009047AC">
        <w:rPr>
          <w:rFonts w:ascii="Times New Roman" w:hAnsi="Times New Roman" w:cs="Times New Roman"/>
          <w:sz w:val="28"/>
          <w:szCs w:val="28"/>
        </w:rPr>
        <w:lastRenderedPageBreak/>
        <w:t>направлению подготовки «Юриспруденция» квалификации (степени) «магистр» при наличии диплома бакалавра по направлению подготовки «Юриспруденция»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и его копию</w:t>
      </w:r>
      <w:r w:rsidRPr="009047AC">
        <w:rPr>
          <w:rFonts w:ascii="Times New Roman" w:hAnsi="Times New Roman" w:cs="Times New Roman"/>
          <w:sz w:val="28"/>
          <w:szCs w:val="28"/>
        </w:rPr>
        <w:t>.</w:t>
      </w:r>
      <w:r w:rsidRPr="00940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подаче документов посредством почтовой, специальной, курьерской или иной связи кандидату необходимо предоставить нотариально заверенную копию документа.</w:t>
      </w:r>
    </w:p>
    <w:p w:rsidR="00275CD6" w:rsidRPr="00275CD6" w:rsidRDefault="00940676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5. </w:t>
      </w:r>
      <w:r w:rsidR="00E92CD4" w:rsidRPr="00E92CD4">
        <w:rPr>
          <w:rFonts w:ascii="Times New Roman" w:hAnsi="Times New Roman" w:cs="Times New Roman"/>
          <w:b/>
          <w:bCs/>
          <w:sz w:val="28"/>
          <w:szCs w:val="28"/>
          <w:u w:val="single"/>
        </w:rPr>
        <w:t>Документы, подтверждающие трудовую деятельность</w:t>
      </w:r>
      <w:r w:rsidR="00E92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2CD4">
        <w:rPr>
          <w:rFonts w:ascii="Times New Roman" w:hAnsi="Times New Roman" w:cs="Times New Roman"/>
          <w:sz w:val="28"/>
          <w:szCs w:val="28"/>
        </w:rPr>
        <w:t>Кандидат предоставляет  копию трудовой книжки</w:t>
      </w:r>
      <w:r w:rsidRPr="009047AC">
        <w:rPr>
          <w:rFonts w:ascii="Times New Roman" w:hAnsi="Times New Roman" w:cs="Times New Roman"/>
          <w:sz w:val="28"/>
          <w:szCs w:val="28"/>
        </w:rPr>
        <w:t>,</w:t>
      </w:r>
      <w:r w:rsidR="00E92CD4" w:rsidRPr="00E92CD4">
        <w:rPr>
          <w:rFonts w:ascii="Times New Roman" w:hAnsi="Times New Roman" w:cs="Times New Roman"/>
          <w:sz w:val="28"/>
          <w:szCs w:val="28"/>
        </w:rPr>
        <w:t xml:space="preserve"> </w:t>
      </w:r>
      <w:r w:rsidR="00E92CD4" w:rsidRPr="009047AC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E92CD4">
        <w:rPr>
          <w:rFonts w:ascii="Times New Roman" w:hAnsi="Times New Roman" w:cs="Times New Roman"/>
          <w:sz w:val="28"/>
          <w:szCs w:val="28"/>
        </w:rPr>
        <w:t xml:space="preserve">его </w:t>
      </w:r>
      <w:r w:rsidR="00E92CD4" w:rsidRPr="009047AC">
        <w:rPr>
          <w:rFonts w:ascii="Times New Roman" w:hAnsi="Times New Roman" w:cs="Times New Roman"/>
          <w:sz w:val="28"/>
          <w:szCs w:val="28"/>
        </w:rPr>
        <w:t> трудовую деятельность</w:t>
      </w:r>
      <w:proofErr w:type="gramStart"/>
      <w:r w:rsidR="00E92C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4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7A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47AC">
        <w:rPr>
          <w:rFonts w:ascii="Times New Roman" w:hAnsi="Times New Roman" w:cs="Times New Roman"/>
          <w:sz w:val="28"/>
          <w:szCs w:val="28"/>
        </w:rPr>
        <w:t>андидата, заверенных в установленном порядке (отделом кадром по месту работы).</w:t>
      </w:r>
      <w:r w:rsidR="00275CD6">
        <w:rPr>
          <w:rFonts w:ascii="Times New Roman" w:hAnsi="Times New Roman" w:cs="Times New Roman"/>
          <w:sz w:val="28"/>
          <w:szCs w:val="28"/>
        </w:rPr>
        <w:t xml:space="preserve"> 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Кандидат предоставляет копию трудовой </w:t>
      </w:r>
      <w:r w:rsidR="00275CD6">
        <w:rPr>
          <w:rFonts w:ascii="Times New Roman" w:hAnsi="Times New Roman" w:cs="Times New Roman"/>
          <w:sz w:val="28"/>
          <w:szCs w:val="28"/>
        </w:rPr>
        <w:t>книжки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, </w:t>
      </w:r>
      <w:r w:rsidR="00275CD6">
        <w:rPr>
          <w:rFonts w:ascii="Times New Roman" w:hAnsi="Times New Roman" w:cs="Times New Roman"/>
          <w:sz w:val="28"/>
          <w:szCs w:val="28"/>
        </w:rPr>
        <w:t>подтверждающую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его трудовую деятельность. Кандидаты из числа военнослужащих, проходящих военную службу по контракту, предоставляют </w:t>
      </w:r>
      <w:r w:rsidR="00275CD6">
        <w:rPr>
          <w:rFonts w:ascii="Times New Roman" w:hAnsi="Times New Roman" w:cs="Times New Roman"/>
          <w:sz w:val="28"/>
          <w:szCs w:val="28"/>
        </w:rPr>
        <w:t>выписку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из личного дела офицера</w:t>
      </w:r>
      <w:r w:rsidR="00275CD6">
        <w:rPr>
          <w:rFonts w:ascii="Times New Roman" w:hAnsi="Times New Roman" w:cs="Times New Roman"/>
          <w:sz w:val="28"/>
          <w:szCs w:val="28"/>
        </w:rPr>
        <w:t xml:space="preserve">. 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275CD6">
        <w:rPr>
          <w:rFonts w:ascii="Times New Roman" w:hAnsi="Times New Roman" w:cs="Times New Roman"/>
          <w:sz w:val="28"/>
          <w:szCs w:val="28"/>
        </w:rPr>
        <w:t>данных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</w:t>
      </w:r>
      <w:r w:rsidR="00275CD6">
        <w:rPr>
          <w:rFonts w:ascii="Times New Roman" w:hAnsi="Times New Roman" w:cs="Times New Roman"/>
          <w:sz w:val="28"/>
          <w:szCs w:val="28"/>
        </w:rPr>
        <w:t>документов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заверяется в отделе кадров по месту работы. </w:t>
      </w:r>
      <w:r w:rsidR="00275CD6">
        <w:rPr>
          <w:rFonts w:ascii="Times New Roman" w:hAnsi="Times New Roman" w:cs="Times New Roman"/>
          <w:sz w:val="28"/>
          <w:szCs w:val="28"/>
        </w:rPr>
        <w:t>Запись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вносится и заверяется уполномоченным работником по месту работы кандидата на должность судьи. </w:t>
      </w:r>
      <w:proofErr w:type="gramStart"/>
      <w:r w:rsidR="00275CD6" w:rsidRPr="00275CD6">
        <w:rPr>
          <w:rFonts w:ascii="Times New Roman" w:hAnsi="Times New Roman" w:cs="Times New Roman"/>
          <w:sz w:val="28"/>
          <w:szCs w:val="28"/>
        </w:rPr>
        <w:t xml:space="preserve">В копии обязательно </w:t>
      </w:r>
      <w:r w:rsidR="00275CD6">
        <w:rPr>
          <w:rFonts w:ascii="Times New Roman" w:hAnsi="Times New Roman" w:cs="Times New Roman"/>
          <w:sz w:val="28"/>
          <w:szCs w:val="28"/>
        </w:rPr>
        <w:t>наличие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записи о работе </w:t>
      </w:r>
      <w:r w:rsidR="00275CD6">
        <w:rPr>
          <w:rFonts w:ascii="Times New Roman" w:hAnsi="Times New Roman" w:cs="Times New Roman"/>
          <w:sz w:val="28"/>
          <w:szCs w:val="28"/>
        </w:rPr>
        <w:t>кандидата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в указанной должности по настоящее время с </w:t>
      </w:r>
      <w:r w:rsidR="00275CD6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даты, актуальной на дату </w:t>
      </w:r>
      <w:r w:rsidR="00275CD6">
        <w:rPr>
          <w:rFonts w:ascii="Times New Roman" w:hAnsi="Times New Roman" w:cs="Times New Roman"/>
          <w:sz w:val="28"/>
          <w:szCs w:val="28"/>
        </w:rPr>
        <w:t>проведения</w:t>
      </w:r>
      <w:r w:rsidR="00275CD6" w:rsidRPr="00275CD6">
        <w:rPr>
          <w:rFonts w:ascii="Times New Roman" w:hAnsi="Times New Roman" w:cs="Times New Roman"/>
          <w:sz w:val="28"/>
          <w:szCs w:val="28"/>
        </w:rPr>
        <w:t xml:space="preserve"> квалификационного экзамена.</w:t>
      </w:r>
    </w:p>
    <w:p w:rsidR="00940676" w:rsidRDefault="00940676" w:rsidP="0094067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5CD6" w:rsidRPr="00275CD6" w:rsidRDefault="00275CD6" w:rsidP="00275CD6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6248" w:rsidRPr="009047AC">
        <w:rPr>
          <w:rFonts w:ascii="Times New Roman" w:hAnsi="Times New Roman" w:cs="Times New Roman"/>
          <w:sz w:val="28"/>
          <w:szCs w:val="28"/>
        </w:rPr>
        <w:t>. </w:t>
      </w:r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Документ об отсутствии у кандидата заболевании,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препятствующих</w:t>
      </w:r>
      <w:proofErr w:type="gramEnd"/>
      <w:r w:rsidRPr="00275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назначению на должность судьи </w:t>
      </w:r>
      <w:r w:rsidRPr="00275CD6">
        <w:rPr>
          <w:rFonts w:ascii="Times New Roman" w:hAnsi="Times New Roman" w:cs="Times New Roman"/>
          <w:b/>
          <w:bCs/>
          <w:sz w:val="28"/>
          <w:szCs w:val="28"/>
        </w:rPr>
        <w:t xml:space="preserve">(см. </w:t>
      </w:r>
      <w:r w:rsidRPr="00275C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</w:t>
      </w:r>
      <w:r w:rsidRPr="00275CD6">
        <w:rPr>
          <w:rFonts w:ascii="Times New Roman" w:hAnsi="Times New Roman" w:cs="Times New Roman"/>
          <w:b/>
          <w:bCs/>
          <w:i/>
          <w:sz w:val="28"/>
          <w:szCs w:val="28"/>
        </w:rPr>
        <w:t>. 3)</w:t>
      </w:r>
    </w:p>
    <w:p w:rsidR="00275CD6" w:rsidRPr="00A306B5" w:rsidRDefault="00275CD6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CD6">
        <w:rPr>
          <w:rFonts w:ascii="Times New Roman" w:hAnsi="Times New Roman" w:cs="Times New Roman"/>
          <w:sz w:val="28"/>
          <w:szCs w:val="28"/>
        </w:rPr>
        <w:t>Медицинская</w:t>
      </w:r>
      <w:r w:rsidRPr="00275CD6">
        <w:rPr>
          <w:rFonts w:ascii="Times New Roman" w:hAnsi="Times New Roman" w:cs="Times New Roman"/>
          <w:sz w:val="28"/>
          <w:szCs w:val="28"/>
        </w:rPr>
        <w:tab/>
        <w:t>справка</w:t>
      </w:r>
      <w:r w:rsidRPr="00275CD6">
        <w:rPr>
          <w:rFonts w:ascii="Times New Roman" w:hAnsi="Times New Roman" w:cs="Times New Roman"/>
          <w:sz w:val="28"/>
          <w:szCs w:val="28"/>
        </w:rPr>
        <w:tab/>
        <w:t>предоставляется</w:t>
      </w:r>
      <w:r w:rsidRPr="00275C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ab/>
        <w:t>форме</w:t>
      </w:r>
      <w:r>
        <w:rPr>
          <w:rFonts w:ascii="Times New Roman" w:hAnsi="Times New Roman" w:cs="Times New Roman"/>
          <w:sz w:val="28"/>
          <w:szCs w:val="28"/>
        </w:rPr>
        <w:tab/>
        <w:t xml:space="preserve">086-l/y </w:t>
      </w:r>
      <w:r w:rsidRPr="00275C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275CD6">
        <w:rPr>
          <w:rFonts w:ascii="Times New Roman" w:hAnsi="Times New Roman" w:cs="Times New Roman"/>
          <w:sz w:val="28"/>
          <w:szCs w:val="28"/>
        </w:rPr>
        <w:t>освидетельствование претендента  на должность судьи».</w:t>
      </w:r>
    </w:p>
    <w:p w:rsidR="00A306B5" w:rsidRDefault="00A306B5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справка от психиатра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голограммой)</w:t>
      </w:r>
    </w:p>
    <w:p w:rsidR="00A306B5" w:rsidRPr="00A306B5" w:rsidRDefault="006A46BF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от нарколога (</w:t>
      </w:r>
      <w:r w:rsidR="00A306B5">
        <w:rPr>
          <w:rFonts w:ascii="Times New Roman" w:hAnsi="Times New Roman" w:cs="Times New Roman"/>
          <w:sz w:val="28"/>
          <w:szCs w:val="28"/>
        </w:rPr>
        <w:t>с голограммой)</w:t>
      </w:r>
    </w:p>
    <w:p w:rsidR="00275CD6" w:rsidRPr="009047AC" w:rsidRDefault="00275CD6" w:rsidP="00275CD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gramStart"/>
      <w:r w:rsidRPr="00275CD6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Расписку.</w:t>
      </w:r>
      <w:r w:rsidRPr="00904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47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кандидат не сдавал в течение последних трех лет квалификационный экзамен на должность мирового судьи или судьи районного (городского) суда Республики Татарстан в Экзаменационной комиссии Республики Татарстан по приему квалификационного экзамена на должность судьи., а также о том, что не является кандидатом, приступившим к ответу и отказавшимся от дальнейшей сдачи квалификационного экзамена, а также кандидатом, не сдавшим</w:t>
      </w:r>
      <w:proofErr w:type="gramEnd"/>
      <w:r w:rsidRPr="0090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квалификационный экзамен на должность председателя, заместителя председателя, судьи суда любого уровня, любой системы, любого вида или любого субъекта Российской Федерации в этой или иной экзаменационной комиссии в течение шести месяцев со дня проведения квалификационного экзамена, а также не является судьей, пребывающим в отставке менее 3 лет подряд.</w:t>
      </w:r>
    </w:p>
    <w:p w:rsidR="00275CD6" w:rsidRPr="00275CD6" w:rsidRDefault="00275CD6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248" w:rsidRPr="009047AC" w:rsidRDefault="001C6248" w:rsidP="00275CD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7AC">
        <w:rPr>
          <w:rFonts w:ascii="Times New Roman" w:hAnsi="Times New Roman" w:cs="Times New Roman"/>
          <w:b/>
          <w:bCs/>
          <w:sz w:val="28"/>
          <w:szCs w:val="28"/>
        </w:rPr>
        <w:t> Примечания:</w:t>
      </w:r>
    </w:p>
    <w:p w:rsidR="001C6248" w:rsidRPr="009047AC" w:rsidRDefault="001C6248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lastRenderedPageBreak/>
        <w:t>- копии документов могут быть заверены по месту работы кандидата на должность судьи. Если копии не заверены, при себе обязательно иметь копию и подлинник документа;</w:t>
      </w:r>
    </w:p>
    <w:p w:rsidR="001C6248" w:rsidRPr="009047AC" w:rsidRDefault="001C6248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 xml:space="preserve">- в ряде случаев могут быть истребованы документы, не вошедшие в перечень (справка из образовательного учреждения; должностные инструкции, уставы и иные </w:t>
      </w:r>
      <w:proofErr w:type="gramStart"/>
      <w:r w:rsidRPr="009047AC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9047AC">
        <w:rPr>
          <w:rFonts w:ascii="Times New Roman" w:hAnsi="Times New Roman" w:cs="Times New Roman"/>
          <w:sz w:val="28"/>
          <w:szCs w:val="28"/>
        </w:rPr>
        <w:t xml:space="preserve"> подтверждающие наличие 5-ти летнего стажа по юридической специальности необходимого для допуска к сдаче квалификационного экзамена);</w:t>
      </w:r>
    </w:p>
    <w:p w:rsidR="001C6248" w:rsidRPr="009047AC" w:rsidRDefault="001C6248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- лица, ранее работающие судьями, представляют копии решений квалификационной коллегии о прекращении полномочий.</w:t>
      </w:r>
    </w:p>
    <w:p w:rsidR="001C6248" w:rsidRPr="009047AC" w:rsidRDefault="001C6248" w:rsidP="00275C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AC">
        <w:rPr>
          <w:rFonts w:ascii="Times New Roman" w:hAnsi="Times New Roman" w:cs="Times New Roman"/>
          <w:sz w:val="28"/>
          <w:szCs w:val="28"/>
        </w:rPr>
        <w:t>При оформлении заявления и документов для сдачи квалификационного экзамена на должность судьи рекомендуется учитывать</w:t>
      </w:r>
      <w:r w:rsidRPr="009047AC">
        <w:rPr>
          <w:rFonts w:ascii="Times New Roman" w:hAnsi="Times New Roman" w:cs="Times New Roman"/>
          <w:b/>
          <w:bCs/>
          <w:sz w:val="28"/>
          <w:szCs w:val="28"/>
        </w:rPr>
        <w:t> МЕТОДИЧЕСКИЕ РЕКОМЕНДАЦИИ</w:t>
      </w:r>
      <w:r w:rsidRPr="009047AC">
        <w:rPr>
          <w:rFonts w:ascii="Times New Roman" w:hAnsi="Times New Roman" w:cs="Times New Roman"/>
          <w:sz w:val="28"/>
          <w:szCs w:val="28"/>
        </w:rPr>
        <w:t> по оформлению заявления и документов для сдачи квалификационного экзамена на должность судьи.</w:t>
      </w:r>
    </w:p>
    <w:p w:rsidR="001C363C" w:rsidRPr="001C363C" w:rsidRDefault="001C363C" w:rsidP="001C36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63C">
        <w:rPr>
          <w:rFonts w:ascii="Times New Roman" w:hAnsi="Times New Roman" w:cs="Times New Roman"/>
          <w:sz w:val="28"/>
          <w:szCs w:val="28"/>
        </w:rPr>
        <w:t>Заявление и документы могут быть предоставлены посредством почтовой, специальной, курьерской или иной связи, в том числе на электронную почту </w:t>
      </w:r>
      <w:hyperlink r:id="rId6" w:history="1">
        <w:r w:rsidRPr="001C363C">
          <w:rPr>
            <w:rStyle w:val="a5"/>
            <w:rFonts w:ascii="Times New Roman" w:hAnsi="Times New Roman" w:cs="Times New Roman"/>
            <w:sz w:val="28"/>
            <w:szCs w:val="28"/>
          </w:rPr>
          <w:t>vekrf.tat@vekrf.ru</w:t>
        </w:r>
      </w:hyperlink>
      <w:r w:rsidRPr="001C363C">
        <w:rPr>
          <w:rFonts w:ascii="Times New Roman" w:hAnsi="Times New Roman" w:cs="Times New Roman"/>
          <w:sz w:val="28"/>
          <w:szCs w:val="28"/>
        </w:rPr>
        <w:t xml:space="preserve"> в формате </w:t>
      </w:r>
      <w:proofErr w:type="spellStart"/>
      <w:r w:rsidRPr="001C363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C363C">
        <w:rPr>
          <w:rFonts w:ascii="Times New Roman" w:hAnsi="Times New Roman" w:cs="Times New Roman"/>
          <w:sz w:val="28"/>
          <w:szCs w:val="28"/>
        </w:rPr>
        <w:t>.</w:t>
      </w:r>
    </w:p>
    <w:p w:rsidR="001C363C" w:rsidRPr="001C363C" w:rsidRDefault="001C363C" w:rsidP="001C36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63C">
        <w:rPr>
          <w:rFonts w:ascii="Times New Roman" w:hAnsi="Times New Roman" w:cs="Times New Roman"/>
          <w:sz w:val="28"/>
          <w:szCs w:val="28"/>
        </w:rPr>
        <w:t>Личный прием заявления и документов осуществляется в Управлении Судебного департамента в Республике Татарстан по адресу: 420021, г. Казань, ул. П</w:t>
      </w:r>
      <w:r w:rsidR="006A46BF">
        <w:rPr>
          <w:rFonts w:ascii="Times New Roman" w:hAnsi="Times New Roman" w:cs="Times New Roman"/>
          <w:sz w:val="28"/>
          <w:szCs w:val="28"/>
        </w:rPr>
        <w:t>арижской Коммуны, д.24, каб.№209</w:t>
      </w:r>
      <w:r w:rsidRPr="001C363C">
        <w:rPr>
          <w:rFonts w:ascii="Times New Roman" w:hAnsi="Times New Roman" w:cs="Times New Roman"/>
          <w:sz w:val="28"/>
          <w:szCs w:val="28"/>
        </w:rPr>
        <w:t xml:space="preserve">, (вход с улицы </w:t>
      </w:r>
      <w:proofErr w:type="spellStart"/>
      <w:r w:rsidRPr="001C363C"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 w:rsidRPr="001C363C">
        <w:rPr>
          <w:rFonts w:ascii="Times New Roman" w:hAnsi="Times New Roman" w:cs="Times New Roman"/>
          <w:sz w:val="28"/>
          <w:szCs w:val="28"/>
        </w:rPr>
        <w:t>) по предварительной записи по ном</w:t>
      </w:r>
      <w:r w:rsidR="006A46BF">
        <w:rPr>
          <w:rFonts w:ascii="Times New Roman" w:hAnsi="Times New Roman" w:cs="Times New Roman"/>
          <w:sz w:val="28"/>
          <w:szCs w:val="28"/>
        </w:rPr>
        <w:t>еру (843) 264-90-06</w:t>
      </w:r>
      <w:r w:rsidRPr="001C36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Шамиль Маратович</w:t>
      </w:r>
      <w:r w:rsidRPr="001C363C">
        <w:rPr>
          <w:rFonts w:ascii="Times New Roman" w:hAnsi="Times New Roman" w:cs="Times New Roman"/>
          <w:sz w:val="28"/>
          <w:szCs w:val="28"/>
        </w:rPr>
        <w:t>).</w:t>
      </w:r>
    </w:p>
    <w:p w:rsidR="001C6248" w:rsidRPr="001C6248" w:rsidRDefault="001C6248" w:rsidP="001C6248">
      <w:pPr>
        <w:spacing w:line="240" w:lineRule="auto"/>
      </w:pPr>
      <w:r w:rsidRPr="001C6248">
        <w:t> </w:t>
      </w:r>
    </w:p>
    <w:p w:rsidR="005E5B70" w:rsidRDefault="005E5B70" w:rsidP="000358AB">
      <w:pPr>
        <w:spacing w:line="240" w:lineRule="auto"/>
      </w:pPr>
    </w:p>
    <w:sectPr w:rsidR="005E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2626"/>
    <w:multiLevelType w:val="hybridMultilevel"/>
    <w:tmpl w:val="625855FC"/>
    <w:lvl w:ilvl="0" w:tplc="FCB2E7B2">
      <w:start w:val="5"/>
      <w:numFmt w:val="decimal"/>
      <w:lvlText w:val="%1."/>
      <w:lvlJc w:val="left"/>
      <w:pPr>
        <w:ind w:left="2012" w:hanging="566"/>
        <w:jc w:val="right"/>
      </w:pPr>
      <w:rPr>
        <w:rFonts w:hint="default"/>
        <w:spacing w:val="-1"/>
        <w:w w:val="104"/>
        <w:lang w:val="ru-RU" w:eastAsia="en-US" w:bidi="ar-SA"/>
      </w:rPr>
    </w:lvl>
    <w:lvl w:ilvl="1" w:tplc="2472714A">
      <w:numFmt w:val="bullet"/>
      <w:lvlText w:val="•"/>
      <w:lvlJc w:val="left"/>
      <w:pPr>
        <w:ind w:left="2754" w:hanging="566"/>
      </w:pPr>
      <w:rPr>
        <w:rFonts w:hint="default"/>
        <w:lang w:val="ru-RU" w:eastAsia="en-US" w:bidi="ar-SA"/>
      </w:rPr>
    </w:lvl>
    <w:lvl w:ilvl="2" w:tplc="AA2AB046">
      <w:numFmt w:val="bullet"/>
      <w:lvlText w:val="•"/>
      <w:lvlJc w:val="left"/>
      <w:pPr>
        <w:ind w:left="3488" w:hanging="566"/>
      </w:pPr>
      <w:rPr>
        <w:rFonts w:hint="default"/>
        <w:lang w:val="ru-RU" w:eastAsia="en-US" w:bidi="ar-SA"/>
      </w:rPr>
    </w:lvl>
    <w:lvl w:ilvl="3" w:tplc="FB94085A">
      <w:numFmt w:val="bullet"/>
      <w:lvlText w:val="•"/>
      <w:lvlJc w:val="left"/>
      <w:pPr>
        <w:ind w:left="4222" w:hanging="566"/>
      </w:pPr>
      <w:rPr>
        <w:rFonts w:hint="default"/>
        <w:lang w:val="ru-RU" w:eastAsia="en-US" w:bidi="ar-SA"/>
      </w:rPr>
    </w:lvl>
    <w:lvl w:ilvl="4" w:tplc="CAF26338">
      <w:numFmt w:val="bullet"/>
      <w:lvlText w:val="•"/>
      <w:lvlJc w:val="left"/>
      <w:pPr>
        <w:ind w:left="4956" w:hanging="566"/>
      </w:pPr>
      <w:rPr>
        <w:rFonts w:hint="default"/>
        <w:lang w:val="ru-RU" w:eastAsia="en-US" w:bidi="ar-SA"/>
      </w:rPr>
    </w:lvl>
    <w:lvl w:ilvl="5" w:tplc="B8BCAFB2">
      <w:numFmt w:val="bullet"/>
      <w:lvlText w:val="•"/>
      <w:lvlJc w:val="left"/>
      <w:pPr>
        <w:ind w:left="5690" w:hanging="566"/>
      </w:pPr>
      <w:rPr>
        <w:rFonts w:hint="default"/>
        <w:lang w:val="ru-RU" w:eastAsia="en-US" w:bidi="ar-SA"/>
      </w:rPr>
    </w:lvl>
    <w:lvl w:ilvl="6" w:tplc="BE28AEE6">
      <w:numFmt w:val="bullet"/>
      <w:lvlText w:val="•"/>
      <w:lvlJc w:val="left"/>
      <w:pPr>
        <w:ind w:left="6424" w:hanging="566"/>
      </w:pPr>
      <w:rPr>
        <w:rFonts w:hint="default"/>
        <w:lang w:val="ru-RU" w:eastAsia="en-US" w:bidi="ar-SA"/>
      </w:rPr>
    </w:lvl>
    <w:lvl w:ilvl="7" w:tplc="6422E288">
      <w:numFmt w:val="bullet"/>
      <w:lvlText w:val="•"/>
      <w:lvlJc w:val="left"/>
      <w:pPr>
        <w:ind w:left="7158" w:hanging="566"/>
      </w:pPr>
      <w:rPr>
        <w:rFonts w:hint="default"/>
        <w:lang w:val="ru-RU" w:eastAsia="en-US" w:bidi="ar-SA"/>
      </w:rPr>
    </w:lvl>
    <w:lvl w:ilvl="8" w:tplc="3244A246">
      <w:numFmt w:val="bullet"/>
      <w:lvlText w:val="•"/>
      <w:lvlJc w:val="left"/>
      <w:pPr>
        <w:ind w:left="7892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70"/>
    <w:rsid w:val="000358AB"/>
    <w:rsid w:val="000B735A"/>
    <w:rsid w:val="001032CA"/>
    <w:rsid w:val="001C363C"/>
    <w:rsid w:val="001C6248"/>
    <w:rsid w:val="00275CD6"/>
    <w:rsid w:val="00282627"/>
    <w:rsid w:val="00425AFB"/>
    <w:rsid w:val="005E5B70"/>
    <w:rsid w:val="006A46BF"/>
    <w:rsid w:val="006D4E75"/>
    <w:rsid w:val="009047AC"/>
    <w:rsid w:val="00940676"/>
    <w:rsid w:val="009647EB"/>
    <w:rsid w:val="00990294"/>
    <w:rsid w:val="00A2709D"/>
    <w:rsid w:val="00A306B5"/>
    <w:rsid w:val="00D20141"/>
    <w:rsid w:val="00D43F71"/>
    <w:rsid w:val="00DD22DA"/>
    <w:rsid w:val="00E9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B70"/>
    <w:rPr>
      <w:b/>
      <w:bCs/>
    </w:rPr>
  </w:style>
  <w:style w:type="character" w:styleId="a5">
    <w:name w:val="Hyperlink"/>
    <w:basedOn w:val="a0"/>
    <w:uiPriority w:val="99"/>
    <w:unhideWhenUsed/>
    <w:rsid w:val="000B735A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75C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75CD6"/>
  </w:style>
  <w:style w:type="paragraph" w:styleId="a8">
    <w:name w:val="List Paragraph"/>
    <w:basedOn w:val="a"/>
    <w:uiPriority w:val="34"/>
    <w:qFormat/>
    <w:rsid w:val="00275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B70"/>
    <w:rPr>
      <w:b/>
      <w:bCs/>
    </w:rPr>
  </w:style>
  <w:style w:type="character" w:styleId="a5">
    <w:name w:val="Hyperlink"/>
    <w:basedOn w:val="a0"/>
    <w:uiPriority w:val="99"/>
    <w:unhideWhenUsed/>
    <w:rsid w:val="000B735A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75C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75CD6"/>
  </w:style>
  <w:style w:type="paragraph" w:styleId="a8">
    <w:name w:val="List Paragraph"/>
    <w:basedOn w:val="a"/>
    <w:uiPriority w:val="34"/>
    <w:qFormat/>
    <w:rsid w:val="0027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krf.tat@vek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Багавеева Гюзель Идуатовна</dc:creator>
  <cp:lastModifiedBy>Равилов Шамиль Маратович</cp:lastModifiedBy>
  <cp:revision>7</cp:revision>
  <cp:lastPrinted>2025-01-10T11:08:00Z</cp:lastPrinted>
  <dcterms:created xsi:type="dcterms:W3CDTF">2023-05-04T13:06:00Z</dcterms:created>
  <dcterms:modified xsi:type="dcterms:W3CDTF">2025-11-10T05:06:00Z</dcterms:modified>
</cp:coreProperties>
</file>