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D2394" w:rsidRDefault="008D2394" w:rsidP="008D2394">
      <w:pPr>
        <w:pStyle w:val="1"/>
        <w:jc w:val="center"/>
        <w:rPr>
          <w:sz w:val="28"/>
        </w:rPr>
      </w:pPr>
      <w:r>
        <w:object w:dxaOrig="108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1.5pt" o:ole="">
            <v:imagedata r:id="rId4" o:title=""/>
          </v:shape>
          <o:OLEObject Type="Embed" ProgID="PBrush" ShapeID="_x0000_i1025" DrawAspect="Content" ObjectID="_1825493202" r:id="rId5"/>
        </w:object>
      </w:r>
    </w:p>
    <w:p w:rsidR="008D2394" w:rsidRDefault="008D2394" w:rsidP="008D2394">
      <w:pPr>
        <w:pStyle w:val="1"/>
        <w:ind w:firstLine="567"/>
        <w:rPr>
          <w:sz w:val="28"/>
        </w:rPr>
      </w:pPr>
      <w:r>
        <w:rPr>
          <w:sz w:val="28"/>
        </w:rPr>
        <w:t>дело № 3а-648/2025</w:t>
      </w:r>
    </w:p>
    <w:p w:rsidR="008D2394" w:rsidRDefault="008D2394" w:rsidP="008D239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16OS0000-01-2025-000750-43</w:t>
      </w:r>
    </w:p>
    <w:p w:rsidR="008D2394" w:rsidRDefault="008D2394" w:rsidP="008D2394">
      <w:pPr>
        <w:ind w:firstLine="567"/>
        <w:jc w:val="right"/>
        <w:rPr>
          <w:sz w:val="28"/>
        </w:rPr>
      </w:pPr>
    </w:p>
    <w:p w:rsidR="008D2394" w:rsidRDefault="008D2394" w:rsidP="008D2394">
      <w:pPr>
        <w:jc w:val="center"/>
        <w:rPr>
          <w:sz w:val="28"/>
        </w:rPr>
      </w:pPr>
      <w:r>
        <w:rPr>
          <w:sz w:val="28"/>
        </w:rPr>
        <w:t>РЕШЕНИЕ</w:t>
      </w:r>
    </w:p>
    <w:p w:rsidR="008D2394" w:rsidRDefault="008D2394" w:rsidP="008D2394">
      <w:pPr>
        <w:jc w:val="center"/>
        <w:rPr>
          <w:sz w:val="28"/>
        </w:rPr>
      </w:pPr>
      <w:r>
        <w:rPr>
          <w:sz w:val="28"/>
        </w:rPr>
        <w:t xml:space="preserve">ИМЕНЕМ РОССИЙСКОЙ ФЕДЕРАЦИИ </w:t>
      </w:r>
    </w:p>
    <w:p w:rsidR="008D2394" w:rsidRDefault="008D2394" w:rsidP="008D2394">
      <w:pPr>
        <w:ind w:firstLine="567"/>
        <w:jc w:val="center"/>
        <w:rPr>
          <w:sz w:val="28"/>
        </w:rPr>
      </w:pPr>
    </w:p>
    <w:p w:rsidR="008D2394" w:rsidRDefault="008D2394" w:rsidP="008D2394">
      <w:pPr>
        <w:pStyle w:val="a4"/>
        <w:rPr>
          <w:sz w:val="28"/>
        </w:rPr>
      </w:pPr>
      <w:r>
        <w:rPr>
          <w:sz w:val="28"/>
        </w:rPr>
        <w:t>город Казань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23 сентября 2025 года </w:t>
      </w:r>
    </w:p>
    <w:p w:rsidR="008D2394" w:rsidRDefault="008D2394" w:rsidP="008D2394">
      <w:pPr>
        <w:pStyle w:val="a4"/>
        <w:ind w:firstLine="567"/>
        <w:rPr>
          <w:sz w:val="28"/>
        </w:rPr>
      </w:pPr>
    </w:p>
    <w:p w:rsidR="008D2394" w:rsidRDefault="008D2394" w:rsidP="008D2394">
      <w:pPr>
        <w:pStyle w:val="a6"/>
        <w:ind w:firstLine="709"/>
        <w:rPr>
          <w:sz w:val="28"/>
        </w:rPr>
      </w:pPr>
      <w:r>
        <w:rPr>
          <w:sz w:val="28"/>
        </w:rPr>
        <w:t xml:space="preserve">Верховный Суд Республики Татарстан в составе председательствующего - судьи Верховного Суда Республики Татарстан Каминского Э.С., </w:t>
      </w:r>
    </w:p>
    <w:p w:rsidR="008D2394" w:rsidRDefault="008D2394" w:rsidP="008D2394">
      <w:pPr>
        <w:pStyle w:val="a6"/>
        <w:ind w:firstLine="709"/>
        <w:rPr>
          <w:sz w:val="28"/>
        </w:rPr>
      </w:pPr>
      <w:r>
        <w:rPr>
          <w:sz w:val="28"/>
        </w:rPr>
        <w:t>при секретаре – помощнике судьи Фазлутдиновой А.А.,</w:t>
      </w:r>
    </w:p>
    <w:p w:rsidR="008D2394" w:rsidRDefault="008D2394" w:rsidP="008D2394">
      <w:pPr>
        <w:pStyle w:val="a6"/>
        <w:ind w:firstLine="709"/>
        <w:rPr>
          <w:sz w:val="28"/>
        </w:rPr>
      </w:pPr>
      <w:r>
        <w:rPr>
          <w:sz w:val="28"/>
        </w:rPr>
        <w:t>с участием прокурора прокуратуры Республики Татарстан Кириллова Э.В.,</w:t>
      </w:r>
    </w:p>
    <w:p w:rsidR="008D2394" w:rsidRDefault="008D2394" w:rsidP="008D2394">
      <w:pPr>
        <w:pStyle w:val="a4"/>
        <w:spacing w:line="230" w:lineRule="auto"/>
        <w:ind w:firstLine="709"/>
        <w:rPr>
          <w:sz w:val="28"/>
          <w:szCs w:val="28"/>
        </w:rPr>
      </w:pPr>
      <w:r>
        <w:rPr>
          <w:sz w:val="28"/>
        </w:rPr>
        <w:t xml:space="preserve">рассмотрев в открытом судебном заседании административное дело по </w:t>
      </w:r>
      <w:r>
        <w:rPr>
          <w:sz w:val="28"/>
          <w:szCs w:val="28"/>
        </w:rPr>
        <w:t>административному исковому заявлению Частного образовательного учреждения высшего образования «Казанский инновационный университет им. В.Г. Тимирясова (ИЭУП)» к Комитету Республики Татарстан по охране объектов культурного наследия об оспаривании отдельных положений Приказа Комитета Республики Татарстан по охране объектов культурного наследия от 28 декабря 2024 года № 749-П «Об утверждении границ территории и предмета охраны исторического поселения регионального значения города Казани»,</w:t>
      </w:r>
    </w:p>
    <w:p w:rsidR="008D2394" w:rsidRDefault="008D2394" w:rsidP="008D2394">
      <w:pPr>
        <w:pStyle w:val="a4"/>
        <w:spacing w:line="230" w:lineRule="auto"/>
        <w:ind w:firstLine="709"/>
        <w:rPr>
          <w:sz w:val="28"/>
          <w:szCs w:val="28"/>
        </w:rPr>
      </w:pPr>
    </w:p>
    <w:p w:rsidR="008D2394" w:rsidRDefault="008D2394" w:rsidP="008D2394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8D2394" w:rsidRDefault="008D2394" w:rsidP="008D2394">
      <w:pPr>
        <w:ind w:firstLine="567"/>
        <w:jc w:val="both"/>
        <w:rPr>
          <w:sz w:val="28"/>
          <w:szCs w:val="28"/>
        </w:rPr>
      </w:pP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Приказом Комитета Республики Татарстан по охране объектов культурного наследия (далее – также Комитет) от </w:t>
      </w:r>
      <w:r>
        <w:rPr>
          <w:rFonts w:eastAsia="Calibri"/>
          <w:kern w:val="0"/>
          <w:sz w:val="28"/>
          <w:szCs w:val="28"/>
          <w:lang w:eastAsia="en-US"/>
        </w:rPr>
        <w:t>28 декабря 2024 года                    № 749-П утвержден Предмет охраны исторического поселения регионального значения города Казани (приложение № 2).</w:t>
      </w:r>
    </w:p>
    <w:p w:rsidR="008D2394" w:rsidRDefault="008D2394" w:rsidP="008D2394">
      <w:pPr>
        <w:spacing w:line="30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приказ зарегистрирован в Министерстве юстиции Республики Татарстан 1 февраля 2025 года за № 14088, опубликован на официальном портале правовой информации Республики Татарстан http://pravo.tatarstan.ru    5 февраля 2025 года.</w:t>
      </w:r>
    </w:p>
    <w:p w:rsidR="008D2394" w:rsidRDefault="008D2394" w:rsidP="008D2394">
      <w:pPr>
        <w:pStyle w:val="ConsPlusNormal"/>
        <w:ind w:firstLine="709"/>
        <w:jc w:val="both"/>
      </w:pPr>
      <w:r>
        <w:t>Данным нормативным актом в число исторически ценных градоформирующих объектов, являющихся предметом охраны исторического поселения регионального значения города Казани, включено здание, расположенное по адресу: Республика Татарстан, город Казань, улица Мазита Гафури, дом 71, 3-этажное, общей площадью 712,8 квадратных метров, кадастровый номер 16:50:012206:34, которое именовано как «Дом культуры им. Калинина», и адрес его расположения указан как «улица Мазита Гафури, 17» (пункт 211).</w:t>
      </w:r>
    </w:p>
    <w:p w:rsidR="008D2394" w:rsidRDefault="008D2394" w:rsidP="008D2394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Частное образовательное учреждение высшего образования «Казанский инновационный университет имени В.Г. Тимирясова (ИЭУП)» (далее – КИУ имени В.Г. Тимирясова), являющийся собственником вышеуказанного объекта недвижимости, обратилось в Верховный Суд Республики Татарстан с административным исковым заявлением о признании недействующим пункта 211 Приказа Комитета Республики Татарстан по охране объектов культурного наследия от </w:t>
      </w:r>
      <w:r>
        <w:rPr>
          <w:rFonts w:eastAsia="Calibri"/>
          <w:kern w:val="0"/>
          <w:sz w:val="28"/>
          <w:szCs w:val="28"/>
          <w:lang w:eastAsia="en-US"/>
        </w:rPr>
        <w:t>28 декабря 2024 года № 749-П</w:t>
      </w:r>
      <w:r>
        <w:rPr>
          <w:sz w:val="28"/>
          <w:szCs w:val="28"/>
        </w:rPr>
        <w:t xml:space="preserve"> (приложение № 2), ссылаясь на несоответствие наименования здания, расположенного по адресу: Республика Татарстан, город Казань, улица Мазита Гафури, дом 71, его фотографическому изображению в оспариваемом пункте, неверное указание года постройки.</w:t>
      </w:r>
    </w:p>
    <w:p w:rsidR="008D2394" w:rsidRDefault="008D2394" w:rsidP="008D2394">
      <w:pPr>
        <w:spacing w:line="312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>По мнению административного истца, оспариваемый нормативный правовой акт нарушает его</w:t>
      </w:r>
      <w:r>
        <w:rPr>
          <w:sz w:val="28"/>
        </w:rPr>
        <w:t xml:space="preserve"> права и законные интересы, поскольку в спорном здании до его приобретения </w:t>
      </w:r>
      <w:r>
        <w:rPr>
          <w:sz w:val="28"/>
          <w:szCs w:val="28"/>
        </w:rPr>
        <w:t xml:space="preserve">КИУ имени В.Г. Тимирясова исторически </w:t>
      </w:r>
      <w:r>
        <w:rPr>
          <w:sz w:val="28"/>
        </w:rPr>
        <w:t xml:space="preserve">располагались бухгалтерия и отдел кадров Казанского завода точного машиностроения им. М.И. Калинина, а Дом культуры им. Калинина находился в соседнем здании. </w:t>
      </w:r>
      <w:r>
        <w:rPr>
          <w:sz w:val="28"/>
          <w:szCs w:val="28"/>
        </w:rPr>
        <w:t>Заявитель утверждает о непроведении натурного обследования объекта, что явилось причиной допущенной ошибки.</w:t>
      </w:r>
    </w:p>
    <w:p w:rsidR="008D2394" w:rsidRDefault="008D2394" w:rsidP="008D2394">
      <w:pPr>
        <w:ind w:firstLine="709"/>
        <w:jc w:val="both"/>
        <w:rPr>
          <w:sz w:val="28"/>
        </w:rPr>
      </w:pPr>
      <w:r>
        <w:rPr>
          <w:sz w:val="28"/>
        </w:rPr>
        <w:t>В судебном заседании представитель административного истца Смирнова А.Б. заявленные требования поддержала.</w:t>
      </w:r>
    </w:p>
    <w:p w:rsidR="008D2394" w:rsidRDefault="008D2394" w:rsidP="008D2394">
      <w:pPr>
        <w:ind w:firstLine="709"/>
        <w:jc w:val="both"/>
        <w:rPr>
          <w:sz w:val="28"/>
        </w:rPr>
      </w:pPr>
      <w:r>
        <w:rPr>
          <w:sz w:val="28"/>
        </w:rPr>
        <w:t xml:space="preserve">Представитель </w:t>
      </w:r>
      <w:r>
        <w:rPr>
          <w:sz w:val="28"/>
          <w:szCs w:val="28"/>
        </w:rPr>
        <w:t>Комитета Республики Татарстан по охране объектов культурного наследия Миннуллина Э.А. административный иск не признала.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Министерство юстиции Республики Татарстан извещено надлежащим образом о времени и месте рассмотрения административного дела, в судебное заседание его представитель не явился. На основании </w:t>
      </w:r>
      <w:hyperlink r:id="rId6" w:history="1">
        <w:r>
          <w:rPr>
            <w:rStyle w:val="a3"/>
            <w:kern w:val="0"/>
            <w:sz w:val="28"/>
            <w:szCs w:val="28"/>
          </w:rPr>
          <w:t>части 5 статьи 213</w:t>
        </w:r>
      </w:hyperlink>
      <w:r>
        <w:rPr>
          <w:kern w:val="0"/>
          <w:sz w:val="28"/>
          <w:szCs w:val="28"/>
        </w:rPr>
        <w:t xml:space="preserve"> Кодекса административного судопроизводства Российской Федерации, с учетом положений </w:t>
      </w:r>
      <w:hyperlink r:id="rId7" w:history="1">
        <w:r>
          <w:rPr>
            <w:rStyle w:val="a3"/>
            <w:kern w:val="0"/>
            <w:sz w:val="28"/>
            <w:szCs w:val="28"/>
          </w:rPr>
          <w:t>частей 8</w:t>
        </w:r>
      </w:hyperlink>
      <w:r>
        <w:rPr>
          <w:kern w:val="0"/>
          <w:sz w:val="28"/>
          <w:szCs w:val="28"/>
        </w:rPr>
        <w:t xml:space="preserve"> и </w:t>
      </w:r>
      <w:hyperlink r:id="rId8" w:history="1">
        <w:r>
          <w:rPr>
            <w:rStyle w:val="a3"/>
            <w:kern w:val="0"/>
            <w:sz w:val="28"/>
            <w:szCs w:val="28"/>
          </w:rPr>
          <w:t>9 статьи 96</w:t>
        </w:r>
      </w:hyperlink>
      <w:r>
        <w:rPr>
          <w:kern w:val="0"/>
          <w:sz w:val="28"/>
          <w:szCs w:val="28"/>
        </w:rPr>
        <w:t xml:space="preserve"> названного Кодекса суд находит возможным рассмотрение дела в отсутствие его представителя.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sz w:val="28"/>
        </w:rPr>
        <w:t xml:space="preserve">Выслушав участников судебного разбирательства, </w:t>
      </w:r>
      <w:r>
        <w:rPr>
          <w:sz w:val="28"/>
          <w:szCs w:val="28"/>
        </w:rPr>
        <w:t xml:space="preserve">изучив доказательства, имеющиеся в материалах дела, заслушав заключение прокурора, полагавшего административное исковое заявление не подлежащим удовлетворению, </w:t>
      </w:r>
      <w:r>
        <w:rPr>
          <w:kern w:val="0"/>
          <w:sz w:val="28"/>
          <w:szCs w:val="28"/>
        </w:rPr>
        <w:t xml:space="preserve">оценив нормативный правовой акт на его соответствие федеральным законам и другим нормативным правовым актам, имеющим большую юридическую силу, </w:t>
      </w:r>
      <w:r>
        <w:rPr>
          <w:sz w:val="28"/>
          <w:szCs w:val="28"/>
        </w:rPr>
        <w:t>суд приходит к следующему</w:t>
      </w:r>
      <w:r>
        <w:rPr>
          <w:kern w:val="0"/>
          <w:sz w:val="28"/>
          <w:szCs w:val="28"/>
        </w:rPr>
        <w:t>.</w:t>
      </w:r>
    </w:p>
    <w:p w:rsidR="008D2394" w:rsidRDefault="00347CC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9" w:history="1">
        <w:r w:rsidR="008D2394">
          <w:rPr>
            <w:rStyle w:val="a3"/>
            <w:kern w:val="0"/>
            <w:sz w:val="28"/>
            <w:szCs w:val="28"/>
          </w:rPr>
          <w:t>Статьями 71</w:t>
        </w:r>
      </w:hyperlink>
      <w:r w:rsidR="008D2394">
        <w:rPr>
          <w:kern w:val="0"/>
          <w:sz w:val="28"/>
          <w:szCs w:val="28"/>
        </w:rPr>
        <w:t xml:space="preserve"> и </w:t>
      </w:r>
      <w:hyperlink r:id="rId10" w:history="1">
        <w:r w:rsidR="008D2394">
          <w:rPr>
            <w:rStyle w:val="a3"/>
            <w:kern w:val="0"/>
            <w:sz w:val="28"/>
            <w:szCs w:val="28"/>
          </w:rPr>
          <w:t>72</w:t>
        </w:r>
      </w:hyperlink>
      <w:r w:rsidR="008D2394">
        <w:rPr>
          <w:kern w:val="0"/>
          <w:sz w:val="28"/>
          <w:szCs w:val="28"/>
        </w:rPr>
        <w:t xml:space="preserve"> Конституции Российской Федерации определены предметы ведения Российской Федерации и совместного ведения Российской Федерации и субъектов Российской Федерации.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 силу пункта «д» части первой статьи 72 Конституции Российской Федерации в совместном ведении Российской Федерации и субъектов Российской Федерации находится, в том числе, охрана памятников истории и культуры.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 соответствии со </w:t>
      </w:r>
      <w:hyperlink r:id="rId11" w:history="1">
        <w:r>
          <w:rPr>
            <w:rStyle w:val="a3"/>
            <w:kern w:val="0"/>
            <w:sz w:val="28"/>
            <w:szCs w:val="28"/>
          </w:rPr>
          <w:t>статьей 76</w:t>
        </w:r>
      </w:hyperlink>
      <w:r>
        <w:rPr>
          <w:kern w:val="0"/>
          <w:sz w:val="28"/>
          <w:szCs w:val="28"/>
        </w:rPr>
        <w:t xml:space="preserve">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 xml:space="preserve">Правовые основы регулирования отношений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устанавливает Федеральный </w:t>
      </w:r>
      <w:hyperlink r:id="rId12" w:history="1">
        <w:r>
          <w:rPr>
            <w:rStyle w:val="a3"/>
            <w:kern w:val="0"/>
            <w:sz w:val="28"/>
            <w:szCs w:val="28"/>
          </w:rPr>
          <w:t>закон</w:t>
        </w:r>
      </w:hyperlink>
      <w:r>
        <w:rPr>
          <w:kern w:val="0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Федерации».</w:t>
      </w:r>
    </w:p>
    <w:p w:rsidR="008D2394" w:rsidRDefault="008D2394" w:rsidP="008D2394">
      <w:pPr>
        <w:adjustRightInd w:val="0"/>
        <w:ind w:firstLine="709"/>
        <w:jc w:val="both"/>
        <w:outlineLvl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Согласно </w:t>
      </w:r>
      <w:hyperlink r:id="rId13" w:history="1">
        <w:r>
          <w:rPr>
            <w:rStyle w:val="a3"/>
            <w:kern w:val="0"/>
            <w:sz w:val="28"/>
            <w:szCs w:val="28"/>
          </w:rPr>
          <w:t>статье 9</w:t>
        </w:r>
        <w:r>
          <w:rPr>
            <w:rStyle w:val="a3"/>
            <w:kern w:val="0"/>
            <w:sz w:val="28"/>
            <w:szCs w:val="28"/>
            <w:vertAlign w:val="superscript"/>
          </w:rPr>
          <w:t>2</w:t>
        </w:r>
      </w:hyperlink>
      <w:r>
        <w:rPr>
          <w:kern w:val="0"/>
          <w:sz w:val="28"/>
          <w:szCs w:val="28"/>
        </w:rPr>
        <w:t xml:space="preserve"> Федерального закона от 25 июня 2002 года № 73-ФЗ к полномочиям органов государственной власти субъекта Российской Федерации в области сохранения, использования, популяризации и государственной охраны объектов культурного наследия относится, в том числе </w:t>
      </w:r>
      <w:r>
        <w:rPr>
          <w:rFonts w:eastAsia="Calibri"/>
          <w:kern w:val="0"/>
          <w:sz w:val="28"/>
          <w:szCs w:val="28"/>
        </w:rPr>
        <w:t xml:space="preserve">утверждение перечня исторических поселений, имеющих особое значение для истории и культуры субъекта Российской Федерации (далее - исторические поселения регионального значения), предмета охраны исторического поселения регионального значения, границ территории исторического поселения регионального значения, требований к градостроительным регламентам в указанных границах </w:t>
      </w:r>
      <w:hyperlink r:id="rId14" w:history="1">
        <w:r>
          <w:rPr>
            <w:rStyle w:val="a3"/>
            <w:kern w:val="0"/>
            <w:sz w:val="28"/>
            <w:szCs w:val="28"/>
          </w:rPr>
          <w:t>(подпункт 9)</w:t>
        </w:r>
      </w:hyperlink>
      <w:r>
        <w:rPr>
          <w:kern w:val="0"/>
          <w:sz w:val="28"/>
          <w:szCs w:val="28"/>
        </w:rPr>
        <w:t>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>Статьей 59 Федерального закона от 25 июня 2002 года № 73-ФЗ установлено, что предмет охраны исторического поселения включает в себя, в том числе</w:t>
      </w:r>
      <w:r>
        <w:rPr>
          <w:rFonts w:eastAsia="Calibri"/>
          <w:kern w:val="0"/>
          <w:sz w:val="28"/>
          <w:szCs w:val="28"/>
        </w:rPr>
        <w:t xml:space="preserve"> исторически ценные градоформирующие объекты - здания и сооружения, формирующие историческую застройку и объединенные в том числе масштабом, объемом, структурой, стилем, конструктивными материалами, цветовым решением и декоративными элементами</w:t>
      </w:r>
      <w:r>
        <w:rPr>
          <w:rFonts w:eastAsia="Calibri"/>
          <w:kern w:val="0"/>
          <w:sz w:val="28"/>
          <w:szCs w:val="28"/>
          <w:lang w:eastAsia="en-US"/>
        </w:rPr>
        <w:t xml:space="preserve"> (подпункт 1 пункта 2).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Объекты культурного наследия, включенные в реестр, выявленные объекты культурного наследия, объекты, составляющие предмет охраны исторического поселения, как сохранившиеся, так и утраченные, границы зон охраны объектов культурного наследия, границы территорий объектов культурного наследия, границы территории исторического поселения, точки (сектора) основных видовых раскрытий композиционно-видовых связей (панорам), составляющих предмет охраны исторического поселения, отображаются в историко-культурном опорном плане исторического поселения, составляемом на основе историко-архитектурных, историко-градостроительных, архивных и археологических исследований (пункт 4).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Перечень исторических поселений регионального значения, предмет охраны исторического поселения регионального значения, границы территории исторического поселения регионального значения,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порядке, установленном законом субъекта Российской Федерации (пункт 7).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 Республике Татарстан для регулирования отношений в области государственной охраны, сохранения, использования и популяризации объектов культурного наследия, в том числе отношений по выявлению и учету объектов культурного наследия, обеспечению сохранности объектов </w:t>
      </w:r>
      <w:r>
        <w:rPr>
          <w:kern w:val="0"/>
          <w:sz w:val="28"/>
          <w:szCs w:val="28"/>
        </w:rPr>
        <w:lastRenderedPageBreak/>
        <w:t>культурного наследия, а также по контролю за сохранением и использованием объектов культурного наследия принят Закон Республики Татарстан от 1 апреля 2005 года № 60-ЗРТ «Об объектах культурного наследия в Республике Татарстан».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Статьей 4 Закона Республики Татарстан от 1 апреля 2005 года № 60-ЗРТ установлено, что меры по сохранению, использованию, популяризации и государственной охране объектов культурного наследия в пределах полномочий Республики Татарстан осуществляет орган исполнительной власти Республики Татарстан, уполномоченный в области сохранения, использования, популяризации и государственной охраны объектов культурного наследия, не наделенный функциями, не предусмотренными Федеральным </w:t>
      </w:r>
      <w:hyperlink r:id="rId15" w:history="1">
        <w:r>
          <w:rPr>
            <w:rStyle w:val="a3"/>
            <w:kern w:val="0"/>
            <w:sz w:val="28"/>
            <w:szCs w:val="28"/>
          </w:rPr>
          <w:t>законом</w:t>
        </w:r>
      </w:hyperlink>
      <w:r>
        <w:rPr>
          <w:kern w:val="0"/>
          <w:sz w:val="28"/>
          <w:szCs w:val="28"/>
        </w:rPr>
        <w:t xml:space="preserve"> (далее - орган охраны объектов культурного наследия Республики Татарстан) (часть 1).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К полномочиям органа охраны объектов культурного наследия Республики Татарстан относится </w:t>
      </w:r>
      <w:r>
        <w:rPr>
          <w:rFonts w:eastAsia="Calibri"/>
          <w:kern w:val="0"/>
          <w:sz w:val="28"/>
          <w:szCs w:val="28"/>
        </w:rPr>
        <w:t>утверждение перечня исторических поселений, имеющих особое значение для истории и культуры Республики Татарстан (далее - исторические поселения регионального значения), предмета охраны исторического поселения регионального значения, границ территории исторического поселения регионального значения, требований к градостроительным регламентам в указанных границах</w:t>
      </w:r>
      <w:r>
        <w:rPr>
          <w:kern w:val="0"/>
          <w:sz w:val="28"/>
          <w:szCs w:val="28"/>
        </w:rPr>
        <w:t xml:space="preserve"> (пункт 4 части 2).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Комитет Республики Татарстан по охране объектов культурного наследия является республиканским органом исполнительной власти специальной компетенции, уполномоченным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в Республике Татарстан.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 соответствии с подпунктом 3.3.22 Положения о Комитете Республики Татарстан по охране объектов культурного наследия, утвержденного постановлением Кабинета Министров Республики Татарстан от 12 июля 2018 года № 565, Комитет обладает полномочиями утверждать перечень исторических поселений, имеющих особое значение для истории и культуры Республики Татарстан (далее – исторические поселения регионального значения), предмет охраны исторического поселения регионального значения, границы территории исторического поселения регионального значения, требования к градостроительным регламентам в границах территории исторических поселений регионального значения.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Согласно подпункту 4.1 названного Положения Комитет Республики Татарстан по охране объектов культурного наследия правомочен издавать в пределах своей компетенции нормативные правовые акты в форме приказов.</w:t>
      </w:r>
    </w:p>
    <w:p w:rsidR="008D2394" w:rsidRDefault="008D2394" w:rsidP="008D239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подписанный приказ Комитета Республики Татарстан по охране объектов культурного наследия от 28 декабря 2024 года № 749-П был </w:t>
      </w:r>
      <w:r>
        <w:rPr>
          <w:kern w:val="0"/>
          <w:sz w:val="28"/>
          <w:szCs w:val="28"/>
        </w:rPr>
        <w:t xml:space="preserve">направлен в Министерство юстиции Республики Татарстан, где прошел процедуру регистрации, предусмотренную Правилами подготовки нормативных правовых актов республиканских органов исполнительной власти, их государственной регистрации и опубликования, утвержденными </w:t>
      </w:r>
      <w:r>
        <w:rPr>
          <w:kern w:val="0"/>
          <w:sz w:val="28"/>
          <w:szCs w:val="28"/>
        </w:rPr>
        <w:lastRenderedPageBreak/>
        <w:t xml:space="preserve">постановлением Кабинета Министров Республики Татарстан от 18 июля 2002 года № 426, по результатам которой </w:t>
      </w:r>
      <w:r>
        <w:rPr>
          <w:sz w:val="28"/>
          <w:szCs w:val="28"/>
        </w:rPr>
        <w:t>1 февраля 2025 года приказу присвоен регистрационный номер 14088, и он опубликован на официальном портале правовой информации Республики Татарстан http://pravo.tatarstan.ru                         5 февраля 2025 года.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Комитетом Республики Татарстан по охране объектов культурного наследия</w:t>
      </w:r>
      <w:r>
        <w:rPr>
          <w:kern w:val="0"/>
          <w:sz w:val="28"/>
          <w:szCs w:val="28"/>
        </w:rPr>
        <w:t xml:space="preserve"> оспариваемый нормативный акт принят</w:t>
      </w:r>
      <w:r>
        <w:rPr>
          <w:sz w:val="28"/>
          <w:szCs w:val="28"/>
        </w:rPr>
        <w:t xml:space="preserve"> в пределах предоставленных полномочий, </w:t>
      </w:r>
      <w:r>
        <w:rPr>
          <w:kern w:val="0"/>
          <w:sz w:val="28"/>
          <w:szCs w:val="28"/>
        </w:rPr>
        <w:t>в предусмотренных законом форме и виде,</w:t>
      </w:r>
      <w:r>
        <w:rPr>
          <w:sz w:val="28"/>
          <w:szCs w:val="28"/>
        </w:rPr>
        <w:t xml:space="preserve"> с соблюдением </w:t>
      </w:r>
      <w:r>
        <w:rPr>
          <w:kern w:val="0"/>
          <w:sz w:val="28"/>
          <w:szCs w:val="28"/>
        </w:rPr>
        <w:t>порядка принятия, введения его в действие, в том числе правил опубликования.</w:t>
      </w:r>
    </w:p>
    <w:p w:rsidR="008D2394" w:rsidRDefault="008D2394" w:rsidP="008D2394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Обращаясь к доводам административного истца о противоречии пункта 211 Приложения № 2 </w:t>
      </w:r>
      <w:r>
        <w:rPr>
          <w:kern w:val="0"/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Комитета от </w:t>
      </w:r>
      <w:r>
        <w:rPr>
          <w:rFonts w:eastAsia="Calibri"/>
          <w:kern w:val="0"/>
          <w:sz w:val="28"/>
          <w:szCs w:val="28"/>
          <w:lang w:eastAsia="en-US"/>
        </w:rPr>
        <w:t xml:space="preserve">28 декабря 2024 года № 749-П нормативным правовым актам, имеющим большую юридическую силу, в связи с </w:t>
      </w:r>
      <w:r>
        <w:rPr>
          <w:sz w:val="28"/>
          <w:szCs w:val="28"/>
        </w:rPr>
        <w:t xml:space="preserve">несоответствием наименования здания, расположенного по адресу: Республика Татарстан, город Казань, улица Мазита Гафури, дом 71, его фотографическому изображению в оспариваемом пункте, суд приходит к следующему. 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Постановлением Кабинета Министров Республики Татарстан от                     26 марта 2015 года № 188 утвержден перечень исторических поселений регионального (республиканского) значения Республики Татарстан, куда включен город Казань (пункт 1). 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Порядок утверждения перечня исторических поселений регионального значения, предмета охраны исторического поселения регионального значения, границ территории исторического поселения регионального значения, требований к градостроительным регламентам в указанных границах установлен статьей 16 Закона </w:t>
      </w:r>
      <w:r>
        <w:rPr>
          <w:kern w:val="0"/>
          <w:sz w:val="28"/>
          <w:szCs w:val="28"/>
        </w:rPr>
        <w:t xml:space="preserve">Республики Татарстан от 1 апреля 2005 года № 60-ЗРТ «Об объектах культурного наследия в Республике Татарстан», пунктом 3 которого предусмотрено, что </w:t>
      </w:r>
      <w:r>
        <w:rPr>
          <w:rFonts w:eastAsia="Calibri"/>
          <w:kern w:val="0"/>
          <w:sz w:val="28"/>
          <w:szCs w:val="28"/>
        </w:rPr>
        <w:t>с инициативой о включении населенного пункта или его части в перечень исторических поселений регионального значения в орган охраны объектов культурного наследия Республики Татарстан могут обратиться органы государственной власти, органы местного самоуправления, юридические и физические лица.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Орган </w:t>
      </w:r>
      <w:r>
        <w:rPr>
          <w:rFonts w:eastAsia="Calibri"/>
          <w:kern w:val="0"/>
          <w:sz w:val="28"/>
          <w:szCs w:val="28"/>
        </w:rPr>
        <w:t>охраны объектов культурного наследия Республики Татарстан вправе самостоятельно инициировать включение населенного пункта или его части в перечень исторических поселений регионального значения (пункт 6).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Для принятия решения о включении населенного пункта или его части в перечень исторических поселений регионального значения должны быть представлены в том числе описание и материалы исторической и современной фотофиксации исторически ценных градоформирующих объектов - зданий и сооружений, формирующих историческую застройку и объединенных в том числе масштабом, объемом, структурой, стилем, конструктивными материалами, цветовым решением и декоративными элементами (подпункт 5 пункта 4).</w:t>
      </w:r>
    </w:p>
    <w:p w:rsidR="008D2394" w:rsidRDefault="008D2394" w:rsidP="008D2394">
      <w:pPr>
        <w:adjustRightInd w:val="0"/>
        <w:ind w:firstLine="709"/>
        <w:jc w:val="both"/>
        <w:rPr>
          <w:sz w:val="28"/>
          <w:szCs w:val="28"/>
        </w:rPr>
      </w:pPr>
      <w:r>
        <w:rPr>
          <w:kern w:val="0"/>
          <w:sz w:val="28"/>
          <w:szCs w:val="28"/>
        </w:rPr>
        <w:t xml:space="preserve">Приказом Министерства культуры Республики Татарстан от 13 марта 2017 года № 218од «Об утверждении границ территории, предмета охраны и </w:t>
      </w:r>
      <w:r>
        <w:rPr>
          <w:kern w:val="0"/>
          <w:sz w:val="28"/>
          <w:szCs w:val="28"/>
        </w:rPr>
        <w:lastRenderedPageBreak/>
        <w:t xml:space="preserve">требований к градостроительным регламентам в границах территории исторического поселения регионального значения г. Казань», в последующем признанным утратившим силу (Приказ Министерства культуры Республики Татарстан от 29 сентября 2023 года № 701од), в предмет охраны исторического поселения города Казани включено в том числе здание по адресу: Республика Татарстан, город Казань, улица Мазита Гафури, дом 71 (пункт 217). При этом обоснованность включения данного объекта была подтверждена проектной документацией, разработанной и подготовленной обществом с ограниченной ответственностью (далее – ООО) «Забир» на </w:t>
      </w:r>
      <w:r>
        <w:rPr>
          <w:sz w:val="28"/>
          <w:szCs w:val="28"/>
        </w:rPr>
        <w:t>основе необходимых историко-архивных, историко-градостроительных, архивных исследований.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Из материалов дела следует, что в адрес </w:t>
      </w:r>
      <w:r>
        <w:rPr>
          <w:sz w:val="28"/>
          <w:szCs w:val="28"/>
        </w:rPr>
        <w:t>Комитета Республики Татарстан по охране объектов культурного наследия</w:t>
      </w:r>
      <w:r>
        <w:rPr>
          <w:kern w:val="0"/>
          <w:sz w:val="28"/>
          <w:szCs w:val="28"/>
        </w:rPr>
        <w:t xml:space="preserve"> ООО «Евро Инвест»</w:t>
      </w:r>
      <w:r>
        <w:rPr>
          <w:sz w:val="28"/>
          <w:szCs w:val="28"/>
        </w:rPr>
        <w:t xml:space="preserve"> представлен Проект корректировки предмета охраны исторического поселения регионального значения города Казани Республики Татарстан в составе научно-проектной документации (далее – Проект), разработанный ООО </w:t>
      </w:r>
      <w:r>
        <w:rPr>
          <w:kern w:val="0"/>
          <w:sz w:val="28"/>
          <w:szCs w:val="28"/>
        </w:rPr>
        <w:t>«Центр культурных исследований и экспертиз» на основании договора на выполнение работ от 5 декабря 2022 года № 01/12/2022/НО, заказчиком по которому выступило ООО «Евро Инвест».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Данный Проект и собранная в ходе подготовки документация были предметом рассмотрения Секции по государственному учету объектов культурного наследия и историческим поселениям Научно-методического совета по культурному наследию при Комитете Республики Татарстан по охране объектов культурного наследия по вопросу корректировки предмета охраны исторического поселения города Казани. 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kern w:val="0"/>
          <w:sz w:val="28"/>
          <w:szCs w:val="28"/>
        </w:rPr>
        <w:t>В соответствии с техническим заданием н</w:t>
      </w:r>
      <w:r>
        <w:rPr>
          <w:rFonts w:eastAsia="Calibri"/>
          <w:kern w:val="0"/>
          <w:sz w:val="28"/>
          <w:szCs w:val="28"/>
        </w:rPr>
        <w:t>аучными работниками и сотрудниками исполнителя по названному выше договору, обладающими специальными познаниями в сфере архитектуры, градостроительства, проведены работы по натурному обследованию исторически ценных градоформирующих объектов, составляющих предмет охраны исторического поселения регионального значения город Казань, помимо прочих, здания, расположенного по адресу:  город Казань, Вахитовский район, улица Мазита Гафури, дом 71. По результатам указанных работ определены критерии в том числе вышеназванного здания, признанного исторически ценным градоформирующим объектом, и сделан вывод о необходимости его включения в качестве такового в предмет охраны исторического поселения города Казани.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kern w:val="0"/>
          <w:sz w:val="28"/>
          <w:szCs w:val="28"/>
        </w:rPr>
        <w:t>Приказом Комитета Республики Татарстан по охране объектов культурного наследия от 28 декабря 2024 года № 749-п, среди прочих, спорный объект с наименованием «Дом культуры им. Калинина», расположенный по адресу: Республика Татарстан, город Казань, Вахитовский район, улица Мазита Гафури, дом 17», включен в предмет охраны исторического поселения в качестве исторически ценного градоформирующего объекта.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 xml:space="preserve">Исходя из изложенного выше во взаимосвязи с положениями нормативных правовых актов, предполагая </w:t>
      </w:r>
      <w:r>
        <w:rPr>
          <w:rFonts w:eastAsia="Calibri"/>
          <w:kern w:val="0"/>
          <w:sz w:val="28"/>
          <w:szCs w:val="28"/>
        </w:rPr>
        <w:t xml:space="preserve">преемственность в области государственной охраны объектов культурного наследия (памятников истории и культуры) народов Российской Федерации в Республике Татарстан – сохранение культурного наследия и его исторической среды для будущих поколений, </w:t>
      </w:r>
      <w:r>
        <w:rPr>
          <w:kern w:val="0"/>
          <w:sz w:val="28"/>
          <w:szCs w:val="28"/>
        </w:rPr>
        <w:t>Комитет Республики Татарстан по охране объектов культурного наследия в рамках предоставленных ему полномочий на основании анализа представленных материалов обоснованно принял решение о включении спорного объекта в предмет охраны исторического поселения города Казани.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Указание неверного адреса исследуемого объекта в утверждаемой части Проекта является технической ошибкой, которая признается сторонами спора, возникла в результате недочетов при изложении и опубликовании Приказа Министерства культуры Республики Татарстан от 13 марта 2017 года № 218од «Об утверждении границ территории, предмета охраны и требований к градостроительным регламентам в границах территории исторического поселения регионального значения города Казань», размещенного в открытых источниках  справочно-правовой системы, что повлекло отображение неверного наименования адреса объекта в оспариваемом нормативном правовом акте.  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Описываемое противоречие оспариваемого нормативного правового акта является формальным и может быть устранено внесением соответствующих изменений в данный документ.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Вопреки доводам административного истца целесообразность включения спорного объекта в предмет охраны исторического поселения обусловлена не столько его наименованием «Дом культуры им. Калинина», а главным образом основана на стилистическом облике, значимости в формировании городского пространства с учетом сведений о времени строительства, о стилевых характеристиках, внешнем облике и строительных конструкциях здания как объекта, формирующего историческую застройку города в ХХ веке, для сохранения его исторической среды. Использование спорного здания в описанный исторический период в иных целях, нежели в качестве дома культуры, в настоящее время имеющего иное функциональное значение, не свидетельствует об утрате его характеристик как исторически ценного градоформирующего объекта, позволяющих осуществить включение такового объекта в предмет охраны исторического поселения регионального значения город Казань.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При этом суд отмечает, что административный ответчик согласился с возможностью изменения в оспариваемом документе наименования спорного здания и уточнения года его постройки при соответствующем обращении заинтересованных лиц или по собственной инициативе на основании надлежащих документов.    </w:t>
      </w:r>
    </w:p>
    <w:p w:rsidR="008D2394" w:rsidRDefault="008D2394" w:rsidP="008D2394">
      <w:pPr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Ссылка административного истца на отсутствие натурного обследования опровергается содержанием научно-проектной документации, из которой усматривается, что осуществлялась работа по подготовке сведений об исторически ценных градоформирующих объектах, включающая </w:t>
      </w:r>
      <w:r>
        <w:rPr>
          <w:rFonts w:eastAsia="Calibri"/>
          <w:kern w:val="0"/>
          <w:sz w:val="28"/>
          <w:szCs w:val="28"/>
        </w:rPr>
        <w:lastRenderedPageBreak/>
        <w:t>в себя визуальный осмотр (натурное обследование), фотофиксацию объекта, составление учетной карточки, уточнение характеристик, определяющих включение данного объекта в состав предмета охраны исторического поселения.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При указанных обстоятельствах суд не усматривает несоответствия Предмета охраны исторического поселения регионального значения города Казани, утвержденного приказом Комитета Республики Татарстан по охране объектов культурного наследия от 28 декабря 2024 года № 749-п, в оспариваемой части нормам законодательства, имеющим большую юридическую силу.</w:t>
      </w:r>
    </w:p>
    <w:p w:rsidR="008D2394" w:rsidRDefault="008D2394" w:rsidP="008D2394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 соответствии с пунктом 2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требований, если оспариваемый полностью или в части нормативный правовой акт признается соответствующим иному нормативному правовому акту, имеющему большую юридическую силу.</w:t>
      </w:r>
    </w:p>
    <w:p w:rsidR="008D2394" w:rsidRDefault="008D2394" w:rsidP="008D239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изложенного, руководствуясь статьями 175 – 178, 180 </w:t>
      </w:r>
      <w:r>
        <w:rPr>
          <w:sz w:val="28"/>
        </w:rPr>
        <w:t>Кодекса административного судопроизводства Российской Федерации, суд</w:t>
      </w:r>
    </w:p>
    <w:p w:rsidR="008D2394" w:rsidRDefault="008D2394" w:rsidP="008D2394">
      <w:pPr>
        <w:pStyle w:val="a4"/>
        <w:spacing w:line="230" w:lineRule="auto"/>
        <w:ind w:firstLine="567"/>
        <w:rPr>
          <w:sz w:val="28"/>
          <w:szCs w:val="28"/>
        </w:rPr>
      </w:pPr>
    </w:p>
    <w:p w:rsidR="008D2394" w:rsidRDefault="008D2394" w:rsidP="008D2394">
      <w:pPr>
        <w:jc w:val="center"/>
        <w:rPr>
          <w:sz w:val="28"/>
        </w:rPr>
      </w:pPr>
      <w:r>
        <w:rPr>
          <w:sz w:val="28"/>
        </w:rPr>
        <w:t>Р Е Ш И Л:</w:t>
      </w:r>
    </w:p>
    <w:p w:rsidR="008D2394" w:rsidRDefault="008D2394" w:rsidP="008D2394">
      <w:pPr>
        <w:ind w:firstLine="567"/>
        <w:jc w:val="center"/>
        <w:rPr>
          <w:sz w:val="28"/>
        </w:rPr>
      </w:pPr>
    </w:p>
    <w:p w:rsidR="008D2394" w:rsidRDefault="008D2394" w:rsidP="008D2394">
      <w:pPr>
        <w:pStyle w:val="a4"/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удовлетворении административного искового заявления Частного образовательного учреждения высшего образования «Казанский инновационный университет им. В.Г. Тимирясова (ИЭУП)» к Комитету Республики Татарстан по охране объектов культурного наследия об оспаривании отдельных положений Приказа Комитета Республики Татарстан по охране объектов культурного наследия от 28 декабря 2024 года № 749-П «Об утверждении границ территории и предмета охраны исторического поселения регионального значения города Казани» отказать.</w:t>
      </w:r>
    </w:p>
    <w:p w:rsidR="008D2394" w:rsidRDefault="008D2394" w:rsidP="008D2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«Собрание законодательства Республики Татарстан», а также на официальном портале правовой информации Республики Татарстан http://pravo.tatarstan.ru.</w:t>
      </w:r>
    </w:p>
    <w:p w:rsidR="008D2394" w:rsidRDefault="008D2394" w:rsidP="008D2394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Решение может быть обжаловано в течение месяца со дня принятия его  судом в окончательной форме через Верховный Суд Республики Татарстан в </w:t>
      </w:r>
      <w:r>
        <w:rPr>
          <w:sz w:val="28"/>
          <w:szCs w:val="28"/>
        </w:rPr>
        <w:t>Четвертый апелляционный суд общей юрисдикции.</w:t>
      </w:r>
    </w:p>
    <w:p w:rsidR="008D2394" w:rsidRDefault="008D2394" w:rsidP="008D2394">
      <w:pPr>
        <w:ind w:firstLine="567"/>
        <w:jc w:val="both"/>
        <w:rPr>
          <w:sz w:val="28"/>
          <w:szCs w:val="28"/>
        </w:rPr>
      </w:pPr>
    </w:p>
    <w:p w:rsidR="008D2394" w:rsidRDefault="008D2394" w:rsidP="008D2394">
      <w:pPr>
        <w:ind w:firstLine="567"/>
        <w:jc w:val="both"/>
        <w:rPr>
          <w:sz w:val="28"/>
          <w:szCs w:val="28"/>
        </w:rPr>
      </w:pPr>
    </w:p>
    <w:p w:rsidR="008D2394" w:rsidRDefault="008D2394" w:rsidP="008D2394">
      <w:pPr>
        <w:pStyle w:val="2"/>
        <w:rPr>
          <w:szCs w:val="28"/>
        </w:rPr>
      </w:pPr>
      <w:r>
        <w:rPr>
          <w:szCs w:val="28"/>
        </w:rPr>
        <w:t xml:space="preserve">Судья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Э.С. Каминский</w:t>
      </w:r>
    </w:p>
    <w:p w:rsidR="008D2394" w:rsidRDefault="008D2394" w:rsidP="008D2394">
      <w:pPr>
        <w:rPr>
          <w:sz w:val="28"/>
          <w:szCs w:val="28"/>
        </w:rPr>
      </w:pPr>
    </w:p>
    <w:p w:rsidR="008D2394" w:rsidRDefault="008D2394" w:rsidP="008D2394">
      <w:pPr>
        <w:rPr>
          <w:sz w:val="28"/>
          <w:szCs w:val="28"/>
        </w:rPr>
      </w:pPr>
    </w:p>
    <w:p w:rsidR="008D2394" w:rsidRDefault="008D2394" w:rsidP="008D2394">
      <w:pPr>
        <w:pStyle w:val="a4"/>
        <w:suppressAutoHyphens/>
        <w:rPr>
          <w:sz w:val="28"/>
          <w:szCs w:val="28"/>
        </w:rPr>
      </w:pPr>
      <w:r>
        <w:rPr>
          <w:sz w:val="28"/>
          <w:szCs w:val="28"/>
        </w:rPr>
        <w:t>Справка: решение принято в окончательной форме 7 октября 2025 года.</w:t>
      </w:r>
    </w:p>
    <w:p w:rsidR="008D2394" w:rsidRDefault="008D2394" w:rsidP="008D2394">
      <w:pPr>
        <w:pStyle w:val="a4"/>
        <w:suppressAutoHyphens/>
        <w:rPr>
          <w:sz w:val="28"/>
          <w:szCs w:val="28"/>
        </w:rPr>
      </w:pPr>
    </w:p>
    <w:p w:rsidR="008D2394" w:rsidRDefault="008D2394" w:rsidP="008D2394">
      <w:pPr>
        <w:pStyle w:val="a4"/>
        <w:suppressAutoHyphens/>
        <w:rPr>
          <w:sz w:val="28"/>
          <w:szCs w:val="28"/>
        </w:rPr>
      </w:pPr>
    </w:p>
    <w:p w:rsidR="008D2394" w:rsidRDefault="008D2394" w:rsidP="008D2394">
      <w:pPr>
        <w:pStyle w:val="a4"/>
        <w:suppressAutoHyphens/>
        <w:rPr>
          <w:sz w:val="28"/>
          <w:szCs w:val="28"/>
        </w:rPr>
      </w:pPr>
      <w:r>
        <w:rPr>
          <w:sz w:val="28"/>
          <w:szCs w:val="28"/>
        </w:rPr>
        <w:t>Судья                                                                                            Э.С. Каминский</w:t>
      </w:r>
    </w:p>
    <w:p w:rsidR="008D2394" w:rsidRDefault="008D2394" w:rsidP="008D2394">
      <w:pPr>
        <w:ind w:firstLine="567"/>
      </w:pPr>
    </w:p>
    <w:p w:rsidR="002A54C7" w:rsidRPr="000A2381" w:rsidRDefault="002A54C7" w:rsidP="00DF77E4">
      <w:pPr>
        <w:rPr>
          <w:lang w:val="en-US"/>
        </w:rPr>
      </w:pPr>
    </w:p>
    <w:sectPr w:rsidR="002A54C7" w:rsidRPr="000A2381" w:rsidSect="00FA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RD_ID" w:val="14"/>
  </w:docVars>
  <w:rsids>
    <w:rsidRoot w:val="00FA23CC"/>
    <w:rsid w:val="000154DD"/>
    <w:rsid w:val="00024F08"/>
    <w:rsid w:val="00035E1E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B6F50"/>
    <w:rsid w:val="001D7F7A"/>
    <w:rsid w:val="001F2C0A"/>
    <w:rsid w:val="00211C30"/>
    <w:rsid w:val="00212093"/>
    <w:rsid w:val="0021258D"/>
    <w:rsid w:val="00216760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47CC4"/>
    <w:rsid w:val="00354314"/>
    <w:rsid w:val="003622B8"/>
    <w:rsid w:val="003800FE"/>
    <w:rsid w:val="00386A2C"/>
    <w:rsid w:val="003945DF"/>
    <w:rsid w:val="00395ADE"/>
    <w:rsid w:val="003A4DA8"/>
    <w:rsid w:val="003C3E25"/>
    <w:rsid w:val="003D680D"/>
    <w:rsid w:val="003F25CA"/>
    <w:rsid w:val="00410A45"/>
    <w:rsid w:val="00411DFF"/>
    <w:rsid w:val="00453A8B"/>
    <w:rsid w:val="004A0DB0"/>
    <w:rsid w:val="004C3CC4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76DB"/>
    <w:rsid w:val="00611FDA"/>
    <w:rsid w:val="00641314"/>
    <w:rsid w:val="00676998"/>
    <w:rsid w:val="00680DC7"/>
    <w:rsid w:val="00682072"/>
    <w:rsid w:val="00693124"/>
    <w:rsid w:val="006A52A1"/>
    <w:rsid w:val="006D1BDC"/>
    <w:rsid w:val="00706770"/>
    <w:rsid w:val="00706951"/>
    <w:rsid w:val="007322F6"/>
    <w:rsid w:val="00745813"/>
    <w:rsid w:val="007458B2"/>
    <w:rsid w:val="00792CCE"/>
    <w:rsid w:val="007A1E13"/>
    <w:rsid w:val="007A21F3"/>
    <w:rsid w:val="007B0754"/>
    <w:rsid w:val="007B2190"/>
    <w:rsid w:val="007C5F67"/>
    <w:rsid w:val="007C693A"/>
    <w:rsid w:val="007D57EE"/>
    <w:rsid w:val="00852D27"/>
    <w:rsid w:val="00865740"/>
    <w:rsid w:val="00882F34"/>
    <w:rsid w:val="0088467C"/>
    <w:rsid w:val="008C006B"/>
    <w:rsid w:val="008C52AF"/>
    <w:rsid w:val="008D2394"/>
    <w:rsid w:val="008E361F"/>
    <w:rsid w:val="00950BA9"/>
    <w:rsid w:val="0096150B"/>
    <w:rsid w:val="00967459"/>
    <w:rsid w:val="009A163F"/>
    <w:rsid w:val="009D5EBF"/>
    <w:rsid w:val="00A02D33"/>
    <w:rsid w:val="00A25F55"/>
    <w:rsid w:val="00A44FF1"/>
    <w:rsid w:val="00A618D8"/>
    <w:rsid w:val="00AB1F1A"/>
    <w:rsid w:val="00AB6603"/>
    <w:rsid w:val="00AE2E2B"/>
    <w:rsid w:val="00AE394D"/>
    <w:rsid w:val="00B049DB"/>
    <w:rsid w:val="00B229A0"/>
    <w:rsid w:val="00B2616F"/>
    <w:rsid w:val="00B33C11"/>
    <w:rsid w:val="00B53C43"/>
    <w:rsid w:val="00B54950"/>
    <w:rsid w:val="00B631CE"/>
    <w:rsid w:val="00B81FD8"/>
    <w:rsid w:val="00BA41FB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C055D"/>
    <w:rsid w:val="00CD2FFE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70B7"/>
    <w:rsid w:val="00FA18BF"/>
    <w:rsid w:val="00FA23CC"/>
    <w:rsid w:val="00FA7EC8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231F3-D8EB-42C0-8F8B-2B1D00EE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2394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D239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394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D2394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239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8D2394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D2394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8D2394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8D2394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customStyle="1" w:styleId="ConsPlusNormal">
    <w:name w:val="ConsPlusNormal"/>
    <w:rsid w:val="008D23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23B67044EED15A854386EBA6CE8B791BE7FC2294EB8D5DCBCEF2FB9FBFF3C462AF92E65126C587BF6CEF75273E118D7DC37EFA97BJ8K" TargetMode="External"/><Relationship Id="rId13" Type="http://schemas.openxmlformats.org/officeDocument/2006/relationships/hyperlink" Target="consultantplus://offline/ref=09F3B087A3629F5EC484AEAECBBC50B38F922CEC81A814CF1FD82A6DA973DB16D5A156A7968D7AD5B2EF0127F2758539DC7673171DO7h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823B67044EED15A854386EBA6CE8B791BE7FC2294EB8D5DCBCEF2FB9FBFF3C462AF92E65136C587BF6CEF75273E118D7DC37EFA97BJ8K" TargetMode="External"/><Relationship Id="rId12" Type="http://schemas.openxmlformats.org/officeDocument/2006/relationships/hyperlink" Target="consultantplus://offline/ref=AF48692B31B583D530FBE10A34C63DE9808A4937D9E98A12725252BD15iFdF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823B67044EED15A854386EBA6CE8B791BE7FC2294EB8D5DCBCEF2FB9FBFF3C462AF92E6711670A29B9CFAB1422F21BD1DC34EDB6B21A4172J8K" TargetMode="External"/><Relationship Id="rId11" Type="http://schemas.openxmlformats.org/officeDocument/2006/relationships/hyperlink" Target="consultantplus://offline/ref=A96833EA148E341DFB2E2D8518DE485AC442B03E1086118F8C88E6E12E84E00A786FE510010FpF4AF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1B300FAEBCF3EE69EB56D344D946EB2CB3CF9BEA8373EC4B3BBB54BA31C1E3046D56E9C5040DCB2BCF9AC80134j1GAF" TargetMode="External"/><Relationship Id="rId10" Type="http://schemas.openxmlformats.org/officeDocument/2006/relationships/hyperlink" Target="consultantplus://offline/ref=A96833EA148E341DFB2E2D8518DE485AC442B03E1086118F8C88E6E12E84E00A786FE5100006pF4D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96833EA148E341DFB2E2D8518DE485AC442B03E1086118F8C88E6E12E84E00A786FE5100008pF4DF" TargetMode="External"/><Relationship Id="rId14" Type="http://schemas.openxmlformats.org/officeDocument/2006/relationships/hyperlink" Target="consultantplus://offline/ref=09F3B087A3629F5EC484AEAECBBC50B38F922CEC81A814CF1FD82A6DA973DB16D5A156A7968F7AD5B2EF0127F2758539DC7673171DO7h9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ymova.ar\AppData\Roaming\Microsoft\&#1064;&#1072;&#1073;&#1083;&#1086;&#1085;&#1099;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BASE_2007.DOTM</Template>
  <TotalTime>0</TotalTime>
  <Pages>9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Фазлутдинова Алсу Аминовна</dc:creator>
  <cp:keywords/>
  <dc:description/>
  <cp:lastModifiedBy>Балымова Альбина Рустемовна</cp:lastModifiedBy>
  <cp:revision>2</cp:revision>
  <dcterms:created xsi:type="dcterms:W3CDTF">2025-11-24T09:40:00Z</dcterms:created>
  <dcterms:modified xsi:type="dcterms:W3CDTF">2025-11-24T09:40:00Z</dcterms:modified>
</cp:coreProperties>
</file>