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55A4" w:rsidRDefault="00BD55A4" w:rsidP="00BD55A4">
      <w:pPr>
        <w:pStyle w:val="1"/>
        <w:jc w:val="center"/>
        <w:rPr>
          <w:sz w:val="28"/>
        </w:rPr>
      </w:pPr>
      <w: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515" r:id="rId7"/>
        </w:object>
      </w:r>
    </w:p>
    <w:p w:rsidR="00BD55A4" w:rsidRPr="00651F76" w:rsidRDefault="00BD55A4" w:rsidP="00BD55A4">
      <w:pPr>
        <w:jc w:val="right"/>
        <w:rPr>
          <w:sz w:val="28"/>
          <w:szCs w:val="28"/>
        </w:rPr>
      </w:pPr>
      <w:r>
        <w:rPr>
          <w:sz w:val="28"/>
        </w:rPr>
        <w:t xml:space="preserve">дело № 3а-481/2025, </w:t>
      </w:r>
      <w:r w:rsidRPr="00061298">
        <w:rPr>
          <w:sz w:val="28"/>
        </w:rPr>
        <w:t>16RS0048-01-2024-006752-16</w:t>
      </w:r>
    </w:p>
    <w:p w:rsidR="00BD55A4" w:rsidRDefault="00BD55A4" w:rsidP="00BD55A4">
      <w:pPr>
        <w:ind w:left="3600"/>
        <w:jc w:val="center"/>
        <w:rPr>
          <w:sz w:val="28"/>
        </w:rPr>
      </w:pPr>
      <w:r>
        <w:rPr>
          <w:sz w:val="28"/>
        </w:rPr>
        <w:t xml:space="preserve">    № 3а-469/2025, </w:t>
      </w:r>
      <w:r w:rsidRPr="00061298">
        <w:rPr>
          <w:sz w:val="28"/>
        </w:rPr>
        <w:t>16RS0048-01-2024-006957-80</w:t>
      </w:r>
    </w:p>
    <w:p w:rsidR="00BD55A4" w:rsidRDefault="00BD55A4" w:rsidP="00BD55A4">
      <w:pPr>
        <w:ind w:left="3600"/>
        <w:jc w:val="center"/>
        <w:rPr>
          <w:sz w:val="28"/>
        </w:rPr>
      </w:pPr>
      <w:r>
        <w:rPr>
          <w:sz w:val="28"/>
        </w:rPr>
        <w:t xml:space="preserve">    № 3а-476/2025, </w:t>
      </w:r>
      <w:r w:rsidRPr="00061298">
        <w:rPr>
          <w:sz w:val="28"/>
        </w:rPr>
        <w:t>16RS0048-01-2024-006956-83</w:t>
      </w:r>
    </w:p>
    <w:p w:rsidR="00BD55A4" w:rsidRDefault="00BD55A4" w:rsidP="00BD55A4">
      <w:pPr>
        <w:jc w:val="center"/>
        <w:rPr>
          <w:sz w:val="28"/>
        </w:rPr>
      </w:pPr>
      <w:r>
        <w:rPr>
          <w:sz w:val="28"/>
        </w:rPr>
        <w:t xml:space="preserve">             </w:t>
      </w:r>
      <w:r>
        <w:rPr>
          <w:sz w:val="28"/>
        </w:rPr>
        <w:tab/>
      </w:r>
      <w:r>
        <w:rPr>
          <w:sz w:val="28"/>
        </w:rPr>
        <w:tab/>
      </w:r>
      <w:r>
        <w:rPr>
          <w:sz w:val="28"/>
        </w:rPr>
        <w:tab/>
      </w:r>
      <w:r>
        <w:rPr>
          <w:sz w:val="28"/>
        </w:rPr>
        <w:tab/>
        <w:t xml:space="preserve">    № 3а-468/2025, </w:t>
      </w:r>
      <w:r w:rsidRPr="00061298">
        <w:rPr>
          <w:sz w:val="28"/>
        </w:rPr>
        <w:t>16RS0048-01-2024-006955-86</w:t>
      </w:r>
    </w:p>
    <w:p w:rsidR="00BD55A4" w:rsidRDefault="00BD55A4" w:rsidP="00BD55A4">
      <w:pPr>
        <w:jc w:val="center"/>
        <w:rPr>
          <w:sz w:val="28"/>
        </w:rPr>
      </w:pPr>
    </w:p>
    <w:p w:rsidR="00BD55A4" w:rsidRDefault="00BD55A4" w:rsidP="00BD55A4">
      <w:pPr>
        <w:jc w:val="center"/>
        <w:rPr>
          <w:sz w:val="28"/>
        </w:rPr>
      </w:pPr>
      <w:r>
        <w:rPr>
          <w:sz w:val="28"/>
        </w:rPr>
        <w:t>РЕШЕНИЕ</w:t>
      </w:r>
    </w:p>
    <w:p w:rsidR="00BD55A4" w:rsidRDefault="00BD55A4" w:rsidP="00BD55A4">
      <w:pPr>
        <w:jc w:val="center"/>
        <w:rPr>
          <w:sz w:val="28"/>
        </w:rPr>
      </w:pPr>
      <w:r>
        <w:rPr>
          <w:sz w:val="28"/>
        </w:rPr>
        <w:t>ИМЕНЕМ РОССИЙСКОЙ ФЕДЕРАЦИИ</w:t>
      </w:r>
      <w:r w:rsidRPr="007710CD">
        <w:rPr>
          <w:sz w:val="28"/>
        </w:rPr>
        <w:t xml:space="preserve"> </w:t>
      </w:r>
    </w:p>
    <w:p w:rsidR="00BD55A4" w:rsidRDefault="00BD55A4" w:rsidP="00BD55A4">
      <w:pPr>
        <w:pStyle w:val="a3"/>
        <w:rPr>
          <w:sz w:val="28"/>
        </w:rPr>
      </w:pPr>
    </w:p>
    <w:p w:rsidR="00BD55A4" w:rsidRDefault="00BD55A4" w:rsidP="00BD55A4">
      <w:pPr>
        <w:pStyle w:val="a3"/>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5 мая 2025 года </w:t>
      </w:r>
    </w:p>
    <w:p w:rsidR="00BD55A4" w:rsidRDefault="00BD55A4" w:rsidP="00BD55A4">
      <w:pPr>
        <w:pStyle w:val="a3"/>
        <w:rPr>
          <w:sz w:val="28"/>
        </w:rPr>
      </w:pPr>
    </w:p>
    <w:p w:rsidR="00BD55A4" w:rsidRDefault="00BD55A4" w:rsidP="00BD55A4">
      <w:pPr>
        <w:pStyle w:val="a5"/>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BD55A4" w:rsidRDefault="00BD55A4" w:rsidP="00BD55A4">
      <w:pPr>
        <w:pStyle w:val="a5"/>
        <w:rPr>
          <w:sz w:val="28"/>
        </w:rPr>
      </w:pPr>
      <w:r>
        <w:rPr>
          <w:sz w:val="28"/>
        </w:rPr>
        <w:t>при секретаре – помощнике судьи Фазлутдиновой А.А.,</w:t>
      </w:r>
    </w:p>
    <w:p w:rsidR="00BD55A4" w:rsidRDefault="00BD55A4" w:rsidP="00BD55A4">
      <w:pPr>
        <w:pStyle w:val="a5"/>
        <w:rPr>
          <w:sz w:val="28"/>
        </w:rPr>
      </w:pPr>
      <w:r>
        <w:rPr>
          <w:sz w:val="28"/>
        </w:rPr>
        <w:t>с участием прокурора прокуратуры Республики Татарстан Кириллова Э.В.,</w:t>
      </w:r>
    </w:p>
    <w:p w:rsidR="00BD55A4" w:rsidRPr="00EB3B6B" w:rsidRDefault="00BD55A4" w:rsidP="00BD55A4">
      <w:pPr>
        <w:pStyle w:val="a5"/>
        <w:rPr>
          <w:sz w:val="28"/>
          <w:szCs w:val="28"/>
        </w:rPr>
      </w:pPr>
      <w:r>
        <w:rPr>
          <w:sz w:val="28"/>
        </w:rPr>
        <w:t xml:space="preserve">рассмотрев в </w:t>
      </w:r>
      <w:r w:rsidRPr="008D3465">
        <w:rPr>
          <w:sz w:val="28"/>
        </w:rPr>
        <w:t xml:space="preserve">открытом судебном заседании административное дело по </w:t>
      </w:r>
      <w:r w:rsidRPr="008D3465">
        <w:rPr>
          <w:sz w:val="28"/>
          <w:szCs w:val="28"/>
        </w:rPr>
        <w:t>административн</w:t>
      </w:r>
      <w:r>
        <w:rPr>
          <w:sz w:val="28"/>
          <w:szCs w:val="28"/>
        </w:rPr>
        <w:t>ым</w:t>
      </w:r>
      <w:r w:rsidRPr="008D3465">
        <w:rPr>
          <w:sz w:val="28"/>
          <w:szCs w:val="28"/>
        </w:rPr>
        <w:t xml:space="preserve"> исков</w:t>
      </w:r>
      <w:r>
        <w:rPr>
          <w:sz w:val="28"/>
          <w:szCs w:val="28"/>
        </w:rPr>
        <w:t>ым</w:t>
      </w:r>
      <w:r w:rsidRPr="008D3465">
        <w:rPr>
          <w:sz w:val="28"/>
          <w:szCs w:val="28"/>
        </w:rPr>
        <w:t xml:space="preserve"> </w:t>
      </w:r>
      <w:r w:rsidRPr="00AF2CC2">
        <w:rPr>
          <w:sz w:val="28"/>
          <w:szCs w:val="28"/>
        </w:rPr>
        <w:t>заявлени</w:t>
      </w:r>
      <w:r>
        <w:rPr>
          <w:sz w:val="28"/>
          <w:szCs w:val="28"/>
        </w:rPr>
        <w:t>ям</w:t>
      </w:r>
      <w:r w:rsidRPr="00AF2CC2">
        <w:rPr>
          <w:sz w:val="28"/>
          <w:szCs w:val="28"/>
        </w:rPr>
        <w:t xml:space="preserve"> </w:t>
      </w:r>
      <w:r>
        <w:rPr>
          <w:sz w:val="28"/>
          <w:szCs w:val="28"/>
        </w:rPr>
        <w:t>Лавренова</w:t>
      </w:r>
      <w:r w:rsidRPr="00FF6D43">
        <w:rPr>
          <w:kern w:val="0"/>
          <w:sz w:val="28"/>
          <w:szCs w:val="28"/>
        </w:rPr>
        <w:t xml:space="preserve"> Вадима Юрьевича</w:t>
      </w:r>
      <w:r>
        <w:rPr>
          <w:kern w:val="0"/>
          <w:sz w:val="28"/>
          <w:szCs w:val="28"/>
        </w:rPr>
        <w:t xml:space="preserve">, </w:t>
      </w:r>
      <w:r>
        <w:rPr>
          <w:sz w:val="28"/>
          <w:szCs w:val="28"/>
        </w:rPr>
        <w:t xml:space="preserve">общества с ограниченной ответственностью «Светлана», общества с ограниченной ответственностью «ШмАз», общества с ограниченной ответственностью «Ювелирный дом «Алтын» к </w:t>
      </w:r>
      <w:r w:rsidRPr="00FF6D43">
        <w:rPr>
          <w:kern w:val="0"/>
          <w:sz w:val="28"/>
          <w:szCs w:val="28"/>
        </w:rPr>
        <w:t>Исполнительному комитету муниципаль</w:t>
      </w:r>
      <w:r>
        <w:rPr>
          <w:kern w:val="0"/>
          <w:sz w:val="28"/>
          <w:szCs w:val="28"/>
        </w:rPr>
        <w:t>ного образования города</w:t>
      </w:r>
      <w:r w:rsidRPr="00FF6D43">
        <w:rPr>
          <w:kern w:val="0"/>
          <w:sz w:val="28"/>
          <w:szCs w:val="28"/>
        </w:rPr>
        <w:t xml:space="preserve"> Казани</w:t>
      </w:r>
      <w:r>
        <w:rPr>
          <w:kern w:val="0"/>
          <w:sz w:val="28"/>
          <w:szCs w:val="28"/>
        </w:rPr>
        <w:t>, Казанской городской Думе</w:t>
      </w:r>
      <w:r w:rsidRPr="00FF6D43">
        <w:rPr>
          <w:kern w:val="0"/>
          <w:sz w:val="28"/>
          <w:szCs w:val="28"/>
        </w:rPr>
        <w:t xml:space="preserve"> о признании не</w:t>
      </w:r>
      <w:r>
        <w:rPr>
          <w:kern w:val="0"/>
          <w:sz w:val="28"/>
          <w:szCs w:val="28"/>
        </w:rPr>
        <w:t xml:space="preserve"> </w:t>
      </w:r>
      <w:r w:rsidRPr="00FF6D43">
        <w:rPr>
          <w:kern w:val="0"/>
          <w:sz w:val="28"/>
          <w:szCs w:val="28"/>
        </w:rPr>
        <w:t>действующим в части Генерального плана города Казани, утвержденного решением Казанской городской Думы</w:t>
      </w:r>
      <w:r>
        <w:rPr>
          <w:kern w:val="0"/>
          <w:sz w:val="28"/>
          <w:szCs w:val="28"/>
        </w:rPr>
        <w:t xml:space="preserve"> от 28 февраля 2020 года № 5-38</w:t>
      </w:r>
      <w:r w:rsidRPr="00EB3B6B">
        <w:rPr>
          <w:sz w:val="28"/>
          <w:szCs w:val="28"/>
        </w:rPr>
        <w:t xml:space="preserve">,  </w:t>
      </w:r>
    </w:p>
    <w:p w:rsidR="00BD55A4" w:rsidRPr="00AF2CC2" w:rsidRDefault="00BD55A4" w:rsidP="00BD55A4">
      <w:pPr>
        <w:pStyle w:val="a5"/>
        <w:rPr>
          <w:sz w:val="28"/>
        </w:rPr>
      </w:pPr>
    </w:p>
    <w:p w:rsidR="00BD55A4" w:rsidRDefault="00BD55A4" w:rsidP="00BD55A4">
      <w:pPr>
        <w:pStyle w:val="a3"/>
        <w:jc w:val="center"/>
        <w:rPr>
          <w:sz w:val="28"/>
        </w:rPr>
      </w:pPr>
      <w:r>
        <w:rPr>
          <w:sz w:val="28"/>
        </w:rPr>
        <w:t>УСТАНОВИЛ:</w:t>
      </w:r>
    </w:p>
    <w:p w:rsidR="00BD55A4" w:rsidRPr="00986B4E" w:rsidRDefault="00BD55A4" w:rsidP="00BD55A4">
      <w:pPr>
        <w:pStyle w:val="a3"/>
        <w:ind w:firstLine="720"/>
        <w:rPr>
          <w:sz w:val="28"/>
          <w:szCs w:val="28"/>
        </w:rPr>
      </w:pPr>
    </w:p>
    <w:p w:rsidR="00BD55A4" w:rsidRPr="00467692" w:rsidRDefault="00BD55A4" w:rsidP="00BD55A4">
      <w:pPr>
        <w:pStyle w:val="ConsPlusNormal"/>
        <w:ind w:firstLine="720"/>
        <w:jc w:val="both"/>
      </w:pPr>
      <w:r>
        <w:t>р</w:t>
      </w:r>
      <w:r w:rsidRPr="00467692">
        <w:t xml:space="preserve">ешением </w:t>
      </w:r>
      <w:r>
        <w:t>Казанской городской Думы от 28 февраля 2020 года № 5-</w:t>
      </w:r>
      <w:r w:rsidRPr="00EB3B6B">
        <w:t>38</w:t>
      </w:r>
      <w:r>
        <w:t xml:space="preserve"> утвержден Генеральный план городского округа Казань Республики Татарстан.</w:t>
      </w:r>
    </w:p>
    <w:p w:rsidR="00BD55A4" w:rsidRDefault="00BD55A4" w:rsidP="00BD55A4">
      <w:pPr>
        <w:pStyle w:val="ConsPlusNormal"/>
        <w:ind w:firstLine="720"/>
        <w:jc w:val="both"/>
      </w:pPr>
      <w:r>
        <w:t xml:space="preserve">Данное решение вместе с Генеральным планом опубликованы в официальном печатном издании «Сборник документов и правовых актов муниципального образования города Казани» от 6 марта 2020 года, спецвыпуск. </w:t>
      </w:r>
      <w:r w:rsidRPr="002A4BB5">
        <w:t>Генеральный план городского округа Казань размещен также в Федеральной государственной информационной системе территориального планирования (ФГИС ТП) 6 марта 2020 года.</w:t>
      </w:r>
      <w:r>
        <w:t xml:space="preserve"> </w:t>
      </w:r>
    </w:p>
    <w:p w:rsidR="00BD55A4" w:rsidRPr="009A10D7" w:rsidRDefault="00BD55A4" w:rsidP="00BD55A4">
      <w:pPr>
        <w:adjustRightInd w:val="0"/>
        <w:ind w:firstLine="709"/>
        <w:jc w:val="both"/>
        <w:rPr>
          <w:kern w:val="0"/>
          <w:sz w:val="28"/>
          <w:szCs w:val="28"/>
        </w:rPr>
      </w:pPr>
      <w:r w:rsidRPr="009A10D7">
        <w:rPr>
          <w:kern w:val="0"/>
          <w:sz w:val="28"/>
          <w:szCs w:val="28"/>
        </w:rPr>
        <w:t>Генеральн</w:t>
      </w:r>
      <w:r w:rsidRPr="009A10D7">
        <w:rPr>
          <w:sz w:val="28"/>
          <w:szCs w:val="28"/>
        </w:rPr>
        <w:t>ый</w:t>
      </w:r>
      <w:r w:rsidRPr="009A10D7">
        <w:rPr>
          <w:kern w:val="0"/>
          <w:sz w:val="28"/>
          <w:szCs w:val="28"/>
        </w:rPr>
        <w:t xml:space="preserve"> план города Казани, утвержденн</w:t>
      </w:r>
      <w:r w:rsidRPr="009A10D7">
        <w:rPr>
          <w:sz w:val="28"/>
          <w:szCs w:val="28"/>
        </w:rPr>
        <w:t>ый</w:t>
      </w:r>
      <w:r w:rsidRPr="009A10D7">
        <w:rPr>
          <w:kern w:val="0"/>
          <w:sz w:val="28"/>
          <w:szCs w:val="28"/>
        </w:rPr>
        <w:t xml:space="preserve"> решением Казанской городской Думы от 28 февраля 2020 года № 5-38</w:t>
      </w:r>
      <w:r w:rsidRPr="009A10D7">
        <w:rPr>
          <w:sz w:val="28"/>
          <w:szCs w:val="28"/>
        </w:rPr>
        <w:t xml:space="preserve">, действует в редакции решений </w:t>
      </w:r>
      <w:r w:rsidRPr="009A10D7">
        <w:rPr>
          <w:kern w:val="0"/>
          <w:sz w:val="28"/>
          <w:szCs w:val="28"/>
        </w:rPr>
        <w:t xml:space="preserve">Казанской городской Думы от </w:t>
      </w:r>
      <w:r w:rsidRPr="009A10D7">
        <w:rPr>
          <w:sz w:val="28"/>
          <w:szCs w:val="28"/>
        </w:rPr>
        <w:t xml:space="preserve">16 августа </w:t>
      </w:r>
      <w:r w:rsidRPr="009A10D7">
        <w:rPr>
          <w:kern w:val="0"/>
          <w:sz w:val="28"/>
          <w:szCs w:val="28"/>
        </w:rPr>
        <w:t>202</w:t>
      </w:r>
      <w:r w:rsidRPr="009A10D7">
        <w:rPr>
          <w:sz w:val="28"/>
          <w:szCs w:val="28"/>
        </w:rPr>
        <w:t>1</w:t>
      </w:r>
      <w:r w:rsidRPr="009A10D7">
        <w:rPr>
          <w:kern w:val="0"/>
          <w:sz w:val="28"/>
          <w:szCs w:val="28"/>
        </w:rPr>
        <w:t xml:space="preserve"> года № </w:t>
      </w:r>
      <w:r w:rsidRPr="009A10D7">
        <w:rPr>
          <w:sz w:val="28"/>
          <w:szCs w:val="28"/>
        </w:rPr>
        <w:t>4</w:t>
      </w:r>
      <w:r w:rsidRPr="009A10D7">
        <w:rPr>
          <w:kern w:val="0"/>
          <w:sz w:val="28"/>
          <w:szCs w:val="28"/>
        </w:rPr>
        <w:t>-8</w:t>
      </w:r>
      <w:r w:rsidRPr="009A10D7">
        <w:rPr>
          <w:sz w:val="28"/>
          <w:szCs w:val="28"/>
        </w:rPr>
        <w:t xml:space="preserve">, от 22 ноября 2022 года № 4-18, </w:t>
      </w:r>
      <w:r w:rsidRPr="009A10D7">
        <w:rPr>
          <w:kern w:val="0"/>
          <w:sz w:val="28"/>
          <w:szCs w:val="28"/>
        </w:rPr>
        <w:t>от 28 августа 2024 года № 2-32.</w:t>
      </w:r>
    </w:p>
    <w:p w:rsidR="00BD55A4" w:rsidRDefault="00BD55A4" w:rsidP="00BD55A4">
      <w:pPr>
        <w:adjustRightInd w:val="0"/>
        <w:ind w:firstLine="709"/>
        <w:jc w:val="both"/>
        <w:rPr>
          <w:kern w:val="0"/>
          <w:sz w:val="28"/>
          <w:szCs w:val="28"/>
        </w:rPr>
      </w:pPr>
      <w:r w:rsidRPr="002A4BB5">
        <w:rPr>
          <w:sz w:val="28"/>
          <w:szCs w:val="28"/>
        </w:rPr>
        <w:lastRenderedPageBreak/>
        <w:t>Лавренов В.Ю., общество с ограниченной ответственностью (далее – ООО) «Светлана», ООО «ШмАз», ООО «Ювелирный дом «Алтын» являющиеся собственниками земельных участков, расположенных на территории городского округа Казань, обратились в Верховный Суд Республики Татарстан с административными исковыми заявлениями о признании не действующим Генерального плана города Казан</w:t>
      </w:r>
      <w:r>
        <w:rPr>
          <w:sz w:val="28"/>
          <w:szCs w:val="28"/>
        </w:rPr>
        <w:t>и</w:t>
      </w:r>
      <w:r w:rsidRPr="002A4BB5">
        <w:rPr>
          <w:sz w:val="28"/>
          <w:szCs w:val="28"/>
        </w:rPr>
        <w:t xml:space="preserve"> в части включения земельных участков с кадастровыми номерами 16:50:100419:61, 16:50:100419:1159, 16:50:100419:1160, 16:50:100419:1241, в функциональную зону ФЗ-400 «Зона природных территорий» и в природно-рекреационный комплекс «Сквер жилого района», в обоснование требований ссылаются </w:t>
      </w:r>
      <w:r w:rsidRPr="002A4BB5">
        <w:rPr>
          <w:kern w:val="0"/>
          <w:sz w:val="28"/>
          <w:szCs w:val="28"/>
        </w:rPr>
        <w:t xml:space="preserve">на несоответствие оспариваемого нормативного правового акта нормам земельного, градостроительного законодательства. </w:t>
      </w:r>
    </w:p>
    <w:p w:rsidR="00BD55A4" w:rsidRDefault="00BD55A4" w:rsidP="00BD55A4">
      <w:pPr>
        <w:adjustRightInd w:val="0"/>
        <w:ind w:firstLine="709"/>
        <w:jc w:val="both"/>
        <w:rPr>
          <w:kern w:val="0"/>
          <w:sz w:val="28"/>
          <w:szCs w:val="28"/>
        </w:rPr>
      </w:pPr>
      <w:r>
        <w:rPr>
          <w:kern w:val="0"/>
          <w:sz w:val="28"/>
          <w:szCs w:val="28"/>
        </w:rPr>
        <w:t>По мнению административных истцов, оспариваемый</w:t>
      </w:r>
      <w:r w:rsidRPr="009850E6">
        <w:rPr>
          <w:sz w:val="28"/>
          <w:szCs w:val="28"/>
        </w:rPr>
        <w:t xml:space="preserve"> нормативный правовой акт нарушает</w:t>
      </w:r>
      <w:r>
        <w:rPr>
          <w:sz w:val="28"/>
          <w:szCs w:val="28"/>
        </w:rPr>
        <w:t xml:space="preserve"> их</w:t>
      </w:r>
      <w:r w:rsidRPr="001C1A6C">
        <w:rPr>
          <w:sz w:val="28"/>
          <w:szCs w:val="28"/>
        </w:rPr>
        <w:t xml:space="preserve"> права и законные интересы, так как </w:t>
      </w:r>
      <w:r>
        <w:rPr>
          <w:sz w:val="28"/>
          <w:szCs w:val="28"/>
        </w:rPr>
        <w:t>предполагает</w:t>
      </w:r>
      <w:r>
        <w:rPr>
          <w:kern w:val="0"/>
          <w:sz w:val="28"/>
          <w:szCs w:val="28"/>
        </w:rPr>
        <w:t xml:space="preserve"> изъятие у собственников земельных участков, расположенных по адресу: город Казань улица Декабристов и организацию на данном месте парка (сквера).</w:t>
      </w:r>
    </w:p>
    <w:p w:rsidR="00BD55A4" w:rsidRPr="00350588" w:rsidRDefault="00BD55A4" w:rsidP="00BD55A4">
      <w:pPr>
        <w:adjustRightInd w:val="0"/>
        <w:ind w:firstLine="709"/>
        <w:jc w:val="both"/>
        <w:rPr>
          <w:kern w:val="0"/>
          <w:sz w:val="28"/>
          <w:szCs w:val="28"/>
        </w:rPr>
      </w:pPr>
      <w:r>
        <w:rPr>
          <w:sz w:val="28"/>
        </w:rPr>
        <w:t xml:space="preserve">В судебном заседании административный истец Лавренов В.Ю., представители Лавренова В.Ю. – Голубцов А.С., ООО «Светлана», «ШмАз», «Ювелирный дом «Алтын» Фролов О.В., директор   ООО «Светлана» Пареулидзе Б.В. административные иски поддержали. </w:t>
      </w:r>
    </w:p>
    <w:p w:rsidR="00BD55A4" w:rsidRDefault="00BD55A4" w:rsidP="00BD55A4">
      <w:pPr>
        <w:pStyle w:val="a3"/>
        <w:ind w:firstLine="709"/>
        <w:rPr>
          <w:sz w:val="28"/>
        </w:rPr>
      </w:pPr>
      <w:r>
        <w:rPr>
          <w:sz w:val="28"/>
          <w:szCs w:val="28"/>
        </w:rPr>
        <w:t>П</w:t>
      </w:r>
      <w:r w:rsidRPr="00242590">
        <w:rPr>
          <w:sz w:val="28"/>
          <w:szCs w:val="28"/>
        </w:rPr>
        <w:t>редставител</w:t>
      </w:r>
      <w:r>
        <w:rPr>
          <w:sz w:val="28"/>
          <w:szCs w:val="28"/>
        </w:rPr>
        <w:t>и</w:t>
      </w:r>
      <w:r w:rsidRPr="00242590">
        <w:rPr>
          <w:sz w:val="28"/>
          <w:szCs w:val="28"/>
        </w:rPr>
        <w:t xml:space="preserve"> </w:t>
      </w:r>
      <w:r>
        <w:rPr>
          <w:sz w:val="28"/>
          <w:szCs w:val="28"/>
        </w:rPr>
        <w:t>Казанской городской Думы Евграфова М.В., Хамидуллин</w:t>
      </w:r>
      <w:r w:rsidRPr="00BC4602">
        <w:rPr>
          <w:sz w:val="28"/>
          <w:szCs w:val="28"/>
        </w:rPr>
        <w:t xml:space="preserve"> </w:t>
      </w:r>
      <w:r>
        <w:rPr>
          <w:sz w:val="28"/>
          <w:szCs w:val="28"/>
        </w:rPr>
        <w:t xml:space="preserve">Р.К., являющийся также представителем Исполнительного комитета муниципального образования города Казани, административные иски </w:t>
      </w:r>
      <w:r>
        <w:rPr>
          <w:sz w:val="28"/>
        </w:rPr>
        <w:t>не признали.</w:t>
      </w:r>
    </w:p>
    <w:p w:rsidR="00BD55A4" w:rsidRPr="00E1506A" w:rsidRDefault="00BD55A4" w:rsidP="00BD55A4">
      <w:pPr>
        <w:adjustRightInd w:val="0"/>
        <w:ind w:firstLine="708"/>
        <w:jc w:val="both"/>
        <w:rPr>
          <w:kern w:val="0"/>
          <w:sz w:val="28"/>
          <w:szCs w:val="28"/>
        </w:rPr>
      </w:pPr>
      <w:r w:rsidRPr="00E1506A">
        <w:rPr>
          <w:kern w:val="0"/>
          <w:sz w:val="28"/>
          <w:szCs w:val="28"/>
        </w:rPr>
        <w:t>Комитет земельных и имущественных отношений Исполнительного комитета муниципального обр</w:t>
      </w:r>
      <w:r>
        <w:rPr>
          <w:kern w:val="0"/>
          <w:sz w:val="28"/>
          <w:szCs w:val="28"/>
        </w:rPr>
        <w:t>азования</w:t>
      </w:r>
      <w:r w:rsidRPr="00E1506A">
        <w:rPr>
          <w:kern w:val="0"/>
          <w:sz w:val="28"/>
          <w:szCs w:val="28"/>
        </w:rPr>
        <w:t xml:space="preserve"> г</w:t>
      </w:r>
      <w:r>
        <w:rPr>
          <w:kern w:val="0"/>
          <w:sz w:val="28"/>
          <w:szCs w:val="28"/>
        </w:rPr>
        <w:t>орода Казани,</w:t>
      </w:r>
      <w:r w:rsidRPr="00E1506A">
        <w:rPr>
          <w:kern w:val="0"/>
          <w:sz w:val="28"/>
          <w:szCs w:val="28"/>
        </w:rPr>
        <w:t xml:space="preserve"> руководитель Исполнительного комитета муниципального образования г</w:t>
      </w:r>
      <w:r>
        <w:rPr>
          <w:kern w:val="0"/>
          <w:sz w:val="28"/>
          <w:szCs w:val="28"/>
        </w:rPr>
        <w:t>орода</w:t>
      </w:r>
      <w:r w:rsidRPr="00E1506A">
        <w:rPr>
          <w:kern w:val="0"/>
          <w:sz w:val="28"/>
          <w:szCs w:val="28"/>
        </w:rPr>
        <w:t xml:space="preserve"> Казани Гафаров Р.Г.</w:t>
      </w:r>
      <w:r>
        <w:rPr>
          <w:kern w:val="0"/>
          <w:sz w:val="28"/>
          <w:szCs w:val="28"/>
        </w:rPr>
        <w:t xml:space="preserve">, </w:t>
      </w:r>
      <w:r w:rsidRPr="00027BCC">
        <w:rPr>
          <w:sz w:val="28"/>
          <w:szCs w:val="28"/>
        </w:rPr>
        <w:t>надлежащим образом и своевременно уведомлен</w:t>
      </w:r>
      <w:r>
        <w:rPr>
          <w:sz w:val="28"/>
          <w:szCs w:val="28"/>
        </w:rPr>
        <w:t xml:space="preserve">ы </w:t>
      </w:r>
      <w:r w:rsidRPr="00027BCC">
        <w:rPr>
          <w:sz w:val="28"/>
          <w:szCs w:val="28"/>
        </w:rPr>
        <w:t xml:space="preserve">о времени и месте рассмотрения дела, в судебное заседание </w:t>
      </w:r>
      <w:r>
        <w:rPr>
          <w:sz w:val="28"/>
          <w:szCs w:val="28"/>
        </w:rPr>
        <w:t>их</w:t>
      </w:r>
      <w:r w:rsidRPr="00027BCC">
        <w:rPr>
          <w:sz w:val="28"/>
          <w:szCs w:val="28"/>
        </w:rPr>
        <w:t xml:space="preserve"> представител</w:t>
      </w:r>
      <w:r>
        <w:rPr>
          <w:sz w:val="28"/>
          <w:szCs w:val="28"/>
        </w:rPr>
        <w:t>и</w:t>
      </w:r>
      <w:r w:rsidRPr="00027BCC">
        <w:rPr>
          <w:sz w:val="28"/>
          <w:szCs w:val="28"/>
        </w:rPr>
        <w:t xml:space="preserve"> не явил</w:t>
      </w:r>
      <w:r>
        <w:rPr>
          <w:sz w:val="28"/>
          <w:szCs w:val="28"/>
        </w:rPr>
        <w:t>ись</w:t>
      </w:r>
      <w:r w:rsidRPr="00027BCC">
        <w:rPr>
          <w:sz w:val="28"/>
          <w:szCs w:val="28"/>
        </w:rPr>
        <w:t xml:space="preserve">, сведений об уважительности причин неявки не имеется. </w:t>
      </w:r>
      <w:r>
        <w:rPr>
          <w:sz w:val="28"/>
          <w:szCs w:val="28"/>
        </w:rPr>
        <w:t>На основании</w:t>
      </w:r>
      <w:r w:rsidRPr="00027BCC">
        <w:rPr>
          <w:sz w:val="28"/>
          <w:szCs w:val="28"/>
        </w:rPr>
        <w:t xml:space="preserve"> </w:t>
      </w:r>
      <w:r>
        <w:rPr>
          <w:sz w:val="28"/>
          <w:szCs w:val="28"/>
        </w:rPr>
        <w:t>пункта 5</w:t>
      </w:r>
      <w:r w:rsidRPr="00027BCC">
        <w:rPr>
          <w:sz w:val="28"/>
          <w:szCs w:val="28"/>
        </w:rPr>
        <w:t xml:space="preserve"> статьи 213 Кодекса административного судопроизводства Российской Федерации</w:t>
      </w:r>
      <w:r>
        <w:rPr>
          <w:sz w:val="28"/>
          <w:szCs w:val="28"/>
        </w:rPr>
        <w:t xml:space="preserve"> с учетом положений частей 8 и 9 статьи 96 названного Кодекса суд</w:t>
      </w:r>
      <w:r w:rsidRPr="00027BCC">
        <w:rPr>
          <w:sz w:val="28"/>
          <w:szCs w:val="28"/>
        </w:rPr>
        <w:t xml:space="preserve"> считает возможным рассмотреть дело в </w:t>
      </w:r>
      <w:r>
        <w:rPr>
          <w:sz w:val="28"/>
          <w:szCs w:val="28"/>
        </w:rPr>
        <w:t>их</w:t>
      </w:r>
      <w:r w:rsidRPr="00027BCC">
        <w:rPr>
          <w:sz w:val="28"/>
          <w:szCs w:val="28"/>
        </w:rPr>
        <w:t xml:space="preserve"> отсутствие.     </w:t>
      </w:r>
    </w:p>
    <w:p w:rsidR="00BD55A4" w:rsidRDefault="00BD55A4" w:rsidP="00BD55A4">
      <w:pPr>
        <w:pStyle w:val="ConsPlusNormal"/>
        <w:ind w:firstLine="709"/>
        <w:jc w:val="both"/>
      </w:pPr>
      <w:r>
        <w:t xml:space="preserve">Выслушав административного истца Лавренова В.Ю., представителей административных истцов, административных ответчиков, изучив доказательства, имеющиеся в материалах дела, заслушав заключение прокурора, полагавшего административное исковое заявление не </w:t>
      </w:r>
      <w:r w:rsidRPr="00891CFB">
        <w:t>подлежащим удовлетворению</w:t>
      </w:r>
      <w:r>
        <w:t xml:space="preserve">, оценив нормативный правовой акт на его соответствие федеральным законам и другим нормативным правовым актам, имеющим большую юридическую силу, </w:t>
      </w:r>
      <w:r w:rsidRPr="00071599">
        <w:t xml:space="preserve">суд </w:t>
      </w:r>
      <w:r>
        <w:t>не находит оснований для удовлетворения административного иска.</w:t>
      </w:r>
    </w:p>
    <w:p w:rsidR="00BD55A4" w:rsidRDefault="00BD55A4" w:rsidP="00BD55A4">
      <w:pPr>
        <w:adjustRightInd w:val="0"/>
        <w:ind w:firstLine="709"/>
        <w:jc w:val="both"/>
        <w:rPr>
          <w:kern w:val="0"/>
          <w:sz w:val="28"/>
          <w:szCs w:val="28"/>
        </w:rPr>
      </w:pPr>
      <w:r w:rsidRPr="00AA5E51">
        <w:rPr>
          <w:sz w:val="28"/>
          <w:szCs w:val="28"/>
        </w:rPr>
        <w:t xml:space="preserve">В соответствии со </w:t>
      </w:r>
      <w:hyperlink r:id="rId8" w:history="1">
        <w:r w:rsidRPr="00AA5E51">
          <w:rPr>
            <w:sz w:val="28"/>
            <w:szCs w:val="28"/>
          </w:rPr>
          <w:t>статьей 132</w:t>
        </w:r>
      </w:hyperlink>
      <w:r w:rsidRPr="00AA5E51">
        <w:rPr>
          <w:sz w:val="28"/>
          <w:szCs w:val="28"/>
        </w:rPr>
        <w:t xml:space="preserve"> Конституции Российской Федерации органы местного самоуправления самостоятельно решают вопросы местного значения.</w:t>
      </w:r>
      <w:r w:rsidRPr="00AA5E51">
        <w:rPr>
          <w:kern w:val="0"/>
          <w:sz w:val="28"/>
          <w:szCs w:val="28"/>
        </w:rPr>
        <w:t xml:space="preserve"> </w:t>
      </w:r>
    </w:p>
    <w:p w:rsidR="00BD55A4" w:rsidRDefault="00BD55A4" w:rsidP="00BD55A4">
      <w:pPr>
        <w:pStyle w:val="ConsPlusNormal"/>
        <w:ind w:firstLine="709"/>
        <w:jc w:val="both"/>
      </w:pPr>
      <w:r>
        <w:lastRenderedPageBreak/>
        <w:t xml:space="preserve">Федеральный закон от 6 октября 2003 года № 131-ФЗ «Об общих принципах организации местного самоуправления в Российской Федерации», </w:t>
      </w:r>
      <w:r w:rsidRPr="00AA5E51">
        <w:t xml:space="preserve">как указано в преамбуле к данному нормативному акту, </w:t>
      </w:r>
      <w:r>
        <w:t xml:space="preserve">в соответствии с </w:t>
      </w:r>
      <w:hyperlink r:id="rId9" w:history="1">
        <w:r w:rsidRPr="00AA5E51">
          <w:t>Конституцией</w:t>
        </w:r>
      </w:hyperlink>
      <w:r w:rsidRPr="00AA5E51">
        <w:t xml:space="preserve"> Ро</w:t>
      </w:r>
      <w:r>
        <w:t>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BD55A4" w:rsidRDefault="00F74F69" w:rsidP="00BD55A4">
      <w:pPr>
        <w:pStyle w:val="ConsPlusNormal"/>
        <w:ind w:firstLine="709"/>
        <w:jc w:val="both"/>
      </w:pPr>
      <w:hyperlink r:id="rId10" w:history="1">
        <w:r w:rsidR="00BD55A4" w:rsidRPr="00AA5E51">
          <w:t xml:space="preserve">Пунктом </w:t>
        </w:r>
        <w:r w:rsidR="00BD55A4">
          <w:t>26</w:t>
        </w:r>
        <w:r w:rsidR="00BD55A4" w:rsidRPr="00AA5E51">
          <w:t xml:space="preserve"> части 1 статьи 1</w:t>
        </w:r>
        <w:r w:rsidR="00BD55A4">
          <w:t>6</w:t>
        </w:r>
      </w:hyperlink>
      <w:r w:rsidR="00BD55A4" w:rsidRPr="00AA5E51">
        <w:t xml:space="preserve"> </w:t>
      </w:r>
      <w:r w:rsidR="00BD55A4">
        <w:t>Федерального закона от 6 октября 2003 года № 131-ФЗ к вопросам местного значения городского округа отнесено утверждение генеральных планов городского округа.</w:t>
      </w:r>
    </w:p>
    <w:p w:rsidR="00BD55A4" w:rsidRDefault="00BD55A4" w:rsidP="00BD55A4">
      <w:pPr>
        <w:pStyle w:val="ConsPlusNormal"/>
        <w:ind w:firstLine="709"/>
        <w:jc w:val="both"/>
      </w:pPr>
      <w:r>
        <w:t xml:space="preserve">Аналогичная по своему </w:t>
      </w:r>
      <w:r w:rsidRPr="00AA5E51">
        <w:t xml:space="preserve">содержанию норма закреплена в </w:t>
      </w:r>
      <w:hyperlink r:id="rId11" w:history="1">
        <w:r w:rsidRPr="00AA5E51">
          <w:t xml:space="preserve">пункте </w:t>
        </w:r>
        <w:r>
          <w:t>26</w:t>
        </w:r>
        <w:r w:rsidRPr="00AA5E51">
          <w:t xml:space="preserve"> </w:t>
        </w:r>
        <w:r>
          <w:t xml:space="preserve">части 1 </w:t>
        </w:r>
        <w:r w:rsidRPr="00AA5E51">
          <w:t xml:space="preserve">статьи </w:t>
        </w:r>
        <w:r>
          <w:t>17</w:t>
        </w:r>
      </w:hyperlink>
      <w:r>
        <w:t xml:space="preserve"> Закона Республики Татарстан от 28 июля 2004 года № 45-ЗРТ «О местном самоуправлении в Республике Татарстан», а также в пункте 26 части 1 статьи 8 Устава муниципального образования города Казани, утвержденного решением Представительного органа муниципального образования города Казани от 17 декабря 2005 года № 3-5.</w:t>
      </w:r>
    </w:p>
    <w:p w:rsidR="00BD55A4" w:rsidRPr="006E1000" w:rsidRDefault="00BD55A4" w:rsidP="00BD55A4">
      <w:pPr>
        <w:adjustRightInd w:val="0"/>
        <w:ind w:firstLine="709"/>
        <w:jc w:val="both"/>
        <w:rPr>
          <w:sz w:val="28"/>
          <w:szCs w:val="28"/>
        </w:rPr>
      </w:pPr>
      <w:r w:rsidRPr="006E1000">
        <w:rPr>
          <w:sz w:val="28"/>
          <w:szCs w:val="28"/>
        </w:rPr>
        <w:t xml:space="preserve">Градостроительный кодекс Российской Федерации в пункте 1 части 3 статьи 8 предусматривает в числе полномочий органов местного самоуправления </w:t>
      </w:r>
      <w:r w:rsidRPr="006E1000">
        <w:rPr>
          <w:kern w:val="0"/>
          <w:sz w:val="28"/>
          <w:szCs w:val="28"/>
        </w:rPr>
        <w:t xml:space="preserve">городских округов </w:t>
      </w:r>
      <w:r w:rsidRPr="006E1000">
        <w:rPr>
          <w:sz w:val="28"/>
          <w:szCs w:val="28"/>
        </w:rPr>
        <w:t>в области градостроительной деятельности подготовку и утверждение документов территориального планирования городских округов.</w:t>
      </w:r>
    </w:p>
    <w:p w:rsidR="00BD55A4" w:rsidRPr="00AA5E51" w:rsidRDefault="00BD55A4" w:rsidP="00BD55A4">
      <w:pPr>
        <w:pStyle w:val="ConsPlusNormal"/>
        <w:ind w:firstLine="709"/>
        <w:jc w:val="both"/>
      </w:pPr>
      <w:r>
        <w:t xml:space="preserve">Согласно </w:t>
      </w:r>
      <w:hyperlink r:id="rId12" w:history="1">
        <w:r w:rsidRPr="00AA5E51">
          <w:t>статье 7</w:t>
        </w:r>
      </w:hyperlink>
      <w:r w:rsidRPr="00AA5E51">
        <w:t xml:space="preserve"> </w:t>
      </w:r>
      <w:r>
        <w:t xml:space="preserve">Федерального закона от 6 октября 2003 года № 131-ФЗ </w:t>
      </w:r>
      <w:r w:rsidRPr="00AA5E51">
        <w:t>по вопросам местного значения органами местного самоуправления принимаются муниципальные правовые акты</w:t>
      </w:r>
      <w:r>
        <w:t xml:space="preserve"> (часть 1)</w:t>
      </w:r>
      <w:r w:rsidRPr="00AA5E51">
        <w:t>.</w:t>
      </w:r>
    </w:p>
    <w:p w:rsidR="00BD55A4" w:rsidRDefault="00BD55A4" w:rsidP="00BD55A4">
      <w:pPr>
        <w:pStyle w:val="ConsPlusNormal"/>
        <w:ind w:firstLine="709"/>
        <w:jc w:val="both"/>
      </w:pPr>
      <w:r>
        <w:t>М</w:t>
      </w:r>
      <w:r w:rsidRPr="00AA5E51">
        <w:t xml:space="preserve">униципальные правовые акты не должны противоречить </w:t>
      </w:r>
      <w:hyperlink r:id="rId13" w:history="1">
        <w:r w:rsidRPr="00AA5E51">
          <w:t>Конституции</w:t>
        </w:r>
      </w:hyperlink>
      <w:r w:rsidRPr="00AA5E51">
        <w:t xml:space="preserve"> Российской Федерации, федеральным конституционным законам, настоящему Федеральному </w:t>
      </w:r>
      <w:hyperlink r:id="rId14" w:history="1">
        <w:r w:rsidRPr="00AA5E51">
          <w:t>закону</w:t>
        </w:r>
      </w:hyperlink>
      <w:r w:rsidRPr="00AA5E51">
        <w:t>,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r>
        <w:t xml:space="preserve"> (часть 4)</w:t>
      </w:r>
      <w:r w:rsidRPr="00AA5E51">
        <w:t>.</w:t>
      </w:r>
    </w:p>
    <w:p w:rsidR="00BD55A4" w:rsidRDefault="00BD55A4" w:rsidP="00BD55A4">
      <w:pPr>
        <w:pStyle w:val="ConsPlusNormal"/>
        <w:ind w:firstLine="709"/>
        <w:jc w:val="both"/>
      </w:pPr>
      <w:r>
        <w:t>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городском округе Казани в соответствии со статьей 5 его Устава является Казанская городская Дума.</w:t>
      </w:r>
    </w:p>
    <w:p w:rsidR="00BD55A4" w:rsidRDefault="00BD55A4" w:rsidP="00BD55A4">
      <w:pPr>
        <w:pStyle w:val="ConsPlusNormal"/>
        <w:ind w:firstLine="709"/>
        <w:jc w:val="both"/>
      </w:pPr>
      <w:r>
        <w:t xml:space="preserve">На основании статьи 35 Федерального закона от 6 октября 2003 года № 131-ФЗ, статьи 23 Закона Республики Татарстан от 28 июля 2004 года № 45-ЗРТ Казанская городская Дума была вправе принять нормативный акт об утверждении Генерального плана городского округа Казань.   </w:t>
      </w:r>
    </w:p>
    <w:p w:rsidR="00BD55A4" w:rsidRDefault="00BD55A4" w:rsidP="00BD55A4">
      <w:pPr>
        <w:adjustRightInd w:val="0"/>
        <w:ind w:firstLine="709"/>
        <w:jc w:val="both"/>
        <w:rPr>
          <w:kern w:val="0"/>
          <w:sz w:val="28"/>
          <w:szCs w:val="28"/>
        </w:rPr>
      </w:pPr>
      <w:r w:rsidRPr="00FD3524">
        <w:rPr>
          <w:kern w:val="0"/>
          <w:sz w:val="28"/>
          <w:szCs w:val="28"/>
        </w:rPr>
        <w:t xml:space="preserve">Порядок подготовки и утверждения генерального плана поселения, а также внесения в него изменений определен </w:t>
      </w:r>
      <w:hyperlink r:id="rId15" w:history="1">
        <w:r w:rsidRPr="00FD3524">
          <w:rPr>
            <w:kern w:val="0"/>
            <w:sz w:val="28"/>
            <w:szCs w:val="28"/>
          </w:rPr>
          <w:t>статьей 24</w:t>
        </w:r>
      </w:hyperlink>
      <w:r w:rsidRPr="00FD3524">
        <w:rPr>
          <w:kern w:val="0"/>
          <w:sz w:val="28"/>
          <w:szCs w:val="28"/>
        </w:rPr>
        <w:t xml:space="preserve"> </w:t>
      </w:r>
      <w:r w:rsidRPr="00FD3524">
        <w:rPr>
          <w:sz w:val="28"/>
          <w:szCs w:val="28"/>
        </w:rPr>
        <w:t>Градостроительного кодекса Российской Федерации</w:t>
      </w:r>
      <w:r w:rsidRPr="00FD3524">
        <w:rPr>
          <w:kern w:val="0"/>
          <w:sz w:val="28"/>
          <w:szCs w:val="28"/>
        </w:rPr>
        <w:t xml:space="preserve">, согласно </w:t>
      </w:r>
      <w:hyperlink r:id="rId16" w:history="1">
        <w:r w:rsidRPr="00FD3524">
          <w:rPr>
            <w:kern w:val="0"/>
            <w:sz w:val="28"/>
            <w:szCs w:val="28"/>
          </w:rPr>
          <w:t>части 3</w:t>
        </w:r>
      </w:hyperlink>
      <w:r w:rsidRPr="00FD3524">
        <w:rPr>
          <w:kern w:val="0"/>
          <w:sz w:val="28"/>
          <w:szCs w:val="28"/>
        </w:rPr>
        <w:t xml:space="preserve"> которой подготовка проекта генерального плана осуществляется в соответствии с требованиями </w:t>
      </w:r>
      <w:hyperlink r:id="rId17" w:history="1">
        <w:r w:rsidRPr="00FD3524">
          <w:rPr>
            <w:kern w:val="0"/>
            <w:sz w:val="28"/>
            <w:szCs w:val="28"/>
          </w:rPr>
          <w:t>статьи 9</w:t>
        </w:r>
      </w:hyperlink>
      <w:r w:rsidRPr="00FD3524">
        <w:rPr>
          <w:kern w:val="0"/>
          <w:sz w:val="28"/>
          <w:szCs w:val="28"/>
        </w:rPr>
        <w:t xml:space="preserve"> </w:t>
      </w:r>
      <w:r w:rsidRPr="00FD3524">
        <w:rPr>
          <w:sz w:val="28"/>
          <w:szCs w:val="28"/>
        </w:rPr>
        <w:t xml:space="preserve">Градостроительного кодекса Российской Федерации </w:t>
      </w:r>
      <w:r w:rsidRPr="00FD3524">
        <w:rPr>
          <w:kern w:val="0"/>
          <w:sz w:val="28"/>
          <w:szCs w:val="28"/>
        </w:rPr>
        <w:t xml:space="preserve">и с учетом региональных </w:t>
      </w:r>
      <w:r w:rsidRPr="00FD3524">
        <w:rPr>
          <w:kern w:val="0"/>
          <w:sz w:val="28"/>
          <w:szCs w:val="28"/>
        </w:rPr>
        <w:lastRenderedPageBreak/>
        <w:t xml:space="preserve">и местных нормативов градостроительного проектирования, результатов публичных слушаний </w:t>
      </w:r>
      <w:r>
        <w:rPr>
          <w:kern w:val="0"/>
          <w:sz w:val="28"/>
          <w:szCs w:val="28"/>
        </w:rPr>
        <w:t xml:space="preserve">или общественных обсуждений </w:t>
      </w:r>
      <w:r w:rsidRPr="00FD3524">
        <w:rPr>
          <w:kern w:val="0"/>
          <w:sz w:val="28"/>
          <w:szCs w:val="28"/>
        </w:rPr>
        <w:t xml:space="preserve">по проекту генерального плана, а также предложений заинтересованных лиц. При подготовке генерального плана в обязательном порядке проводятся общественные обсуждения или публичные слушания в соответствии со </w:t>
      </w:r>
      <w:hyperlink r:id="rId18" w:history="1">
        <w:r w:rsidRPr="00FD3524">
          <w:rPr>
            <w:kern w:val="0"/>
            <w:sz w:val="28"/>
            <w:szCs w:val="28"/>
          </w:rPr>
          <w:t>статьями 5</w:t>
        </w:r>
        <w:r>
          <w:rPr>
            <w:kern w:val="0"/>
            <w:sz w:val="28"/>
            <w:szCs w:val="28"/>
            <w:vertAlign w:val="superscript"/>
          </w:rPr>
          <w:t>1</w:t>
        </w:r>
      </w:hyperlink>
      <w:r w:rsidRPr="00FD3524">
        <w:rPr>
          <w:kern w:val="0"/>
          <w:sz w:val="28"/>
          <w:szCs w:val="28"/>
        </w:rPr>
        <w:t xml:space="preserve"> и </w:t>
      </w:r>
      <w:hyperlink r:id="rId19" w:history="1">
        <w:r w:rsidRPr="00FD3524">
          <w:rPr>
            <w:kern w:val="0"/>
            <w:sz w:val="28"/>
            <w:szCs w:val="28"/>
          </w:rPr>
          <w:t>28</w:t>
        </w:r>
      </w:hyperlink>
      <w:r w:rsidRPr="00FD3524">
        <w:rPr>
          <w:kern w:val="0"/>
          <w:sz w:val="28"/>
          <w:szCs w:val="28"/>
        </w:rPr>
        <w:t xml:space="preserve"> </w:t>
      </w:r>
      <w:r>
        <w:rPr>
          <w:kern w:val="0"/>
          <w:sz w:val="28"/>
          <w:szCs w:val="28"/>
        </w:rPr>
        <w:t xml:space="preserve">данного </w:t>
      </w:r>
      <w:r w:rsidRPr="00FD3524">
        <w:rPr>
          <w:kern w:val="0"/>
          <w:sz w:val="28"/>
          <w:szCs w:val="28"/>
        </w:rPr>
        <w:t>Кодекса (</w:t>
      </w:r>
      <w:hyperlink r:id="rId20" w:history="1">
        <w:r w:rsidRPr="00FD3524">
          <w:rPr>
            <w:kern w:val="0"/>
            <w:sz w:val="28"/>
            <w:szCs w:val="28"/>
          </w:rPr>
          <w:t>часть 11 статьи 24</w:t>
        </w:r>
      </w:hyperlink>
      <w:r w:rsidRPr="00FD3524">
        <w:rPr>
          <w:kern w:val="0"/>
          <w:sz w:val="28"/>
          <w:szCs w:val="28"/>
        </w:rPr>
        <w:t xml:space="preserve"> </w:t>
      </w:r>
      <w:r w:rsidRPr="00FD3524">
        <w:rPr>
          <w:sz w:val="28"/>
          <w:szCs w:val="28"/>
        </w:rPr>
        <w:t>Градостроительного кодекса Российской Федерации</w:t>
      </w:r>
      <w:r w:rsidRPr="00FD3524">
        <w:rPr>
          <w:kern w:val="0"/>
          <w:sz w:val="28"/>
          <w:szCs w:val="28"/>
        </w:rPr>
        <w:t>). Обязательными</w:t>
      </w:r>
      <w:r w:rsidRPr="004115DC">
        <w:rPr>
          <w:kern w:val="0"/>
          <w:sz w:val="28"/>
          <w:szCs w:val="28"/>
        </w:rPr>
        <w:t xml:space="preserve"> приложениями к проекту генерального плана являются протоколы </w:t>
      </w:r>
      <w:r w:rsidRPr="00FD3524">
        <w:rPr>
          <w:kern w:val="0"/>
          <w:sz w:val="28"/>
          <w:szCs w:val="28"/>
        </w:rPr>
        <w:t>общественны</w:t>
      </w:r>
      <w:r>
        <w:rPr>
          <w:kern w:val="0"/>
          <w:sz w:val="28"/>
          <w:szCs w:val="28"/>
        </w:rPr>
        <w:t>х</w:t>
      </w:r>
      <w:r w:rsidRPr="00FD3524">
        <w:rPr>
          <w:kern w:val="0"/>
          <w:sz w:val="28"/>
          <w:szCs w:val="28"/>
        </w:rPr>
        <w:t xml:space="preserve"> обсуждени</w:t>
      </w:r>
      <w:r>
        <w:rPr>
          <w:kern w:val="0"/>
          <w:sz w:val="28"/>
          <w:szCs w:val="28"/>
        </w:rPr>
        <w:t>й</w:t>
      </w:r>
      <w:r w:rsidRPr="00FD3524">
        <w:rPr>
          <w:kern w:val="0"/>
          <w:sz w:val="28"/>
          <w:szCs w:val="28"/>
        </w:rPr>
        <w:t xml:space="preserve"> или </w:t>
      </w:r>
      <w:r w:rsidRPr="004115DC">
        <w:rPr>
          <w:kern w:val="0"/>
          <w:sz w:val="28"/>
          <w:szCs w:val="28"/>
        </w:rPr>
        <w:t>публичных слушаний по указанным проектам и заключение о</w:t>
      </w:r>
      <w:r>
        <w:rPr>
          <w:kern w:val="0"/>
          <w:sz w:val="28"/>
          <w:szCs w:val="28"/>
        </w:rPr>
        <w:t xml:space="preserve">б их </w:t>
      </w:r>
      <w:r w:rsidRPr="004115DC">
        <w:rPr>
          <w:kern w:val="0"/>
          <w:sz w:val="28"/>
          <w:szCs w:val="28"/>
        </w:rPr>
        <w:t>результатах (</w:t>
      </w:r>
      <w:hyperlink r:id="rId21" w:history="1">
        <w:r w:rsidRPr="004115DC">
          <w:rPr>
            <w:kern w:val="0"/>
            <w:sz w:val="28"/>
            <w:szCs w:val="28"/>
          </w:rPr>
          <w:t>части 12</w:t>
        </w:r>
      </w:hyperlink>
      <w:r w:rsidRPr="004115DC">
        <w:rPr>
          <w:kern w:val="0"/>
          <w:sz w:val="28"/>
          <w:szCs w:val="28"/>
        </w:rPr>
        <w:t xml:space="preserve">, </w:t>
      </w:r>
      <w:hyperlink r:id="rId22" w:history="1">
        <w:r w:rsidRPr="004115DC">
          <w:rPr>
            <w:kern w:val="0"/>
            <w:sz w:val="28"/>
            <w:szCs w:val="28"/>
          </w:rPr>
          <w:t>13 статьи 24</w:t>
        </w:r>
      </w:hyperlink>
      <w:r w:rsidRPr="004115DC">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4115DC">
        <w:rPr>
          <w:kern w:val="0"/>
          <w:sz w:val="28"/>
          <w:szCs w:val="28"/>
        </w:rPr>
        <w:t>).</w:t>
      </w:r>
    </w:p>
    <w:p w:rsidR="00BD55A4" w:rsidRDefault="00BD55A4" w:rsidP="00BD55A4">
      <w:pPr>
        <w:adjustRightInd w:val="0"/>
        <w:ind w:firstLine="709"/>
        <w:jc w:val="both"/>
        <w:rPr>
          <w:kern w:val="0"/>
          <w:sz w:val="28"/>
          <w:szCs w:val="28"/>
        </w:rPr>
      </w:pPr>
      <w:r w:rsidRPr="00547C31">
        <w:rPr>
          <w:kern w:val="0"/>
          <w:sz w:val="28"/>
          <w:szCs w:val="28"/>
        </w:rPr>
        <w:t>Из материалов дела следует, что поста</w:t>
      </w:r>
      <w:r>
        <w:rPr>
          <w:kern w:val="0"/>
          <w:sz w:val="28"/>
          <w:szCs w:val="28"/>
        </w:rPr>
        <w:t xml:space="preserve">новлением Мэра города Казани от 11 июля 2019 года № 139 назначены общественные обсуждения по проекту </w:t>
      </w:r>
      <w:r w:rsidRPr="00FF1374">
        <w:rPr>
          <w:kern w:val="0"/>
          <w:sz w:val="28"/>
          <w:szCs w:val="28"/>
        </w:rPr>
        <w:t xml:space="preserve">Генерального плана </w:t>
      </w:r>
      <w:r>
        <w:rPr>
          <w:kern w:val="0"/>
          <w:sz w:val="28"/>
          <w:szCs w:val="28"/>
        </w:rPr>
        <w:t xml:space="preserve">городского округа Казань (опубликовано вместе с оповещением о начале общественных обсуждений в городе Казани в официальном печатном издании </w:t>
      </w:r>
      <w:r w:rsidRPr="00905549">
        <w:rPr>
          <w:sz w:val="28"/>
          <w:szCs w:val="28"/>
        </w:rPr>
        <w:t xml:space="preserve">«Сборник документов и правовых актов муниципального образования города Казани» </w:t>
      </w:r>
      <w:r>
        <w:rPr>
          <w:sz w:val="28"/>
          <w:szCs w:val="28"/>
        </w:rPr>
        <w:t>спецвыпуск от 18 июля 2019 года)</w:t>
      </w:r>
      <w:r w:rsidRPr="00905549">
        <w:rPr>
          <w:kern w:val="0"/>
          <w:sz w:val="28"/>
          <w:szCs w:val="28"/>
        </w:rPr>
        <w:t>. Общественные</w:t>
      </w:r>
      <w:r>
        <w:rPr>
          <w:kern w:val="0"/>
          <w:sz w:val="28"/>
          <w:szCs w:val="28"/>
        </w:rPr>
        <w:t xml:space="preserve"> обсуждения по проекту данного документа градостроительного планирования были проведены в период с 18 июля 2019 года по 29 августа 2019 года, </w:t>
      </w:r>
      <w:r w:rsidRPr="00E356CC">
        <w:rPr>
          <w:kern w:val="0"/>
          <w:sz w:val="28"/>
          <w:szCs w:val="28"/>
        </w:rPr>
        <w:t xml:space="preserve">о чем был составлен протокол от 22 августа 2019 года № 217, на основании которого подготовлено заключение о результатах общественных обсуждений от 23 августа 2019 года, опубликованное в </w:t>
      </w:r>
      <w:r w:rsidRPr="00E356CC">
        <w:rPr>
          <w:sz w:val="28"/>
          <w:szCs w:val="28"/>
        </w:rPr>
        <w:t>спецвыпуске</w:t>
      </w:r>
      <w:r w:rsidRPr="00E356CC">
        <w:rPr>
          <w:kern w:val="0"/>
          <w:sz w:val="28"/>
          <w:szCs w:val="28"/>
        </w:rPr>
        <w:t xml:space="preserve"> официального печатного издания </w:t>
      </w:r>
      <w:r w:rsidRPr="00E356CC">
        <w:rPr>
          <w:sz w:val="28"/>
          <w:szCs w:val="28"/>
        </w:rPr>
        <w:t>«Сборник документов и правовых актов муниципального образования города Казани» от 29 августа 2019 года</w:t>
      </w:r>
      <w:r>
        <w:rPr>
          <w:sz w:val="28"/>
          <w:szCs w:val="28"/>
        </w:rPr>
        <w:t>.</w:t>
      </w:r>
      <w:r>
        <w:rPr>
          <w:kern w:val="0"/>
          <w:sz w:val="28"/>
          <w:szCs w:val="28"/>
        </w:rPr>
        <w:t xml:space="preserve">  </w:t>
      </w:r>
    </w:p>
    <w:p w:rsidR="00BD55A4" w:rsidRDefault="00BD55A4" w:rsidP="00BD55A4">
      <w:pPr>
        <w:adjustRightInd w:val="0"/>
        <w:ind w:firstLine="709"/>
        <w:jc w:val="both"/>
        <w:rPr>
          <w:kern w:val="0"/>
          <w:sz w:val="28"/>
          <w:szCs w:val="28"/>
        </w:rPr>
      </w:pPr>
      <w:r w:rsidRPr="00FF1374">
        <w:rPr>
          <w:kern w:val="0"/>
          <w:sz w:val="28"/>
          <w:szCs w:val="28"/>
        </w:rPr>
        <w:t xml:space="preserve">При этом проект генерального плана </w:t>
      </w:r>
      <w:r>
        <w:rPr>
          <w:kern w:val="0"/>
          <w:sz w:val="28"/>
          <w:szCs w:val="28"/>
        </w:rPr>
        <w:t>городского округа</w:t>
      </w:r>
      <w:r w:rsidRPr="00FF1374">
        <w:rPr>
          <w:kern w:val="0"/>
          <w:sz w:val="28"/>
          <w:szCs w:val="28"/>
        </w:rPr>
        <w:t xml:space="preserve"> размещен </w:t>
      </w:r>
      <w:r w:rsidRPr="005E11B8">
        <w:rPr>
          <w:sz w:val="28"/>
          <w:szCs w:val="28"/>
        </w:rPr>
        <w:t>в</w:t>
      </w:r>
      <w:r w:rsidRPr="00C765BD">
        <w:rPr>
          <w:sz w:val="28"/>
          <w:szCs w:val="28"/>
        </w:rPr>
        <w:t xml:space="preserve"> Федеральной</w:t>
      </w:r>
      <w:r w:rsidRPr="00E24F9B">
        <w:rPr>
          <w:sz w:val="28"/>
          <w:szCs w:val="28"/>
        </w:rPr>
        <w:t xml:space="preserve"> государственной информационной системе территориального планирования (ФГИС ТП)</w:t>
      </w:r>
      <w:r>
        <w:rPr>
          <w:sz w:val="28"/>
          <w:szCs w:val="28"/>
        </w:rPr>
        <w:t xml:space="preserve"> 24 сентября 2019 года. </w:t>
      </w:r>
      <w:r>
        <w:rPr>
          <w:kern w:val="0"/>
          <w:sz w:val="28"/>
          <w:szCs w:val="28"/>
        </w:rPr>
        <w:t xml:space="preserve"> </w:t>
      </w:r>
    </w:p>
    <w:p w:rsidR="00BD55A4" w:rsidRDefault="00BD55A4" w:rsidP="00BD55A4">
      <w:pPr>
        <w:adjustRightInd w:val="0"/>
        <w:ind w:firstLine="709"/>
        <w:jc w:val="both"/>
        <w:rPr>
          <w:kern w:val="0"/>
          <w:sz w:val="28"/>
          <w:szCs w:val="28"/>
        </w:rPr>
      </w:pPr>
      <w:r>
        <w:rPr>
          <w:kern w:val="0"/>
          <w:sz w:val="28"/>
          <w:szCs w:val="28"/>
        </w:rPr>
        <w:t xml:space="preserve">Изменения в Генеральный план внесены решениями </w:t>
      </w:r>
      <w:r w:rsidRPr="00EC58F5">
        <w:rPr>
          <w:sz w:val="28"/>
          <w:szCs w:val="28"/>
        </w:rPr>
        <w:t>Казанской городской Думы</w:t>
      </w:r>
      <w:r>
        <w:t xml:space="preserve"> </w:t>
      </w:r>
      <w:r>
        <w:rPr>
          <w:kern w:val="0"/>
          <w:sz w:val="28"/>
          <w:szCs w:val="28"/>
        </w:rPr>
        <w:t>от 16 августа 2021 года № 4-8, от 22 ноября 2022 года № 4-18, от 28 августа 2024 года № 2-32.</w:t>
      </w:r>
    </w:p>
    <w:p w:rsidR="00BD55A4" w:rsidRDefault="00BD55A4" w:rsidP="00BD55A4">
      <w:pPr>
        <w:adjustRightInd w:val="0"/>
        <w:ind w:firstLine="709"/>
        <w:jc w:val="both"/>
        <w:rPr>
          <w:kern w:val="0"/>
          <w:sz w:val="28"/>
          <w:szCs w:val="28"/>
        </w:rPr>
      </w:pPr>
      <w:r>
        <w:rPr>
          <w:kern w:val="0"/>
          <w:sz w:val="28"/>
          <w:szCs w:val="28"/>
        </w:rPr>
        <w:t xml:space="preserve">В соответствии </w:t>
      </w:r>
      <w:r w:rsidRPr="007C3825">
        <w:rPr>
          <w:kern w:val="0"/>
          <w:sz w:val="28"/>
          <w:szCs w:val="28"/>
        </w:rPr>
        <w:t xml:space="preserve">с </w:t>
      </w:r>
      <w:hyperlink r:id="rId23" w:history="1">
        <w:r w:rsidRPr="007C3825">
          <w:rPr>
            <w:kern w:val="0"/>
            <w:sz w:val="28"/>
            <w:szCs w:val="28"/>
          </w:rPr>
          <w:t>частью 18 статьи 24</w:t>
        </w:r>
      </w:hyperlink>
      <w:r w:rsidRPr="007C3825">
        <w:rPr>
          <w:kern w:val="0"/>
          <w:sz w:val="28"/>
          <w:szCs w:val="28"/>
        </w:rPr>
        <w:t xml:space="preserve"> Градостроительного</w:t>
      </w:r>
      <w:r>
        <w:rPr>
          <w:kern w:val="0"/>
          <w:sz w:val="28"/>
          <w:szCs w:val="28"/>
        </w:rPr>
        <w:t xml:space="preserve"> кодекса Российской Федерации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rsidR="00BD55A4" w:rsidRDefault="00BD55A4" w:rsidP="00BD55A4">
      <w:pPr>
        <w:adjustRightInd w:val="0"/>
        <w:ind w:firstLine="540"/>
        <w:jc w:val="both"/>
        <w:rPr>
          <w:kern w:val="0"/>
          <w:sz w:val="28"/>
          <w:szCs w:val="28"/>
        </w:rPr>
      </w:pPr>
      <w:r>
        <w:rPr>
          <w:kern w:val="0"/>
          <w:sz w:val="28"/>
          <w:szCs w:val="28"/>
        </w:rPr>
        <w:t>В связи с этим изменения, внесенные в Генеральный план 16 августа 2021 года и 22 ноября 2022 года, осуществлены без проведения публичных слушаний.</w:t>
      </w:r>
    </w:p>
    <w:p w:rsidR="00BD55A4" w:rsidRDefault="00BD55A4" w:rsidP="00BD55A4">
      <w:pPr>
        <w:adjustRightInd w:val="0"/>
        <w:ind w:firstLine="540"/>
        <w:jc w:val="both"/>
        <w:rPr>
          <w:kern w:val="0"/>
          <w:sz w:val="28"/>
          <w:szCs w:val="28"/>
        </w:rPr>
      </w:pPr>
      <w:r>
        <w:rPr>
          <w:kern w:val="0"/>
          <w:sz w:val="28"/>
          <w:szCs w:val="28"/>
        </w:rPr>
        <w:t xml:space="preserve">Решение </w:t>
      </w:r>
      <w:r w:rsidRPr="00EC58F5">
        <w:rPr>
          <w:sz w:val="28"/>
          <w:szCs w:val="28"/>
        </w:rPr>
        <w:t>Казанской городской Думы</w:t>
      </w:r>
      <w:r>
        <w:rPr>
          <w:sz w:val="28"/>
          <w:szCs w:val="28"/>
        </w:rPr>
        <w:t xml:space="preserve"> от 16 августа 2021 года № 4-8</w:t>
      </w:r>
      <w:r w:rsidRPr="003D5CD3">
        <w:rPr>
          <w:kern w:val="0"/>
          <w:sz w:val="28"/>
          <w:szCs w:val="28"/>
        </w:rPr>
        <w:t xml:space="preserve"> </w:t>
      </w:r>
      <w:r>
        <w:rPr>
          <w:kern w:val="0"/>
          <w:sz w:val="28"/>
          <w:szCs w:val="28"/>
        </w:rPr>
        <w:t>«О внесении изменений в решение Казанской городской Думы от 28 февраля 2020 года № 5-38 «Об утверждении Генерального плана городского округа Казань» опубликовано в</w:t>
      </w:r>
      <w:r w:rsidRPr="00192C75">
        <w:rPr>
          <w:kern w:val="0"/>
          <w:sz w:val="28"/>
          <w:szCs w:val="28"/>
        </w:rPr>
        <w:t xml:space="preserve"> </w:t>
      </w:r>
      <w:r>
        <w:rPr>
          <w:sz w:val="28"/>
          <w:szCs w:val="28"/>
        </w:rPr>
        <w:t>спецвыпуске</w:t>
      </w:r>
      <w:r>
        <w:rPr>
          <w:kern w:val="0"/>
          <w:sz w:val="28"/>
          <w:szCs w:val="28"/>
        </w:rPr>
        <w:t xml:space="preserve"> официального печатного издания </w:t>
      </w:r>
      <w:r w:rsidRPr="00905549">
        <w:rPr>
          <w:sz w:val="28"/>
          <w:szCs w:val="28"/>
        </w:rPr>
        <w:lastRenderedPageBreak/>
        <w:t xml:space="preserve">«Сборник документов и правовых актов муниципального образования города Казани» </w:t>
      </w:r>
      <w:r>
        <w:rPr>
          <w:sz w:val="28"/>
          <w:szCs w:val="28"/>
        </w:rPr>
        <w:t>от 26 августа 2021 года.</w:t>
      </w:r>
      <w:r>
        <w:rPr>
          <w:kern w:val="0"/>
          <w:sz w:val="28"/>
          <w:szCs w:val="28"/>
        </w:rPr>
        <w:t xml:space="preserve">  </w:t>
      </w:r>
    </w:p>
    <w:p w:rsidR="00BD55A4" w:rsidRDefault="00BD55A4" w:rsidP="00BD55A4">
      <w:pPr>
        <w:adjustRightInd w:val="0"/>
        <w:ind w:firstLine="540"/>
        <w:jc w:val="both"/>
        <w:rPr>
          <w:kern w:val="0"/>
          <w:sz w:val="28"/>
          <w:szCs w:val="28"/>
        </w:rPr>
      </w:pPr>
      <w:r w:rsidRPr="00F60EEE">
        <w:rPr>
          <w:kern w:val="0"/>
          <w:sz w:val="28"/>
          <w:szCs w:val="28"/>
        </w:rPr>
        <w:t xml:space="preserve">Решение </w:t>
      </w:r>
      <w:r w:rsidRPr="00F60EEE">
        <w:rPr>
          <w:sz w:val="28"/>
          <w:szCs w:val="28"/>
        </w:rPr>
        <w:t>Казанской городской Думы от 22 ноября 2022 года № 4-18</w:t>
      </w:r>
      <w:r w:rsidRPr="003D5CD3">
        <w:rPr>
          <w:kern w:val="0"/>
          <w:sz w:val="28"/>
          <w:szCs w:val="28"/>
        </w:rPr>
        <w:t xml:space="preserve"> </w:t>
      </w:r>
      <w:r>
        <w:rPr>
          <w:kern w:val="0"/>
          <w:sz w:val="28"/>
          <w:szCs w:val="28"/>
        </w:rPr>
        <w:t xml:space="preserve">«О внесении изменений в решение Казанской городской Думы от 28 февраля 2020 года № 5-38 «Об утверждении Генерального плана городского округа Казань» </w:t>
      </w:r>
      <w:r w:rsidRPr="00547C31">
        <w:rPr>
          <w:kern w:val="0"/>
          <w:sz w:val="28"/>
          <w:szCs w:val="28"/>
        </w:rPr>
        <w:t>опубликовано</w:t>
      </w:r>
      <w:r>
        <w:rPr>
          <w:kern w:val="0"/>
          <w:sz w:val="28"/>
          <w:szCs w:val="28"/>
        </w:rPr>
        <w:t xml:space="preserve"> в</w:t>
      </w:r>
      <w:r w:rsidRPr="00192C75">
        <w:rPr>
          <w:kern w:val="0"/>
          <w:sz w:val="28"/>
          <w:szCs w:val="28"/>
        </w:rPr>
        <w:t xml:space="preserve"> </w:t>
      </w:r>
      <w:r>
        <w:rPr>
          <w:sz w:val="28"/>
          <w:szCs w:val="28"/>
        </w:rPr>
        <w:t>спецвыпуске</w:t>
      </w:r>
      <w:r>
        <w:rPr>
          <w:kern w:val="0"/>
          <w:sz w:val="28"/>
          <w:szCs w:val="28"/>
        </w:rPr>
        <w:t xml:space="preserve"> официального печатного издания </w:t>
      </w:r>
      <w:r w:rsidRPr="00905549">
        <w:rPr>
          <w:sz w:val="28"/>
          <w:szCs w:val="28"/>
        </w:rPr>
        <w:t xml:space="preserve">«Сборник документов и правовых актов муниципального образования города Казани» </w:t>
      </w:r>
      <w:r>
        <w:rPr>
          <w:sz w:val="28"/>
          <w:szCs w:val="28"/>
        </w:rPr>
        <w:t>от 1 декабря 2022 года.</w:t>
      </w:r>
      <w:r>
        <w:rPr>
          <w:kern w:val="0"/>
          <w:sz w:val="28"/>
          <w:szCs w:val="28"/>
        </w:rPr>
        <w:t xml:space="preserve">  </w:t>
      </w:r>
    </w:p>
    <w:p w:rsidR="00BD55A4" w:rsidRDefault="00BD55A4" w:rsidP="00BD55A4">
      <w:pPr>
        <w:adjustRightInd w:val="0"/>
        <w:ind w:firstLine="540"/>
        <w:jc w:val="both"/>
        <w:rPr>
          <w:kern w:val="0"/>
          <w:sz w:val="28"/>
          <w:szCs w:val="28"/>
        </w:rPr>
      </w:pPr>
      <w:r>
        <w:rPr>
          <w:kern w:val="0"/>
          <w:sz w:val="28"/>
          <w:szCs w:val="28"/>
        </w:rPr>
        <w:t xml:space="preserve">По проекту решения от </w:t>
      </w:r>
      <w:r w:rsidRPr="00034E46">
        <w:rPr>
          <w:kern w:val="0"/>
          <w:sz w:val="28"/>
          <w:szCs w:val="28"/>
        </w:rPr>
        <w:t>28 августа 2024 года № 2-32</w:t>
      </w:r>
      <w:r>
        <w:rPr>
          <w:kern w:val="0"/>
          <w:sz w:val="28"/>
          <w:szCs w:val="28"/>
        </w:rPr>
        <w:t xml:space="preserve"> «О внесении изменений в решение Казанской городской Думы от 28 февраля 2020 года № 5-38 «Об утверждении Генерального плана городского округа Казань» постановлением Мэра города Казани от 25 августа 2023 года № 90 назначены общественные обсуждения, которые опубликованы вместе с оповещением о начале общественных обсуждений в городе Казани в официальном печатном издании </w:t>
      </w:r>
      <w:r w:rsidRPr="00905549">
        <w:rPr>
          <w:sz w:val="28"/>
          <w:szCs w:val="28"/>
        </w:rPr>
        <w:t xml:space="preserve">«Сборник документов и правовых актов муниципального образования города Казани» </w:t>
      </w:r>
      <w:r>
        <w:rPr>
          <w:sz w:val="28"/>
          <w:szCs w:val="28"/>
        </w:rPr>
        <w:t>спецвыпуск от 31 августа 2023 года</w:t>
      </w:r>
      <w:r w:rsidRPr="00905549">
        <w:rPr>
          <w:kern w:val="0"/>
          <w:sz w:val="28"/>
          <w:szCs w:val="28"/>
        </w:rPr>
        <w:t>. Общественные</w:t>
      </w:r>
      <w:r>
        <w:rPr>
          <w:kern w:val="0"/>
          <w:sz w:val="28"/>
          <w:szCs w:val="28"/>
        </w:rPr>
        <w:t xml:space="preserve"> обсуждения по проекту данного документа градостроительного планирования были проведены в период с 31 августа 2023 года по 28 сентября 2023 года, о чем был составлен </w:t>
      </w:r>
      <w:r w:rsidRPr="00BE4CDE">
        <w:rPr>
          <w:kern w:val="0"/>
          <w:sz w:val="28"/>
          <w:szCs w:val="28"/>
        </w:rPr>
        <w:t xml:space="preserve">протокол от </w:t>
      </w:r>
      <w:r>
        <w:rPr>
          <w:kern w:val="0"/>
          <w:sz w:val="28"/>
          <w:szCs w:val="28"/>
        </w:rPr>
        <w:t xml:space="preserve">22 сентября 2023 </w:t>
      </w:r>
      <w:r w:rsidRPr="00BE4CDE">
        <w:rPr>
          <w:kern w:val="0"/>
          <w:sz w:val="28"/>
          <w:szCs w:val="28"/>
        </w:rPr>
        <w:t>года</w:t>
      </w:r>
      <w:r>
        <w:rPr>
          <w:kern w:val="0"/>
          <w:sz w:val="28"/>
          <w:szCs w:val="28"/>
        </w:rPr>
        <w:t xml:space="preserve"> № 812</w:t>
      </w:r>
      <w:r w:rsidRPr="00BE4CDE">
        <w:rPr>
          <w:kern w:val="0"/>
          <w:sz w:val="28"/>
          <w:szCs w:val="28"/>
        </w:rPr>
        <w:t>, на</w:t>
      </w:r>
      <w:r>
        <w:rPr>
          <w:kern w:val="0"/>
          <w:sz w:val="28"/>
          <w:szCs w:val="28"/>
        </w:rPr>
        <w:t xml:space="preserve"> основании которого подготовлено заключение о результатах общественных обсуждений от 22 сентября 2023 года.</w:t>
      </w:r>
    </w:p>
    <w:p w:rsidR="00BD55A4" w:rsidRDefault="00BD55A4" w:rsidP="00BD55A4">
      <w:pPr>
        <w:adjustRightInd w:val="0"/>
        <w:ind w:firstLine="540"/>
        <w:jc w:val="both"/>
        <w:rPr>
          <w:kern w:val="0"/>
          <w:sz w:val="28"/>
          <w:szCs w:val="28"/>
        </w:rPr>
      </w:pPr>
      <w:r>
        <w:rPr>
          <w:kern w:val="0"/>
          <w:sz w:val="28"/>
          <w:szCs w:val="28"/>
        </w:rPr>
        <w:t xml:space="preserve">Заключение по результатам общественных обсуждений доведено до всеобщего сведения путем опубликования в официальном печатном издании </w:t>
      </w:r>
      <w:r w:rsidRPr="00905549">
        <w:rPr>
          <w:sz w:val="28"/>
          <w:szCs w:val="28"/>
        </w:rPr>
        <w:t xml:space="preserve">«Сборник документов и правовых актов муниципального образования города Казани» </w:t>
      </w:r>
      <w:r>
        <w:rPr>
          <w:sz w:val="28"/>
          <w:szCs w:val="28"/>
        </w:rPr>
        <w:t>от 28 сентября 2023 года (спецвыпуск).</w:t>
      </w:r>
    </w:p>
    <w:p w:rsidR="00BD55A4" w:rsidRDefault="00BD55A4" w:rsidP="00BD55A4">
      <w:pPr>
        <w:adjustRightInd w:val="0"/>
        <w:ind w:firstLine="540"/>
        <w:jc w:val="both"/>
        <w:rPr>
          <w:kern w:val="0"/>
          <w:sz w:val="28"/>
          <w:szCs w:val="28"/>
        </w:rPr>
      </w:pPr>
      <w:r>
        <w:rPr>
          <w:kern w:val="0"/>
          <w:sz w:val="28"/>
          <w:szCs w:val="28"/>
        </w:rPr>
        <w:t xml:space="preserve"> На внеочередной </w:t>
      </w:r>
      <w:r>
        <w:rPr>
          <w:kern w:val="0"/>
          <w:sz w:val="28"/>
          <w:szCs w:val="28"/>
          <w:lang w:val="en-US"/>
        </w:rPr>
        <w:t>XXXII</w:t>
      </w:r>
      <w:r>
        <w:rPr>
          <w:kern w:val="0"/>
          <w:sz w:val="28"/>
          <w:szCs w:val="28"/>
        </w:rPr>
        <w:t xml:space="preserve"> сессии Казанской городской Думы четвертого созыва данным представительным органом местного самоуправления принято решение от 28 августа 2024 года № 2-32, которым в решение Казанской городской Думы от 28 февраля 2020 года № 5-38 «Об утверждении Генерального плана городского округа Казань» внесены изменения.</w:t>
      </w:r>
    </w:p>
    <w:p w:rsidR="00BD55A4" w:rsidRPr="00034E46" w:rsidRDefault="00BD55A4" w:rsidP="00BD55A4">
      <w:pPr>
        <w:adjustRightInd w:val="0"/>
        <w:ind w:firstLine="540"/>
        <w:jc w:val="both"/>
        <w:rPr>
          <w:sz w:val="28"/>
          <w:szCs w:val="28"/>
        </w:rPr>
      </w:pPr>
      <w:r>
        <w:rPr>
          <w:kern w:val="0"/>
          <w:sz w:val="28"/>
          <w:szCs w:val="28"/>
        </w:rPr>
        <w:t>На основании статьи 63 Устава муниципального образования города Казани с 1 июня 2024 года</w:t>
      </w:r>
      <w:r w:rsidRPr="00992B85">
        <w:rPr>
          <w:sz w:val="28"/>
          <w:szCs w:val="28"/>
        </w:rPr>
        <w:t xml:space="preserve"> официальным опубликовани</w:t>
      </w:r>
      <w:r>
        <w:rPr>
          <w:sz w:val="28"/>
          <w:szCs w:val="28"/>
        </w:rPr>
        <w:t>ем муниципального</w:t>
      </w:r>
      <w:r w:rsidRPr="00992B85">
        <w:rPr>
          <w:sz w:val="28"/>
          <w:szCs w:val="28"/>
        </w:rPr>
        <w:t xml:space="preserve"> правов</w:t>
      </w:r>
      <w:r>
        <w:rPr>
          <w:sz w:val="28"/>
          <w:szCs w:val="28"/>
        </w:rPr>
        <w:t>ого</w:t>
      </w:r>
      <w:r w:rsidRPr="00992B85">
        <w:rPr>
          <w:sz w:val="28"/>
          <w:szCs w:val="28"/>
        </w:rPr>
        <w:t xml:space="preserve"> акт</w:t>
      </w:r>
      <w:r>
        <w:rPr>
          <w:sz w:val="28"/>
          <w:szCs w:val="28"/>
        </w:rPr>
        <w:t>а</w:t>
      </w:r>
      <w:r w:rsidRPr="00992B85">
        <w:rPr>
          <w:sz w:val="28"/>
          <w:szCs w:val="28"/>
        </w:rPr>
        <w:t xml:space="preserve">, а также иной официальной информации </w:t>
      </w:r>
      <w:r>
        <w:rPr>
          <w:sz w:val="28"/>
          <w:szCs w:val="28"/>
        </w:rPr>
        <w:t xml:space="preserve">считается первая публикация его полного текста в сетевом издании «Муниципальные правовые акты и иная официальная информация» </w:t>
      </w:r>
      <w:r w:rsidRPr="00992B85">
        <w:rPr>
          <w:sz w:val="28"/>
          <w:szCs w:val="28"/>
        </w:rPr>
        <w:t>(</w:t>
      </w:r>
      <w:hyperlink r:id="rId24" w:history="1">
        <w:r w:rsidRPr="00034E46">
          <w:rPr>
            <w:rStyle w:val="aa"/>
            <w:sz w:val="28"/>
            <w:szCs w:val="28"/>
          </w:rPr>
          <w:t>www.docskzn.ru</w:t>
        </w:r>
      </w:hyperlink>
      <w:r w:rsidRPr="00992B85">
        <w:rPr>
          <w:sz w:val="28"/>
          <w:szCs w:val="28"/>
        </w:rPr>
        <w:t>)</w:t>
      </w:r>
      <w:r>
        <w:rPr>
          <w:sz w:val="28"/>
          <w:szCs w:val="28"/>
        </w:rPr>
        <w:t xml:space="preserve">, поэтому опубликование решения </w:t>
      </w:r>
      <w:r>
        <w:rPr>
          <w:kern w:val="0"/>
          <w:sz w:val="28"/>
          <w:szCs w:val="28"/>
        </w:rPr>
        <w:t xml:space="preserve">Казанской городской Думы от </w:t>
      </w:r>
      <w:r w:rsidRPr="00034E46">
        <w:rPr>
          <w:kern w:val="0"/>
          <w:sz w:val="28"/>
          <w:szCs w:val="28"/>
        </w:rPr>
        <w:t>28 августа 2024 года № 2-32 «О внесении изменений в решение Казанской городской</w:t>
      </w:r>
      <w:r>
        <w:rPr>
          <w:kern w:val="0"/>
          <w:sz w:val="28"/>
          <w:szCs w:val="28"/>
        </w:rPr>
        <w:t xml:space="preserve"> Думы от 28 февраля 2020 года № 5-38 «Об утверждении Генерального плана городского округа Казань» в названном сетевом издании, по мнению суда, является надлежащим способом обнародования данного нормативного правового акта.</w:t>
      </w:r>
    </w:p>
    <w:p w:rsidR="00BD55A4" w:rsidRDefault="00BD55A4" w:rsidP="00BD55A4">
      <w:pPr>
        <w:adjustRightInd w:val="0"/>
        <w:ind w:firstLine="709"/>
        <w:jc w:val="both"/>
        <w:rPr>
          <w:kern w:val="0"/>
          <w:sz w:val="28"/>
          <w:szCs w:val="28"/>
        </w:rPr>
      </w:pPr>
      <w:r>
        <w:rPr>
          <w:kern w:val="0"/>
          <w:sz w:val="28"/>
          <w:szCs w:val="28"/>
        </w:rPr>
        <w:t xml:space="preserve">Таким образом, оспариваемый нормативный акт </w:t>
      </w:r>
      <w:r w:rsidRPr="00147CDE">
        <w:rPr>
          <w:kern w:val="0"/>
          <w:sz w:val="28"/>
          <w:szCs w:val="28"/>
        </w:rPr>
        <w:t xml:space="preserve">принят </w:t>
      </w:r>
      <w:r>
        <w:rPr>
          <w:kern w:val="0"/>
          <w:sz w:val="28"/>
          <w:szCs w:val="28"/>
        </w:rPr>
        <w:t xml:space="preserve">Казанской городской Думой </w:t>
      </w:r>
      <w:r w:rsidRPr="00147CDE">
        <w:rPr>
          <w:sz w:val="28"/>
          <w:szCs w:val="28"/>
        </w:rPr>
        <w:t>в пределах</w:t>
      </w:r>
      <w:r>
        <w:rPr>
          <w:sz w:val="28"/>
          <w:szCs w:val="28"/>
        </w:rPr>
        <w:t>,</w:t>
      </w:r>
      <w:r w:rsidRPr="00147CDE">
        <w:rPr>
          <w:sz w:val="28"/>
          <w:szCs w:val="28"/>
        </w:rPr>
        <w:t xml:space="preserve"> предоставленных е</w:t>
      </w:r>
      <w:r>
        <w:rPr>
          <w:sz w:val="28"/>
          <w:szCs w:val="28"/>
        </w:rPr>
        <w:t>й</w:t>
      </w:r>
      <w:r w:rsidRPr="00147CDE">
        <w:rPr>
          <w:sz w:val="28"/>
          <w:szCs w:val="28"/>
        </w:rPr>
        <w:t xml:space="preserve"> вышеуп</w:t>
      </w:r>
      <w:r w:rsidRPr="00F9300A">
        <w:rPr>
          <w:sz w:val="28"/>
          <w:szCs w:val="28"/>
        </w:rPr>
        <w:t>омянутым</w:t>
      </w:r>
      <w:r>
        <w:rPr>
          <w:sz w:val="28"/>
          <w:szCs w:val="28"/>
        </w:rPr>
        <w:t xml:space="preserve">и правовыми актами полномочий, с соблюдением </w:t>
      </w:r>
      <w:r>
        <w:rPr>
          <w:kern w:val="0"/>
          <w:sz w:val="28"/>
          <w:szCs w:val="28"/>
        </w:rPr>
        <w:t xml:space="preserve">порядка принятия данного </w:t>
      </w:r>
      <w:r>
        <w:rPr>
          <w:kern w:val="0"/>
          <w:sz w:val="28"/>
          <w:szCs w:val="28"/>
        </w:rPr>
        <w:lastRenderedPageBreak/>
        <w:t>нормативного правового акта, введения его в действие, в том числе правил опубликования.</w:t>
      </w:r>
    </w:p>
    <w:p w:rsidR="00BD55A4" w:rsidRPr="00522A3F" w:rsidRDefault="00BD55A4" w:rsidP="00BD55A4">
      <w:pPr>
        <w:autoSpaceDE/>
        <w:autoSpaceDN/>
        <w:adjustRightInd w:val="0"/>
        <w:ind w:firstLine="709"/>
        <w:jc w:val="both"/>
        <w:rPr>
          <w:rFonts w:eastAsia="Calibri"/>
          <w:kern w:val="0"/>
          <w:sz w:val="28"/>
          <w:szCs w:val="28"/>
          <w:lang w:eastAsia="en-US"/>
        </w:rPr>
      </w:pPr>
      <w:r w:rsidRPr="00F60EEE">
        <w:rPr>
          <w:rFonts w:eastAsia="Calibri"/>
          <w:kern w:val="0"/>
          <w:sz w:val="28"/>
          <w:szCs w:val="28"/>
          <w:lang w:eastAsia="en-US"/>
        </w:rPr>
        <w:t>Обращаясь к доводам административн</w:t>
      </w:r>
      <w:r>
        <w:rPr>
          <w:rFonts w:eastAsia="Calibri"/>
          <w:kern w:val="0"/>
          <w:sz w:val="28"/>
          <w:szCs w:val="28"/>
          <w:lang w:eastAsia="en-US"/>
        </w:rPr>
        <w:t>ых</w:t>
      </w:r>
      <w:r w:rsidRPr="00F60EEE">
        <w:rPr>
          <w:rFonts w:eastAsia="Calibri"/>
          <w:kern w:val="0"/>
          <w:sz w:val="28"/>
          <w:szCs w:val="28"/>
          <w:lang w:eastAsia="en-US"/>
        </w:rPr>
        <w:t xml:space="preserve"> истц</w:t>
      </w:r>
      <w:r>
        <w:rPr>
          <w:rFonts w:eastAsia="Calibri"/>
          <w:kern w:val="0"/>
          <w:sz w:val="28"/>
          <w:szCs w:val="28"/>
          <w:lang w:eastAsia="en-US"/>
        </w:rPr>
        <w:t>ов</w:t>
      </w:r>
      <w:r w:rsidRPr="00F60EEE">
        <w:rPr>
          <w:rFonts w:eastAsia="Calibri"/>
          <w:kern w:val="0"/>
          <w:sz w:val="28"/>
          <w:szCs w:val="28"/>
          <w:lang w:eastAsia="en-US"/>
        </w:rPr>
        <w:t xml:space="preserve"> о том, что оспариваемые им</w:t>
      </w:r>
      <w:r>
        <w:rPr>
          <w:rFonts w:eastAsia="Calibri"/>
          <w:kern w:val="0"/>
          <w:sz w:val="28"/>
          <w:szCs w:val="28"/>
          <w:lang w:eastAsia="en-US"/>
        </w:rPr>
        <w:t>и</w:t>
      </w:r>
      <w:r w:rsidRPr="00F60EEE">
        <w:rPr>
          <w:rFonts w:eastAsia="Calibri"/>
          <w:kern w:val="0"/>
          <w:sz w:val="28"/>
          <w:szCs w:val="28"/>
          <w:lang w:eastAsia="en-US"/>
        </w:rPr>
        <w:t xml:space="preserve"> положения Генерального плана муниципального образования города Казани противоречат нормам Градостроительного кодекса Российской Федерации и Земельного кодекса Российской Федерации, суд приходит к следующему.  </w:t>
      </w:r>
    </w:p>
    <w:p w:rsidR="00BD55A4" w:rsidRDefault="00BD55A4" w:rsidP="00BD55A4">
      <w:pPr>
        <w:adjustRightInd w:val="0"/>
        <w:ind w:firstLine="540"/>
        <w:jc w:val="both"/>
        <w:rPr>
          <w:kern w:val="0"/>
          <w:sz w:val="28"/>
          <w:szCs w:val="28"/>
        </w:rPr>
      </w:pPr>
      <w:r>
        <w:rPr>
          <w:kern w:val="0"/>
          <w:sz w:val="28"/>
          <w:szCs w:val="28"/>
        </w:rPr>
        <w:t xml:space="preserve">В соответствии со статьей 23 Градостроительного кодекса Российской Федерации генеральный план содержит положение о территориальном планировании, </w:t>
      </w:r>
      <w:bookmarkStart w:id="1" w:name="Par2"/>
      <w:bookmarkEnd w:id="1"/>
      <w:r>
        <w:rPr>
          <w:kern w:val="0"/>
          <w:sz w:val="28"/>
          <w:szCs w:val="28"/>
        </w:rPr>
        <w:t>карты планируемого размещения объектов местного значения городского округа, границ населенных пунктов (в том числе границ образуемых населенных пунктов), функциональных зон городского округа, на которых соответственно отображаются планируемые для размещения объекты местного значения, относящиеся в том числе, к иным областям в связи с решением вопросов местного значения поселения, муниципального округа, городского округа (часть 5).</w:t>
      </w:r>
    </w:p>
    <w:p w:rsidR="00BD55A4" w:rsidRDefault="00BD55A4" w:rsidP="00BD55A4">
      <w:pPr>
        <w:adjustRightInd w:val="0"/>
        <w:ind w:firstLine="709"/>
        <w:jc w:val="both"/>
        <w:rPr>
          <w:kern w:val="0"/>
          <w:sz w:val="28"/>
          <w:szCs w:val="28"/>
        </w:rPr>
      </w:pPr>
      <w:r>
        <w:rPr>
          <w:kern w:val="0"/>
          <w:sz w:val="28"/>
          <w:szCs w:val="28"/>
        </w:rPr>
        <w:t>Положение о территориальном планировании, содержащееся в генеральном плане, включает в себя сведения о видах, назначении и наименованиях планируемых для размещения объектов местного значения поселения, их основные характеристики, местоположение, а также характеристики зон с особыми условиями использования территорий; параметры функциональных зон, а также сведения о планируемых для размещения в них объектах федерального, регионального и местного значения, за исключением линейных объектов (часть 4).</w:t>
      </w:r>
    </w:p>
    <w:p w:rsidR="00BD55A4" w:rsidRPr="0044623C" w:rsidRDefault="00BD55A4" w:rsidP="00BD55A4">
      <w:pPr>
        <w:adjustRightInd w:val="0"/>
        <w:ind w:firstLine="709"/>
        <w:jc w:val="both"/>
        <w:rPr>
          <w:kern w:val="0"/>
          <w:sz w:val="28"/>
          <w:szCs w:val="28"/>
        </w:rPr>
      </w:pPr>
      <w:r w:rsidRPr="0044623C">
        <w:rPr>
          <w:kern w:val="0"/>
          <w:sz w:val="28"/>
          <w:szCs w:val="28"/>
        </w:rPr>
        <w:t>Материалы по обоснованию генерального плана городского округа в виде карт отображают</w:t>
      </w:r>
      <w:r w:rsidRPr="005A2E64">
        <w:rPr>
          <w:kern w:val="0"/>
          <w:sz w:val="28"/>
          <w:szCs w:val="28"/>
        </w:rPr>
        <w:t xml:space="preserve"> </w:t>
      </w:r>
      <w:r>
        <w:rPr>
          <w:kern w:val="0"/>
          <w:sz w:val="28"/>
          <w:szCs w:val="28"/>
        </w:rPr>
        <w:t xml:space="preserve">местоположение существующих и строящихся объектов местного значения </w:t>
      </w:r>
      <w:r w:rsidRPr="0044623C">
        <w:rPr>
          <w:kern w:val="0"/>
          <w:sz w:val="28"/>
          <w:szCs w:val="28"/>
        </w:rPr>
        <w:t>(</w:t>
      </w:r>
      <w:hyperlink r:id="rId25" w:history="1">
        <w:r w:rsidRPr="0044623C">
          <w:rPr>
            <w:kern w:val="0"/>
            <w:sz w:val="28"/>
            <w:szCs w:val="28"/>
          </w:rPr>
          <w:t>пункт</w:t>
        </w:r>
      </w:hyperlink>
      <w:r w:rsidRPr="0044623C">
        <w:rPr>
          <w:kern w:val="0"/>
          <w:sz w:val="28"/>
          <w:szCs w:val="28"/>
        </w:rPr>
        <w:t xml:space="preserve"> </w:t>
      </w:r>
      <w:hyperlink r:id="rId26" w:history="1">
        <w:r>
          <w:rPr>
            <w:kern w:val="0"/>
            <w:sz w:val="28"/>
            <w:szCs w:val="28"/>
          </w:rPr>
          <w:t xml:space="preserve">3 </w:t>
        </w:r>
        <w:r w:rsidRPr="0044623C">
          <w:rPr>
            <w:kern w:val="0"/>
            <w:sz w:val="28"/>
            <w:szCs w:val="28"/>
          </w:rPr>
          <w:t>части 8)</w:t>
        </w:r>
      </w:hyperlink>
      <w:r w:rsidRPr="0044623C">
        <w:rPr>
          <w:kern w:val="0"/>
          <w:sz w:val="28"/>
          <w:szCs w:val="28"/>
        </w:rPr>
        <w:t xml:space="preserve">. </w:t>
      </w:r>
    </w:p>
    <w:p w:rsidR="00BD55A4" w:rsidRDefault="00BD55A4" w:rsidP="00BD55A4">
      <w:pPr>
        <w:adjustRightInd w:val="0"/>
        <w:ind w:firstLine="709"/>
        <w:jc w:val="both"/>
        <w:rPr>
          <w:kern w:val="0"/>
          <w:sz w:val="28"/>
          <w:szCs w:val="28"/>
        </w:rPr>
      </w:pPr>
      <w:r w:rsidRPr="0044623C">
        <w:rPr>
          <w:kern w:val="0"/>
          <w:sz w:val="28"/>
          <w:szCs w:val="28"/>
        </w:rPr>
        <w:t>Пункт</w:t>
      </w:r>
      <w:r>
        <w:rPr>
          <w:kern w:val="0"/>
          <w:sz w:val="28"/>
          <w:szCs w:val="28"/>
        </w:rPr>
        <w:t>ы</w:t>
      </w:r>
      <w:r w:rsidRPr="0044623C">
        <w:rPr>
          <w:kern w:val="0"/>
          <w:sz w:val="28"/>
          <w:szCs w:val="28"/>
        </w:rPr>
        <w:t xml:space="preserve"> </w:t>
      </w:r>
      <w:r>
        <w:rPr>
          <w:kern w:val="0"/>
          <w:sz w:val="28"/>
          <w:szCs w:val="28"/>
        </w:rPr>
        <w:t>2,5</w:t>
      </w:r>
      <w:r w:rsidRPr="0044623C">
        <w:rPr>
          <w:kern w:val="0"/>
          <w:sz w:val="28"/>
          <w:szCs w:val="28"/>
        </w:rPr>
        <w:t xml:space="preserve"> статьи 1 </w:t>
      </w:r>
      <w:r w:rsidRPr="0044623C">
        <w:rPr>
          <w:sz w:val="28"/>
          <w:szCs w:val="28"/>
        </w:rPr>
        <w:t>Градостроительного кодекса Российской Федерации</w:t>
      </w:r>
      <w:r>
        <w:rPr>
          <w:sz w:val="28"/>
          <w:szCs w:val="28"/>
        </w:rPr>
        <w:t xml:space="preserve"> определяют, что к </w:t>
      </w:r>
      <w:r>
        <w:rPr>
          <w:kern w:val="0"/>
          <w:sz w:val="28"/>
          <w:szCs w:val="28"/>
        </w:rPr>
        <w:t xml:space="preserve">территориальному планированию относится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w:t>
      </w:r>
      <w:r w:rsidRPr="00074B99">
        <w:rPr>
          <w:kern w:val="0"/>
          <w:sz w:val="28"/>
          <w:szCs w:val="28"/>
        </w:rPr>
        <w:t>к функциональным зонам - зоны, для которых документами территориального планирования определены гран</w:t>
      </w:r>
      <w:r>
        <w:rPr>
          <w:kern w:val="0"/>
          <w:sz w:val="28"/>
          <w:szCs w:val="28"/>
        </w:rPr>
        <w:t>ицы и функциональное назначение.</w:t>
      </w:r>
    </w:p>
    <w:p w:rsidR="00BD55A4" w:rsidRPr="00EA4591" w:rsidRDefault="00BD55A4" w:rsidP="00BD55A4">
      <w:pPr>
        <w:adjustRightInd w:val="0"/>
        <w:ind w:firstLine="709"/>
        <w:jc w:val="both"/>
        <w:rPr>
          <w:rFonts w:eastAsia="Calibri"/>
          <w:kern w:val="0"/>
          <w:sz w:val="28"/>
          <w:szCs w:val="28"/>
          <w:lang w:eastAsia="en-US"/>
        </w:rPr>
      </w:pPr>
      <w:r w:rsidRPr="00EA4591">
        <w:rPr>
          <w:rFonts w:eastAsia="Calibri"/>
          <w:kern w:val="0"/>
          <w:sz w:val="28"/>
          <w:szCs w:val="28"/>
          <w:lang w:eastAsia="en-US"/>
        </w:rPr>
        <w:t>Суд находит несостоятельными доводы административных истцов о том, что в результате отнесения земельных участков с кадастровыми номерами</w:t>
      </w:r>
      <w:r w:rsidRPr="00F60EEE">
        <w:rPr>
          <w:rFonts w:eastAsia="Calibri"/>
          <w:kern w:val="0"/>
          <w:sz w:val="28"/>
          <w:szCs w:val="28"/>
          <w:lang w:eastAsia="en-US"/>
        </w:rPr>
        <w:t xml:space="preserve"> </w:t>
      </w:r>
      <w:r w:rsidRPr="00F60EEE">
        <w:rPr>
          <w:sz w:val="28"/>
          <w:szCs w:val="28"/>
        </w:rPr>
        <w:t>16:50:100419:61, 16:50:100419:1159, 16:50:100419:1160, 16:50:100419:1241</w:t>
      </w:r>
      <w:r>
        <w:rPr>
          <w:sz w:val="28"/>
          <w:szCs w:val="28"/>
        </w:rPr>
        <w:t xml:space="preserve"> к</w:t>
      </w:r>
      <w:r w:rsidRPr="00F60EEE">
        <w:rPr>
          <w:rFonts w:eastAsia="Calibri"/>
          <w:kern w:val="0"/>
          <w:sz w:val="28"/>
          <w:szCs w:val="28"/>
          <w:lang w:eastAsia="en-US"/>
        </w:rPr>
        <w:t xml:space="preserve"> функциональн</w:t>
      </w:r>
      <w:r>
        <w:rPr>
          <w:rFonts w:eastAsia="Calibri"/>
          <w:kern w:val="0"/>
          <w:sz w:val="28"/>
          <w:szCs w:val="28"/>
          <w:lang w:eastAsia="en-US"/>
        </w:rPr>
        <w:t>ой</w:t>
      </w:r>
      <w:r w:rsidRPr="00F60EEE">
        <w:rPr>
          <w:rFonts w:eastAsia="Calibri"/>
          <w:kern w:val="0"/>
          <w:sz w:val="28"/>
          <w:szCs w:val="28"/>
          <w:lang w:eastAsia="en-US"/>
        </w:rPr>
        <w:t xml:space="preserve"> зон</w:t>
      </w:r>
      <w:r>
        <w:rPr>
          <w:rFonts w:eastAsia="Calibri"/>
          <w:kern w:val="0"/>
          <w:sz w:val="28"/>
          <w:szCs w:val="28"/>
          <w:lang w:eastAsia="en-US"/>
        </w:rPr>
        <w:t xml:space="preserve">е «Зона природных территорий», включения их в природно-рекреационный комплекс «Сквер жилого </w:t>
      </w:r>
      <w:r>
        <w:rPr>
          <w:sz w:val="28"/>
          <w:szCs w:val="28"/>
        </w:rPr>
        <w:t>района</w:t>
      </w:r>
      <w:r>
        <w:rPr>
          <w:rFonts w:eastAsia="Calibri"/>
          <w:kern w:val="0"/>
          <w:sz w:val="28"/>
          <w:szCs w:val="28"/>
          <w:lang w:eastAsia="en-US"/>
        </w:rPr>
        <w:t>»,</w:t>
      </w:r>
      <w:r w:rsidRPr="00F60EEE">
        <w:rPr>
          <w:rFonts w:eastAsia="Calibri"/>
          <w:kern w:val="0"/>
          <w:sz w:val="28"/>
          <w:szCs w:val="28"/>
          <w:lang w:eastAsia="en-US"/>
        </w:rPr>
        <w:t xml:space="preserve"> </w:t>
      </w:r>
      <w:r>
        <w:rPr>
          <w:rFonts w:eastAsia="Calibri"/>
          <w:kern w:val="0"/>
          <w:sz w:val="28"/>
          <w:szCs w:val="28"/>
          <w:lang w:eastAsia="en-US"/>
        </w:rPr>
        <w:t>произошло изъятие спорных территорий у административных истцов, исходя из следующего.</w:t>
      </w:r>
    </w:p>
    <w:p w:rsidR="00BD55A4" w:rsidRDefault="00BD55A4" w:rsidP="00BD55A4">
      <w:pPr>
        <w:adjustRightInd w:val="0"/>
        <w:ind w:firstLine="709"/>
        <w:jc w:val="both"/>
        <w:rPr>
          <w:sz w:val="28"/>
          <w:szCs w:val="28"/>
        </w:rPr>
      </w:pPr>
      <w:r>
        <w:rPr>
          <w:kern w:val="0"/>
          <w:sz w:val="28"/>
          <w:szCs w:val="28"/>
        </w:rPr>
        <w:t xml:space="preserve">По делу установлено, что </w:t>
      </w:r>
      <w:r>
        <w:rPr>
          <w:sz w:val="28"/>
          <w:szCs w:val="28"/>
        </w:rPr>
        <w:t>земельные</w:t>
      </w:r>
      <w:r w:rsidRPr="00F60EEE">
        <w:rPr>
          <w:sz w:val="28"/>
          <w:szCs w:val="28"/>
        </w:rPr>
        <w:t xml:space="preserve"> участ</w:t>
      </w:r>
      <w:r>
        <w:rPr>
          <w:sz w:val="28"/>
          <w:szCs w:val="28"/>
        </w:rPr>
        <w:t>ки</w:t>
      </w:r>
      <w:r w:rsidRPr="00F60EEE">
        <w:rPr>
          <w:sz w:val="28"/>
          <w:szCs w:val="28"/>
        </w:rPr>
        <w:t xml:space="preserve"> с кадастровым номером</w:t>
      </w:r>
      <w:r>
        <w:rPr>
          <w:sz w:val="28"/>
          <w:szCs w:val="28"/>
        </w:rPr>
        <w:t xml:space="preserve"> </w:t>
      </w:r>
      <w:r w:rsidRPr="00F60EEE">
        <w:rPr>
          <w:sz w:val="28"/>
          <w:szCs w:val="28"/>
        </w:rPr>
        <w:t xml:space="preserve">16:50:100419:61, </w:t>
      </w:r>
      <w:r>
        <w:rPr>
          <w:sz w:val="28"/>
          <w:szCs w:val="28"/>
        </w:rPr>
        <w:t>принадлежащий Лавренову В.Ю.,</w:t>
      </w:r>
      <w:r w:rsidRPr="0064169A">
        <w:rPr>
          <w:sz w:val="28"/>
          <w:szCs w:val="28"/>
        </w:rPr>
        <w:t xml:space="preserve"> </w:t>
      </w:r>
      <w:r w:rsidRPr="00F60EEE">
        <w:rPr>
          <w:sz w:val="28"/>
          <w:szCs w:val="28"/>
        </w:rPr>
        <w:t>с кадастровым номером</w:t>
      </w:r>
      <w:r>
        <w:rPr>
          <w:sz w:val="28"/>
          <w:szCs w:val="28"/>
        </w:rPr>
        <w:t xml:space="preserve"> </w:t>
      </w:r>
      <w:r w:rsidRPr="00F60EEE">
        <w:rPr>
          <w:sz w:val="28"/>
          <w:szCs w:val="28"/>
        </w:rPr>
        <w:t>16:50:100419:1159</w:t>
      </w:r>
      <w:r>
        <w:rPr>
          <w:sz w:val="28"/>
          <w:szCs w:val="28"/>
        </w:rPr>
        <w:t xml:space="preserve"> - ООО «Светлана», </w:t>
      </w:r>
      <w:r w:rsidRPr="00F60EEE">
        <w:rPr>
          <w:sz w:val="28"/>
          <w:szCs w:val="28"/>
        </w:rPr>
        <w:t>с кадастровым номером</w:t>
      </w:r>
      <w:r>
        <w:rPr>
          <w:sz w:val="28"/>
          <w:szCs w:val="28"/>
        </w:rPr>
        <w:t xml:space="preserve"> </w:t>
      </w:r>
      <w:r>
        <w:rPr>
          <w:sz w:val="28"/>
          <w:szCs w:val="28"/>
        </w:rPr>
        <w:lastRenderedPageBreak/>
        <w:t xml:space="preserve">16:50:100419:1160 - ООО «ШмАз», </w:t>
      </w:r>
      <w:r w:rsidRPr="00F60EEE">
        <w:rPr>
          <w:sz w:val="28"/>
          <w:szCs w:val="28"/>
        </w:rPr>
        <w:t>с кадастровым номером</w:t>
      </w:r>
      <w:r>
        <w:rPr>
          <w:sz w:val="28"/>
          <w:szCs w:val="28"/>
        </w:rPr>
        <w:t xml:space="preserve"> </w:t>
      </w:r>
      <w:r w:rsidRPr="00F60EEE">
        <w:rPr>
          <w:sz w:val="28"/>
          <w:szCs w:val="28"/>
        </w:rPr>
        <w:t>16:50:100419:1241</w:t>
      </w:r>
      <w:r>
        <w:rPr>
          <w:sz w:val="28"/>
          <w:szCs w:val="28"/>
        </w:rPr>
        <w:t xml:space="preserve"> - ООО «Ювелирный дом «Алтын», расположены в функциональной зоне «Зона природных территорий», входят в природно-рекреационный комплекс «Сквер жилого района».</w:t>
      </w:r>
    </w:p>
    <w:p w:rsidR="00BD55A4" w:rsidRDefault="00BD55A4" w:rsidP="00BD55A4">
      <w:pPr>
        <w:autoSpaceDE/>
        <w:autoSpaceDN/>
        <w:adjustRightInd w:val="0"/>
        <w:ind w:firstLine="709"/>
        <w:jc w:val="both"/>
        <w:rPr>
          <w:kern w:val="0"/>
          <w:sz w:val="28"/>
          <w:szCs w:val="28"/>
        </w:rPr>
      </w:pPr>
      <w:r>
        <w:rPr>
          <w:rFonts w:eastAsia="Calibri"/>
          <w:kern w:val="0"/>
          <w:sz w:val="28"/>
          <w:szCs w:val="28"/>
          <w:lang w:eastAsia="en-US"/>
        </w:rPr>
        <w:t>Т</w:t>
      </w:r>
      <w:r w:rsidRPr="00BF54E4">
        <w:rPr>
          <w:rFonts w:eastAsia="Calibri"/>
          <w:kern w:val="0"/>
          <w:sz w:val="28"/>
          <w:szCs w:val="28"/>
          <w:lang w:eastAsia="en-US"/>
        </w:rPr>
        <w:t>ерритори</w:t>
      </w:r>
      <w:r>
        <w:rPr>
          <w:rFonts w:eastAsia="Calibri"/>
          <w:kern w:val="0"/>
          <w:sz w:val="28"/>
          <w:szCs w:val="28"/>
          <w:lang w:eastAsia="en-US"/>
        </w:rPr>
        <w:t>и</w:t>
      </w:r>
      <w:r w:rsidRPr="00BF54E4">
        <w:rPr>
          <w:rFonts w:eastAsia="Calibri"/>
          <w:kern w:val="0"/>
          <w:sz w:val="28"/>
          <w:szCs w:val="28"/>
          <w:lang w:eastAsia="en-US"/>
        </w:rPr>
        <w:t>, в границах котор</w:t>
      </w:r>
      <w:r>
        <w:rPr>
          <w:rFonts w:eastAsia="Calibri"/>
          <w:kern w:val="0"/>
          <w:sz w:val="28"/>
          <w:szCs w:val="28"/>
          <w:lang w:eastAsia="en-US"/>
        </w:rPr>
        <w:t>ых</w:t>
      </w:r>
      <w:r w:rsidRPr="00BF54E4">
        <w:rPr>
          <w:rFonts w:eastAsia="Calibri"/>
          <w:kern w:val="0"/>
          <w:sz w:val="28"/>
          <w:szCs w:val="28"/>
          <w:lang w:eastAsia="en-US"/>
        </w:rPr>
        <w:t xml:space="preserve"> расположен</w:t>
      </w:r>
      <w:r>
        <w:rPr>
          <w:rFonts w:eastAsia="Calibri"/>
          <w:kern w:val="0"/>
          <w:sz w:val="28"/>
          <w:szCs w:val="28"/>
          <w:lang w:eastAsia="en-US"/>
        </w:rPr>
        <w:t>ы земельные</w:t>
      </w:r>
      <w:r w:rsidRPr="00BF54E4">
        <w:rPr>
          <w:rFonts w:eastAsia="Calibri"/>
          <w:kern w:val="0"/>
          <w:sz w:val="28"/>
          <w:szCs w:val="28"/>
          <w:lang w:eastAsia="en-US"/>
        </w:rPr>
        <w:t xml:space="preserve"> участ</w:t>
      </w:r>
      <w:r>
        <w:rPr>
          <w:rFonts w:eastAsia="Calibri"/>
          <w:kern w:val="0"/>
          <w:sz w:val="28"/>
          <w:szCs w:val="28"/>
          <w:lang w:eastAsia="en-US"/>
        </w:rPr>
        <w:t>ки, принадлежащие административным истцам</w:t>
      </w:r>
      <w:r w:rsidRPr="00BF54E4">
        <w:rPr>
          <w:rFonts w:eastAsia="Calibri"/>
          <w:kern w:val="0"/>
          <w:sz w:val="28"/>
          <w:szCs w:val="28"/>
          <w:lang w:eastAsia="en-US"/>
        </w:rPr>
        <w:t xml:space="preserve"> </w:t>
      </w:r>
      <w:r>
        <w:rPr>
          <w:rFonts w:eastAsia="Calibri"/>
          <w:kern w:val="0"/>
          <w:sz w:val="28"/>
          <w:szCs w:val="28"/>
          <w:lang w:eastAsia="en-US"/>
        </w:rPr>
        <w:t>отнесены</w:t>
      </w:r>
      <w:r w:rsidRPr="00BF54E4">
        <w:rPr>
          <w:rFonts w:eastAsia="Calibri"/>
          <w:kern w:val="0"/>
          <w:sz w:val="28"/>
          <w:szCs w:val="28"/>
          <w:lang w:eastAsia="en-US"/>
        </w:rPr>
        <w:t xml:space="preserve"> к функциональн</w:t>
      </w:r>
      <w:r>
        <w:rPr>
          <w:rFonts w:eastAsia="Calibri"/>
          <w:kern w:val="0"/>
          <w:sz w:val="28"/>
          <w:szCs w:val="28"/>
          <w:lang w:eastAsia="en-US"/>
        </w:rPr>
        <w:t>ой</w:t>
      </w:r>
      <w:r w:rsidRPr="00BF54E4">
        <w:rPr>
          <w:rFonts w:eastAsia="Calibri"/>
          <w:kern w:val="0"/>
          <w:sz w:val="28"/>
          <w:szCs w:val="28"/>
          <w:lang w:eastAsia="en-US"/>
        </w:rPr>
        <w:t xml:space="preserve"> зон</w:t>
      </w:r>
      <w:r>
        <w:rPr>
          <w:rFonts w:eastAsia="Calibri"/>
          <w:kern w:val="0"/>
          <w:sz w:val="28"/>
          <w:szCs w:val="28"/>
          <w:lang w:eastAsia="en-US"/>
        </w:rPr>
        <w:t>е</w:t>
      </w:r>
      <w:r w:rsidRPr="00BF54E4">
        <w:rPr>
          <w:rFonts w:eastAsia="Calibri"/>
          <w:kern w:val="0"/>
          <w:sz w:val="28"/>
          <w:szCs w:val="28"/>
          <w:lang w:eastAsia="en-US"/>
        </w:rPr>
        <w:t xml:space="preserve"> </w:t>
      </w:r>
      <w:r>
        <w:rPr>
          <w:sz w:val="28"/>
          <w:szCs w:val="28"/>
        </w:rPr>
        <w:t xml:space="preserve">«Зона природных территорий», </w:t>
      </w:r>
      <w:r w:rsidRPr="00BF54E4">
        <w:rPr>
          <w:rFonts w:eastAsia="Calibri"/>
          <w:kern w:val="0"/>
          <w:sz w:val="28"/>
          <w:szCs w:val="28"/>
          <w:lang w:eastAsia="en-US"/>
        </w:rPr>
        <w:t xml:space="preserve">уже в </w:t>
      </w:r>
      <w:r>
        <w:rPr>
          <w:rFonts w:eastAsia="Calibri"/>
          <w:kern w:val="0"/>
          <w:sz w:val="28"/>
          <w:szCs w:val="28"/>
          <w:lang w:eastAsia="en-US"/>
        </w:rPr>
        <w:t>2020</w:t>
      </w:r>
      <w:r w:rsidRPr="00BF54E4">
        <w:rPr>
          <w:rFonts w:eastAsia="Calibri"/>
          <w:kern w:val="0"/>
          <w:sz w:val="28"/>
          <w:szCs w:val="28"/>
          <w:lang w:eastAsia="en-US"/>
        </w:rPr>
        <w:t xml:space="preserve"> году при принятии оспариваемого Генерального плана муниципального образования города Ка</w:t>
      </w:r>
      <w:r>
        <w:rPr>
          <w:rFonts w:eastAsia="Calibri"/>
          <w:kern w:val="0"/>
          <w:sz w:val="28"/>
          <w:szCs w:val="28"/>
          <w:lang w:eastAsia="en-US"/>
        </w:rPr>
        <w:t xml:space="preserve">зани, включение же их в природно-рекреационный комплекс «Сквер жилого </w:t>
      </w:r>
      <w:r>
        <w:rPr>
          <w:sz w:val="28"/>
          <w:szCs w:val="28"/>
        </w:rPr>
        <w:t>района</w:t>
      </w:r>
      <w:r>
        <w:rPr>
          <w:rFonts w:eastAsia="Calibri"/>
          <w:kern w:val="0"/>
          <w:sz w:val="28"/>
          <w:szCs w:val="28"/>
          <w:lang w:eastAsia="en-US"/>
        </w:rPr>
        <w:t xml:space="preserve">» произошло в 2024 году в результате принятия решения </w:t>
      </w:r>
      <w:r>
        <w:rPr>
          <w:kern w:val="0"/>
          <w:sz w:val="28"/>
          <w:szCs w:val="28"/>
        </w:rPr>
        <w:t xml:space="preserve">Казанской городской Думы </w:t>
      </w:r>
      <w:r w:rsidRPr="00034E46">
        <w:rPr>
          <w:kern w:val="0"/>
          <w:sz w:val="28"/>
          <w:szCs w:val="28"/>
        </w:rPr>
        <w:t>28 августа 2024 года № 2-32 «О внесении изменений в решение Казанской городской</w:t>
      </w:r>
      <w:r>
        <w:rPr>
          <w:kern w:val="0"/>
          <w:sz w:val="28"/>
          <w:szCs w:val="28"/>
        </w:rPr>
        <w:t xml:space="preserve"> Думы от 28 февраля 2020 года № 5-38 «Об утверждении Генерального плана городского округа Казань», при этом функциональная зона спорных территорий не изменялась.</w:t>
      </w:r>
    </w:p>
    <w:p w:rsidR="00BD55A4" w:rsidRDefault="00BD55A4" w:rsidP="00BD55A4">
      <w:pPr>
        <w:autoSpaceDE/>
        <w:autoSpaceDN/>
        <w:adjustRightInd w:val="0"/>
        <w:ind w:firstLine="709"/>
        <w:jc w:val="both"/>
        <w:rPr>
          <w:kern w:val="0"/>
          <w:sz w:val="28"/>
          <w:szCs w:val="28"/>
        </w:rPr>
      </w:pPr>
      <w:r>
        <w:rPr>
          <w:kern w:val="0"/>
          <w:sz w:val="28"/>
          <w:szCs w:val="28"/>
        </w:rPr>
        <w:t xml:space="preserve">Действующее градостроительное законодательство не содержит норм, обязывающих органы власти при принятии генерального плана городского округа определять функциональные зоны в соответствии с фактическим использованием территории, поскольку генеральный план несет функцию определения назначения территории исходя из планов развития территории городского округа в целом и не направлен на фиксацию существующего положения. </w:t>
      </w:r>
    </w:p>
    <w:p w:rsidR="00BD55A4" w:rsidRPr="000B0D23" w:rsidRDefault="00BD55A4" w:rsidP="00BD55A4">
      <w:pPr>
        <w:adjustRightInd w:val="0"/>
        <w:ind w:firstLine="709"/>
        <w:jc w:val="both"/>
        <w:rPr>
          <w:kern w:val="0"/>
          <w:sz w:val="28"/>
          <w:szCs w:val="28"/>
        </w:rPr>
      </w:pPr>
      <w:r w:rsidRPr="00E7639C">
        <w:rPr>
          <w:kern w:val="0"/>
          <w:sz w:val="28"/>
          <w:szCs w:val="28"/>
        </w:rPr>
        <w:t>Рег</w:t>
      </w:r>
      <w:r w:rsidRPr="000B0D23">
        <w:rPr>
          <w:kern w:val="0"/>
          <w:sz w:val="28"/>
          <w:szCs w:val="28"/>
        </w:rPr>
        <w:t xml:space="preserve">ламентация градостроительной деятельности, как следует из положений </w:t>
      </w:r>
      <w:hyperlink r:id="rId27" w:history="1">
        <w:r w:rsidRPr="000B0D23">
          <w:rPr>
            <w:kern w:val="0"/>
            <w:sz w:val="28"/>
            <w:szCs w:val="28"/>
          </w:rPr>
          <w:t>статьи 2</w:t>
        </w:r>
      </w:hyperlink>
      <w:r w:rsidRPr="000B0D23">
        <w:rPr>
          <w:kern w:val="0"/>
          <w:sz w:val="28"/>
          <w:szCs w:val="28"/>
        </w:rPr>
        <w:t xml:space="preserve"> </w:t>
      </w:r>
      <w:r w:rsidRPr="000B0D23">
        <w:rPr>
          <w:sz w:val="28"/>
          <w:szCs w:val="28"/>
        </w:rPr>
        <w:t>Градостроительного кодекса Российской Федерации</w:t>
      </w:r>
      <w:r w:rsidRPr="000B0D23">
        <w:rPr>
          <w:kern w:val="0"/>
          <w:sz w:val="28"/>
          <w:szCs w:val="28"/>
        </w:rPr>
        <w:t>, направлена в первую очередь на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 комфортной среды обитания, комплексного учета потребностей населения и территорий в развитии и необходима для согласования государственных, общественных и частных интересов в данной области в целях обеспечения благоприятных условий проживания. Поэтому, обладая достаточно широкой дискрецией в сфере градостроительства, органы местного самоуправления при изменении правового регулирования не могут действовать произвольно без объективного и разумного обоснования, должны соблюдать баланс частных и публичных интересов, конституционные принципы справедливости, равенства, соразмерности.</w:t>
      </w:r>
    </w:p>
    <w:p w:rsidR="00BD55A4" w:rsidRDefault="00BD55A4" w:rsidP="00BD55A4">
      <w:pPr>
        <w:adjustRightInd w:val="0"/>
        <w:ind w:firstLine="709"/>
        <w:jc w:val="both"/>
        <w:rPr>
          <w:kern w:val="0"/>
          <w:sz w:val="28"/>
          <w:szCs w:val="28"/>
        </w:rPr>
      </w:pPr>
      <w:r w:rsidRPr="000B0D23">
        <w:rPr>
          <w:kern w:val="0"/>
          <w:sz w:val="28"/>
          <w:szCs w:val="28"/>
        </w:rPr>
        <w:t>Устойчивое развитие территорий заключается в обеспечении при осуществлении градостроительной деятельности безопасности и благоприятных условий жизнедеятельности человека, ограничении негативного воздействия хозяйственной и иной деятельности на окружающую среду и обеспечении охраны и рационального использования природных ресурсов в интересах настоящего и будущего поколений (</w:t>
      </w:r>
      <w:hyperlink r:id="rId28" w:history="1">
        <w:r w:rsidRPr="000B0D23">
          <w:rPr>
            <w:kern w:val="0"/>
            <w:sz w:val="28"/>
            <w:szCs w:val="28"/>
          </w:rPr>
          <w:t>пункт 3 статьи 1</w:t>
        </w:r>
      </w:hyperlink>
      <w:r w:rsidRPr="000B0D23">
        <w:rPr>
          <w:kern w:val="0"/>
          <w:sz w:val="28"/>
          <w:szCs w:val="28"/>
        </w:rPr>
        <w:t xml:space="preserve"> </w:t>
      </w:r>
      <w:r w:rsidRPr="000B0D23">
        <w:rPr>
          <w:sz w:val="28"/>
          <w:szCs w:val="28"/>
        </w:rPr>
        <w:t>Градостроительного кодекса Российской Федерации</w:t>
      </w:r>
      <w:r w:rsidRPr="000B0D23">
        <w:rPr>
          <w:kern w:val="0"/>
          <w:sz w:val="28"/>
          <w:szCs w:val="28"/>
        </w:rPr>
        <w:t>).</w:t>
      </w:r>
    </w:p>
    <w:p w:rsidR="00BD55A4" w:rsidRPr="00730E62" w:rsidRDefault="00BD55A4" w:rsidP="00BD55A4">
      <w:pPr>
        <w:autoSpaceDE/>
        <w:autoSpaceDN/>
        <w:adjustRightInd w:val="0"/>
        <w:ind w:firstLine="709"/>
        <w:jc w:val="both"/>
        <w:rPr>
          <w:kern w:val="0"/>
          <w:sz w:val="28"/>
          <w:szCs w:val="28"/>
        </w:rPr>
      </w:pPr>
      <w:r>
        <w:rPr>
          <w:kern w:val="0"/>
          <w:sz w:val="28"/>
          <w:szCs w:val="28"/>
        </w:rPr>
        <w:t>Отнесение органом местного самоуправления территории к определенной функциональной или территориальной зоне само по себе не свидетельствует о нарушении прав граждан.</w:t>
      </w:r>
    </w:p>
    <w:p w:rsidR="00BD55A4" w:rsidRPr="000E5C51" w:rsidRDefault="00BD55A4" w:rsidP="00BD55A4">
      <w:pPr>
        <w:adjustRightInd w:val="0"/>
        <w:ind w:firstLine="709"/>
        <w:jc w:val="both"/>
        <w:rPr>
          <w:kern w:val="0"/>
          <w:sz w:val="28"/>
          <w:szCs w:val="28"/>
        </w:rPr>
      </w:pPr>
      <w:r>
        <w:rPr>
          <w:kern w:val="0"/>
          <w:sz w:val="28"/>
          <w:szCs w:val="28"/>
        </w:rPr>
        <w:lastRenderedPageBreak/>
        <w:t>Суд отмечает, что т</w:t>
      </w:r>
      <w:r w:rsidRPr="000E5C51">
        <w:rPr>
          <w:kern w:val="0"/>
          <w:sz w:val="28"/>
          <w:szCs w:val="28"/>
        </w:rPr>
        <w:t>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 (</w:t>
      </w:r>
      <w:hyperlink r:id="rId29" w:history="1">
        <w:r w:rsidRPr="000E5C51">
          <w:rPr>
            <w:kern w:val="0"/>
            <w:sz w:val="28"/>
            <w:szCs w:val="28"/>
          </w:rPr>
          <w:t>часть 1 статьи 9</w:t>
        </w:r>
      </w:hyperlink>
      <w:r w:rsidRPr="000E5C51">
        <w:rPr>
          <w:kern w:val="0"/>
          <w:sz w:val="28"/>
          <w:szCs w:val="28"/>
        </w:rPr>
        <w:t xml:space="preserve"> </w:t>
      </w:r>
      <w:r>
        <w:rPr>
          <w:kern w:val="0"/>
          <w:sz w:val="28"/>
          <w:szCs w:val="28"/>
        </w:rPr>
        <w:t>Градостроительного кодекса Российской Федерации</w:t>
      </w:r>
      <w:r w:rsidRPr="000E5C51">
        <w:rPr>
          <w:kern w:val="0"/>
          <w:sz w:val="28"/>
          <w:szCs w:val="28"/>
        </w:rPr>
        <w:t>).</w:t>
      </w:r>
    </w:p>
    <w:p w:rsidR="00BD55A4" w:rsidRPr="000E5C51" w:rsidRDefault="00BD55A4" w:rsidP="00BD55A4">
      <w:pPr>
        <w:adjustRightInd w:val="0"/>
        <w:ind w:firstLine="709"/>
        <w:jc w:val="both"/>
        <w:rPr>
          <w:kern w:val="0"/>
          <w:sz w:val="28"/>
          <w:szCs w:val="28"/>
        </w:rPr>
      </w:pPr>
      <w:r>
        <w:rPr>
          <w:kern w:val="0"/>
          <w:sz w:val="28"/>
          <w:szCs w:val="28"/>
        </w:rPr>
        <w:t xml:space="preserve">При этом </w:t>
      </w:r>
      <w:r w:rsidRPr="000E5C51">
        <w:rPr>
          <w:kern w:val="0"/>
          <w:sz w:val="28"/>
          <w:szCs w:val="28"/>
        </w:rPr>
        <w:t xml:space="preserve">генеральным планом муниципального образования определяется стратегия градостроительного развития, планирование территории направлено не на фиксацию существующего положения, а на развитие территории, то есть на ее возможное изменение в будущем, при этом территориальное планирование должно обеспечивать не только права и законные интересы собственников и обладателей иных прав на земельные участки, но и защищаемые законом права и интересы иных физических и юридических лиц, а также публичные интересы, связанные, в частности, с устойчивым развитием территории муниципальных образований, сохранением окружающей среды и объектов культурного наследия, улучшением инвестиционной привлекательности соответствующих территорий и т.п., которые могут вступать в объективное противоречие с интересами собственников и обладателей иных прав на земельные участки, что согласуется с положениями </w:t>
      </w:r>
      <w:hyperlink r:id="rId30" w:history="1">
        <w:r w:rsidRPr="000E5C51">
          <w:rPr>
            <w:kern w:val="0"/>
            <w:sz w:val="28"/>
            <w:szCs w:val="28"/>
          </w:rPr>
          <w:t>статей 2</w:t>
        </w:r>
      </w:hyperlink>
      <w:r w:rsidRPr="000E5C51">
        <w:rPr>
          <w:kern w:val="0"/>
          <w:sz w:val="28"/>
          <w:szCs w:val="28"/>
        </w:rPr>
        <w:t xml:space="preserve">, </w:t>
      </w:r>
      <w:hyperlink r:id="rId31" w:history="1">
        <w:r w:rsidRPr="000E5C51">
          <w:rPr>
            <w:kern w:val="0"/>
            <w:sz w:val="28"/>
            <w:szCs w:val="28"/>
          </w:rPr>
          <w:t>9</w:t>
        </w:r>
      </w:hyperlink>
      <w:r w:rsidRPr="000E5C51">
        <w:rPr>
          <w:kern w:val="0"/>
          <w:sz w:val="28"/>
          <w:szCs w:val="28"/>
        </w:rPr>
        <w:t xml:space="preserve"> и </w:t>
      </w:r>
      <w:hyperlink r:id="rId32" w:history="1">
        <w:r w:rsidRPr="000E5C51">
          <w:rPr>
            <w:kern w:val="0"/>
            <w:sz w:val="28"/>
            <w:szCs w:val="28"/>
          </w:rPr>
          <w:t>23</w:t>
        </w:r>
      </w:hyperlink>
      <w:r w:rsidRPr="000E5C51">
        <w:rPr>
          <w:kern w:val="0"/>
          <w:sz w:val="28"/>
          <w:szCs w:val="28"/>
        </w:rPr>
        <w:t xml:space="preserve"> </w:t>
      </w:r>
      <w:r>
        <w:rPr>
          <w:kern w:val="0"/>
          <w:sz w:val="28"/>
          <w:szCs w:val="28"/>
        </w:rPr>
        <w:t>Градостроительного кодекса Российской Федерации</w:t>
      </w:r>
      <w:r w:rsidRPr="000E5C51">
        <w:rPr>
          <w:kern w:val="0"/>
          <w:sz w:val="28"/>
          <w:szCs w:val="28"/>
        </w:rPr>
        <w:t>.</w:t>
      </w:r>
    </w:p>
    <w:p w:rsidR="00BD55A4" w:rsidRPr="000E5C51" w:rsidRDefault="00BD55A4" w:rsidP="00BD55A4">
      <w:pPr>
        <w:adjustRightInd w:val="0"/>
        <w:ind w:firstLine="709"/>
        <w:jc w:val="both"/>
        <w:rPr>
          <w:kern w:val="0"/>
          <w:sz w:val="28"/>
          <w:szCs w:val="28"/>
        </w:rPr>
      </w:pPr>
      <w:r w:rsidRPr="000E5C51">
        <w:rPr>
          <w:kern w:val="0"/>
          <w:sz w:val="28"/>
          <w:szCs w:val="28"/>
        </w:rPr>
        <w:t>С учетом необходимости гармоничного развития территорий задача органов муниципальных образований при разработке документов территориального планирования состоит в необходимости обеспечения справедливого баланса между общественными интересами и правами частных лиц путем согласования этих прав и интересов.</w:t>
      </w:r>
    </w:p>
    <w:p w:rsidR="00BD55A4" w:rsidRDefault="00BD55A4" w:rsidP="00BD55A4">
      <w:pPr>
        <w:adjustRightInd w:val="0"/>
        <w:ind w:firstLine="709"/>
        <w:jc w:val="both"/>
        <w:rPr>
          <w:kern w:val="0"/>
          <w:sz w:val="28"/>
          <w:szCs w:val="28"/>
        </w:rPr>
      </w:pPr>
      <w:r>
        <w:rPr>
          <w:kern w:val="0"/>
          <w:sz w:val="28"/>
          <w:szCs w:val="28"/>
        </w:rPr>
        <w:t>Одновременно суд принимает во внимание разъяснения Пленума Верховного Суда Российской Федерации, изложенные в пункте 28 постановления от 26 декабря 2018 года №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w:t>
      </w:r>
      <w:r w:rsidRPr="00476DB8">
        <w:rPr>
          <w:kern w:val="0"/>
          <w:sz w:val="28"/>
          <w:szCs w:val="28"/>
        </w:rPr>
        <w:t xml:space="preserve"> </w:t>
      </w:r>
      <w:r>
        <w:rPr>
          <w:kern w:val="0"/>
          <w:sz w:val="28"/>
          <w:szCs w:val="28"/>
        </w:rPr>
        <w:t>согласно которым суды не вправе обсуждать вопрос о целесообразности принятия органом или должностным лицом оспариваемого акта, поскольку это относится к исключительной компетенции органов местного самоуправления.</w:t>
      </w:r>
    </w:p>
    <w:p w:rsidR="00BD55A4" w:rsidRDefault="00BD55A4" w:rsidP="00BD55A4">
      <w:pPr>
        <w:adjustRightInd w:val="0"/>
        <w:ind w:firstLine="540"/>
        <w:jc w:val="both"/>
        <w:rPr>
          <w:kern w:val="0"/>
          <w:sz w:val="28"/>
          <w:szCs w:val="28"/>
        </w:rPr>
      </w:pPr>
      <w:r>
        <w:rPr>
          <w:kern w:val="0"/>
          <w:sz w:val="28"/>
          <w:szCs w:val="28"/>
        </w:rPr>
        <w:t xml:space="preserve">Изъятие земельных участков, принадлежащих административным истцам на основании постановления Исполнительного комитета муниципального образования города Казани от 10 июня 2024 года № 2422 «Об изъятии земельных участков по улице Декабристов» не является предметом проверки при оспаривании Генерального плана, в связи с чем довод административных истцов относительно правомерности данного </w:t>
      </w:r>
      <w:r>
        <w:rPr>
          <w:kern w:val="0"/>
          <w:sz w:val="28"/>
          <w:szCs w:val="28"/>
        </w:rPr>
        <w:lastRenderedPageBreak/>
        <w:t>изъятия не подлежит рассмотрению в рамках настоящего административного дела.</w:t>
      </w:r>
    </w:p>
    <w:p w:rsidR="00BD55A4" w:rsidRPr="00FE0A1A" w:rsidRDefault="00BD55A4" w:rsidP="00BD55A4">
      <w:pPr>
        <w:pStyle w:val="ConsPlusNormal"/>
        <w:ind w:firstLine="709"/>
        <w:jc w:val="both"/>
      </w:pPr>
      <w:r w:rsidRPr="00FE0A1A">
        <w:t xml:space="preserve">При указанных обстоятельствах суд не усматривает несоответствия </w:t>
      </w:r>
      <w:r>
        <w:t xml:space="preserve">Генерального плана городского округа Казань в оспариваемой части </w:t>
      </w:r>
      <w:r w:rsidRPr="00FE0A1A">
        <w:t>нормам законодательства, имеющим большую юридическую силу, а также нарушени</w:t>
      </w:r>
      <w:r>
        <w:t>я</w:t>
      </w:r>
      <w:r w:rsidRPr="00FE0A1A">
        <w:t xml:space="preserve"> прав административн</w:t>
      </w:r>
      <w:r>
        <w:t>ых</w:t>
      </w:r>
      <w:r w:rsidRPr="00FE0A1A">
        <w:t xml:space="preserve"> истц</w:t>
      </w:r>
      <w:r>
        <w:t>ов</w:t>
      </w:r>
      <w:r w:rsidRPr="00FE0A1A">
        <w:t>.</w:t>
      </w:r>
    </w:p>
    <w:p w:rsidR="00BD55A4" w:rsidRPr="00FE0A1A" w:rsidRDefault="00BD55A4" w:rsidP="00BD55A4">
      <w:pPr>
        <w:ind w:firstLine="709"/>
        <w:jc w:val="both"/>
        <w:rPr>
          <w:sz w:val="28"/>
          <w:szCs w:val="28"/>
        </w:rPr>
      </w:pPr>
      <w:r w:rsidRPr="00FE0A1A">
        <w:rPr>
          <w:sz w:val="28"/>
          <w:szCs w:val="28"/>
        </w:rPr>
        <w:t>В соответствии с пунктом 2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BD55A4" w:rsidRDefault="00BD55A4" w:rsidP="00BD55A4">
      <w:pPr>
        <w:ind w:firstLine="709"/>
        <w:jc w:val="both"/>
        <w:rPr>
          <w:sz w:val="28"/>
        </w:rPr>
      </w:pPr>
      <w:r>
        <w:rPr>
          <w:sz w:val="28"/>
        </w:rPr>
        <w:t>На основании изложенного, руководствуясь статьями 175 – 178,  180 Кодекса административного судопроизводства</w:t>
      </w:r>
      <w:r w:rsidRPr="00AC7A5E">
        <w:rPr>
          <w:sz w:val="28"/>
        </w:rPr>
        <w:t xml:space="preserve"> Российской Федерации</w:t>
      </w:r>
      <w:r>
        <w:rPr>
          <w:sz w:val="28"/>
        </w:rPr>
        <w:t>,  суд</w:t>
      </w:r>
    </w:p>
    <w:p w:rsidR="00BD55A4" w:rsidRDefault="00BD55A4" w:rsidP="00BD55A4">
      <w:pPr>
        <w:jc w:val="center"/>
        <w:rPr>
          <w:sz w:val="28"/>
        </w:rPr>
      </w:pPr>
    </w:p>
    <w:p w:rsidR="00BD55A4" w:rsidRDefault="00BD55A4" w:rsidP="00BD55A4">
      <w:pPr>
        <w:jc w:val="center"/>
        <w:rPr>
          <w:sz w:val="28"/>
        </w:rPr>
      </w:pPr>
      <w:r>
        <w:rPr>
          <w:sz w:val="28"/>
        </w:rPr>
        <w:t>Р Е Ш И Л:</w:t>
      </w:r>
    </w:p>
    <w:p w:rsidR="00BD55A4" w:rsidRDefault="00BD55A4" w:rsidP="00BD55A4">
      <w:pPr>
        <w:ind w:firstLine="720"/>
        <w:jc w:val="both"/>
        <w:rPr>
          <w:sz w:val="28"/>
          <w:szCs w:val="28"/>
        </w:rPr>
      </w:pPr>
    </w:p>
    <w:p w:rsidR="00BD55A4" w:rsidRDefault="00BD55A4" w:rsidP="00BD55A4">
      <w:pPr>
        <w:pStyle w:val="ConsPlusNormal"/>
        <w:ind w:firstLine="709"/>
        <w:jc w:val="both"/>
      </w:pPr>
      <w:r>
        <w:t>в удовлетворении административных исковых заявлений Лавренова</w:t>
      </w:r>
      <w:r w:rsidRPr="00FF6D43">
        <w:t xml:space="preserve"> Вадима Юрьевича</w:t>
      </w:r>
      <w:r>
        <w:t xml:space="preserve">, общества с ограниченной ответственностью «Светлана», общества с ограниченной ответственностью «ШмАз», общества с ограниченной ответственностью «Ювелирный дом «Алтын» к </w:t>
      </w:r>
      <w:r w:rsidRPr="00FF6D43">
        <w:t>Исполнительному комитету муниципаль</w:t>
      </w:r>
      <w:r>
        <w:t>ного образования</w:t>
      </w:r>
      <w:r w:rsidRPr="00FF6D43">
        <w:t xml:space="preserve"> г</w:t>
      </w:r>
      <w:r>
        <w:t>орода</w:t>
      </w:r>
      <w:r w:rsidRPr="00FF6D43">
        <w:t xml:space="preserve"> Казани</w:t>
      </w:r>
      <w:r>
        <w:t>, Казанской городской Думе</w:t>
      </w:r>
      <w:r w:rsidRPr="00FF6D43">
        <w:t xml:space="preserve"> о признании недействующим в части Генерального плана города Казани, утвержденного решением Казанской городской Думы</w:t>
      </w:r>
      <w:r>
        <w:t xml:space="preserve"> от 28 февраля 2020 года № 5-38 отказать.</w:t>
      </w:r>
    </w:p>
    <w:p w:rsidR="00BD55A4" w:rsidRDefault="00BD55A4" w:rsidP="00BD55A4">
      <w:pPr>
        <w:pStyle w:val="ConsPlusNormal"/>
        <w:ind w:firstLine="709"/>
        <w:jc w:val="both"/>
      </w:pPr>
      <w:r w:rsidRPr="00672453">
        <w:t>Настоящее решение суда или сообщение о его принятии в течение одного месяца со</w:t>
      </w:r>
      <w:r>
        <w:t xml:space="preserve"> дня вступления решения суда в законную силу подлежат опубликованию в официальном сетевом издании</w:t>
      </w:r>
      <w:r w:rsidRPr="00C52C3F">
        <w:t xml:space="preserve"> </w:t>
      </w:r>
      <w:r>
        <w:t xml:space="preserve">«Муниципальные правовые акты и иная официальная информация» </w:t>
      </w:r>
      <w:hyperlink r:id="rId33" w:history="1">
        <w:r w:rsidRPr="00034E46">
          <w:rPr>
            <w:rStyle w:val="aa"/>
          </w:rPr>
          <w:t>docskzn.ru</w:t>
        </w:r>
      </w:hyperlink>
      <w:r>
        <w:t>.</w:t>
      </w:r>
    </w:p>
    <w:p w:rsidR="00BD55A4" w:rsidRPr="00EF1C8F" w:rsidRDefault="00BD55A4" w:rsidP="00BD55A4">
      <w:pPr>
        <w:pStyle w:val="a3"/>
        <w:ind w:firstLine="720"/>
        <w:rPr>
          <w:sz w:val="28"/>
          <w:szCs w:val="28"/>
        </w:rPr>
      </w:pPr>
      <w:r>
        <w:rPr>
          <w:sz w:val="28"/>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r w:rsidRPr="00EF1C8F">
        <w:rPr>
          <w:sz w:val="28"/>
          <w:szCs w:val="28"/>
        </w:rPr>
        <w:t>.</w:t>
      </w:r>
    </w:p>
    <w:p w:rsidR="00BD55A4" w:rsidRPr="00EF1C8F" w:rsidRDefault="00BD55A4" w:rsidP="00BD55A4">
      <w:pPr>
        <w:rPr>
          <w:sz w:val="28"/>
          <w:szCs w:val="28"/>
        </w:rPr>
      </w:pPr>
    </w:p>
    <w:p w:rsidR="00BD55A4" w:rsidRDefault="00BD55A4" w:rsidP="00BD55A4">
      <w:pPr>
        <w:pStyle w:val="2"/>
      </w:pPr>
      <w:r w:rsidRPr="00846A05">
        <w:rPr>
          <w:szCs w:val="28"/>
        </w:rPr>
        <w:t xml:space="preserve">Судья                                                                          </w:t>
      </w:r>
      <w:r>
        <w:t xml:space="preserve">Э.С. Каминский </w:t>
      </w:r>
    </w:p>
    <w:p w:rsidR="00BD55A4" w:rsidRDefault="00BD55A4" w:rsidP="00BD55A4">
      <w:pPr>
        <w:rPr>
          <w:sz w:val="28"/>
          <w:szCs w:val="28"/>
        </w:rPr>
      </w:pPr>
    </w:p>
    <w:p w:rsidR="00BD55A4" w:rsidRPr="00846A05" w:rsidRDefault="00BD55A4" w:rsidP="00BD55A4">
      <w:pPr>
        <w:rPr>
          <w:sz w:val="28"/>
          <w:szCs w:val="28"/>
        </w:rPr>
      </w:pPr>
    </w:p>
    <w:p w:rsidR="00BD55A4" w:rsidRPr="00160251" w:rsidRDefault="00BD55A4" w:rsidP="00BD55A4">
      <w:pPr>
        <w:jc w:val="both"/>
        <w:rPr>
          <w:kern w:val="0"/>
          <w:sz w:val="28"/>
          <w:szCs w:val="28"/>
        </w:rPr>
      </w:pPr>
      <w:r w:rsidRPr="00160251">
        <w:rPr>
          <w:kern w:val="0"/>
          <w:sz w:val="28"/>
          <w:szCs w:val="28"/>
        </w:rPr>
        <w:t xml:space="preserve">Справка: решение принято судом в окончательной форме </w:t>
      </w:r>
      <w:r>
        <w:rPr>
          <w:kern w:val="0"/>
          <w:sz w:val="28"/>
          <w:szCs w:val="28"/>
        </w:rPr>
        <w:t xml:space="preserve">19 мая 2025 </w:t>
      </w:r>
      <w:r w:rsidRPr="00160251">
        <w:rPr>
          <w:kern w:val="0"/>
          <w:sz w:val="28"/>
          <w:szCs w:val="28"/>
        </w:rPr>
        <w:t>года.</w:t>
      </w:r>
    </w:p>
    <w:p w:rsidR="00BD55A4" w:rsidRPr="00160251" w:rsidRDefault="00BD55A4" w:rsidP="00BD55A4">
      <w:pPr>
        <w:jc w:val="both"/>
        <w:rPr>
          <w:kern w:val="0"/>
          <w:sz w:val="28"/>
          <w:szCs w:val="28"/>
        </w:rPr>
      </w:pPr>
    </w:p>
    <w:p w:rsidR="00BD55A4" w:rsidRPr="00160251" w:rsidRDefault="00BD55A4" w:rsidP="00BD55A4">
      <w:pPr>
        <w:jc w:val="both"/>
        <w:rPr>
          <w:kern w:val="0"/>
          <w:sz w:val="28"/>
          <w:szCs w:val="28"/>
        </w:rPr>
      </w:pPr>
    </w:p>
    <w:p w:rsidR="00BD55A4" w:rsidRDefault="00BD55A4" w:rsidP="00BD55A4">
      <w:pPr>
        <w:pStyle w:val="2"/>
      </w:pPr>
      <w:r w:rsidRPr="00160251">
        <w:rPr>
          <w:kern w:val="0"/>
          <w:szCs w:val="28"/>
        </w:rPr>
        <w:t xml:space="preserve">Судья                                                                          </w:t>
      </w:r>
      <w:r w:rsidRPr="00FF7477">
        <w:rPr>
          <w:kern w:val="0"/>
          <w:szCs w:val="28"/>
        </w:rPr>
        <w:t>Э.С. Каминский</w:t>
      </w:r>
    </w:p>
    <w:p w:rsidR="00BD55A4" w:rsidRDefault="00BD55A4" w:rsidP="00BD55A4">
      <w:pPr>
        <w:pStyle w:val="2"/>
      </w:pPr>
    </w:p>
    <w:p w:rsidR="00BD55A4" w:rsidRDefault="00BD55A4" w:rsidP="00BD55A4">
      <w:pPr>
        <w:pStyle w:val="2"/>
      </w:pPr>
    </w:p>
    <w:p w:rsidR="002A54C7" w:rsidRPr="000A2381" w:rsidRDefault="002A54C7" w:rsidP="00DF77E4">
      <w:pPr>
        <w:rPr>
          <w:lang w:val="en-US"/>
        </w:rPr>
      </w:pPr>
    </w:p>
    <w:sectPr w:rsidR="002A54C7" w:rsidRPr="000A2381" w:rsidSect="00934BF6">
      <w:headerReference w:type="even" r:id="rId34"/>
      <w:headerReference w:type="default" r:id="rId35"/>
      <w:pgSz w:w="11907" w:h="16840" w:code="9"/>
      <w:pgMar w:top="1134" w:right="851" w:bottom="1134" w:left="1701"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F69" w:rsidRDefault="00F74F69">
      <w:r>
        <w:separator/>
      </w:r>
    </w:p>
  </w:endnote>
  <w:endnote w:type="continuationSeparator" w:id="0">
    <w:p w:rsidR="00F74F69" w:rsidRDefault="00F7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F69" w:rsidRDefault="00F74F69">
      <w:r>
        <w:separator/>
      </w:r>
    </w:p>
  </w:footnote>
  <w:footnote w:type="continuationSeparator" w:id="0">
    <w:p w:rsidR="00F74F69" w:rsidRDefault="00F7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B" w:rsidRDefault="00BD55A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B001B" w:rsidRDefault="00F74F6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B" w:rsidRDefault="00BD55A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A5EDA">
      <w:rPr>
        <w:rStyle w:val="a9"/>
        <w:noProof/>
      </w:rPr>
      <w:t>2</w:t>
    </w:r>
    <w:r>
      <w:rPr>
        <w:rStyle w:val="a9"/>
      </w:rPr>
      <w:fldChar w:fldCharType="end"/>
    </w:r>
  </w:p>
  <w:p w:rsidR="004B001B" w:rsidRDefault="00F74F6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7C75F4"/>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A5EDA"/>
    <w:rsid w:val="006D1BDC"/>
    <w:rsid w:val="00706770"/>
    <w:rsid w:val="00706951"/>
    <w:rsid w:val="007322F6"/>
    <w:rsid w:val="00745813"/>
    <w:rsid w:val="007458B2"/>
    <w:rsid w:val="00792CCE"/>
    <w:rsid w:val="007A1E13"/>
    <w:rsid w:val="007A21F3"/>
    <w:rsid w:val="007B0754"/>
    <w:rsid w:val="007B2190"/>
    <w:rsid w:val="007C5F67"/>
    <w:rsid w:val="007C693A"/>
    <w:rsid w:val="007C75F4"/>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BD55A4"/>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4F69"/>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58609-98AE-499E-8644-1AC33A97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5A4"/>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BD55A4"/>
    <w:pPr>
      <w:keepNext/>
      <w:jc w:val="right"/>
      <w:outlineLvl w:val="0"/>
    </w:pPr>
    <w:rPr>
      <w:sz w:val="24"/>
    </w:rPr>
  </w:style>
  <w:style w:type="paragraph" w:styleId="2">
    <w:name w:val="heading 2"/>
    <w:basedOn w:val="a"/>
    <w:next w:val="a"/>
    <w:link w:val="20"/>
    <w:qFormat/>
    <w:rsid w:val="00BD55A4"/>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5A4"/>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rsid w:val="00BD55A4"/>
    <w:rPr>
      <w:rFonts w:ascii="Times New Roman" w:eastAsia="Times New Roman" w:hAnsi="Times New Roman" w:cs="Times New Roman"/>
      <w:kern w:val="28"/>
      <w:sz w:val="28"/>
      <w:szCs w:val="24"/>
      <w:lang w:eastAsia="ru-RU"/>
    </w:rPr>
  </w:style>
  <w:style w:type="paragraph" w:styleId="a3">
    <w:name w:val="Body Text"/>
    <w:basedOn w:val="a"/>
    <w:link w:val="a4"/>
    <w:rsid w:val="00BD55A4"/>
    <w:pPr>
      <w:jc w:val="both"/>
    </w:pPr>
  </w:style>
  <w:style w:type="character" w:customStyle="1" w:styleId="a4">
    <w:name w:val="Основной текст Знак"/>
    <w:basedOn w:val="a0"/>
    <w:link w:val="a3"/>
    <w:rsid w:val="00BD55A4"/>
    <w:rPr>
      <w:rFonts w:ascii="Times New Roman" w:eastAsia="Times New Roman" w:hAnsi="Times New Roman" w:cs="Times New Roman"/>
      <w:kern w:val="28"/>
      <w:sz w:val="20"/>
      <w:szCs w:val="24"/>
      <w:lang w:eastAsia="ru-RU"/>
    </w:rPr>
  </w:style>
  <w:style w:type="paragraph" w:styleId="a5">
    <w:name w:val="Body Text Indent"/>
    <w:basedOn w:val="a"/>
    <w:link w:val="a6"/>
    <w:rsid w:val="00BD55A4"/>
    <w:pPr>
      <w:ind w:firstLine="720"/>
      <w:jc w:val="both"/>
    </w:pPr>
  </w:style>
  <w:style w:type="character" w:customStyle="1" w:styleId="a6">
    <w:name w:val="Основной текст с отступом Знак"/>
    <w:basedOn w:val="a0"/>
    <w:link w:val="a5"/>
    <w:rsid w:val="00BD55A4"/>
    <w:rPr>
      <w:rFonts w:ascii="Times New Roman" w:eastAsia="Times New Roman" w:hAnsi="Times New Roman" w:cs="Times New Roman"/>
      <w:kern w:val="28"/>
      <w:sz w:val="20"/>
      <w:szCs w:val="24"/>
      <w:lang w:eastAsia="ru-RU"/>
    </w:rPr>
  </w:style>
  <w:style w:type="paragraph" w:styleId="a7">
    <w:name w:val="header"/>
    <w:basedOn w:val="a"/>
    <w:link w:val="a8"/>
    <w:rsid w:val="00BD55A4"/>
    <w:pPr>
      <w:tabs>
        <w:tab w:val="center" w:pos="4677"/>
        <w:tab w:val="right" w:pos="9355"/>
      </w:tabs>
    </w:pPr>
  </w:style>
  <w:style w:type="character" w:customStyle="1" w:styleId="a8">
    <w:name w:val="Верхний колонтитул Знак"/>
    <w:basedOn w:val="a0"/>
    <w:link w:val="a7"/>
    <w:rsid w:val="00BD55A4"/>
    <w:rPr>
      <w:rFonts w:ascii="Times New Roman" w:eastAsia="Times New Roman" w:hAnsi="Times New Roman" w:cs="Times New Roman"/>
      <w:kern w:val="28"/>
      <w:sz w:val="20"/>
      <w:szCs w:val="24"/>
      <w:lang w:eastAsia="ru-RU"/>
    </w:rPr>
  </w:style>
  <w:style w:type="character" w:styleId="a9">
    <w:name w:val="page number"/>
    <w:basedOn w:val="a0"/>
    <w:rsid w:val="00BD55A4"/>
  </w:style>
  <w:style w:type="paragraph" w:customStyle="1" w:styleId="ConsPlusNormal">
    <w:name w:val="ConsPlusNormal"/>
    <w:rsid w:val="00BD55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a">
    <w:name w:val="Hyperlink"/>
    <w:rsid w:val="00BD55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88FB17E3B4763841197CEEA3A898847D1465C127A5C401533DDE6F8FF7A8ECF19E6179494F18I8I" TargetMode="External"/><Relationship Id="rId13" Type="http://schemas.openxmlformats.org/officeDocument/2006/relationships/hyperlink" Target="consultantplus://offline/ref=1475DE2C9B25144F8E32E8BF121EFF37058A42FED3A23E4F2BAC2BKBN5I" TargetMode="External"/><Relationship Id="rId18" Type="http://schemas.openxmlformats.org/officeDocument/2006/relationships/hyperlink" Target="consultantplus://offline/ref=0887B897F6EEA16AC711F528291F29A4819FF2C44ED02CA7B36A9D42F3E5D72A8C7F987C317EFE747B56DBAE19C6B927F9C64EF08332pF4CL" TargetMode="External"/><Relationship Id="rId26" Type="http://schemas.openxmlformats.org/officeDocument/2006/relationships/hyperlink" Target="consultantplus://offline/ref=9C54D03F3E61BA041C952DA0515FE4C723CB1AB4E464470B0BCFDFE242726984BA7F74BF38C9A47DTFV6H" TargetMode="External"/><Relationship Id="rId3" Type="http://schemas.openxmlformats.org/officeDocument/2006/relationships/webSettings" Target="webSettings.xml"/><Relationship Id="rId21" Type="http://schemas.openxmlformats.org/officeDocument/2006/relationships/hyperlink" Target="consultantplus://offline/ref=443C93CB5C69CF949B0AA40962354648FBBA06B9CBB0A32422D0993757BF47AC36711585A6E7C70192835C8455BEBF6A370498E40F5Dr9tFM" TargetMode="External"/><Relationship Id="rId34" Type="http://schemas.openxmlformats.org/officeDocument/2006/relationships/header" Target="header1.xml"/><Relationship Id="rId7" Type="http://schemas.openxmlformats.org/officeDocument/2006/relationships/oleObject" Target="embeddings/oleObject1.bin"/><Relationship Id="rId12" Type="http://schemas.openxmlformats.org/officeDocument/2006/relationships/hyperlink" Target="consultantplus://offline/ref=1475DE2C9B25144F8E32E8BF121EFF37068743F2D8F2694D7AF925B09DD3C90434BAA999825464BAK2N7I" TargetMode="External"/><Relationship Id="rId17" Type="http://schemas.openxmlformats.org/officeDocument/2006/relationships/hyperlink" Target="consultantplus://offline/ref=443C93CB5C69CF949B0AA40962354648FBBA06B9CBB0A32422D0993757BF47AC36711586A7E1C00BC0D94C801CEAB775321E86E2115E960Er3tDM" TargetMode="External"/><Relationship Id="rId25" Type="http://schemas.openxmlformats.org/officeDocument/2006/relationships/hyperlink" Target="consultantplus://offline/ref=9C54D03F3E61BA041C952DA0515FE4C723CB1AB4E464470B0BCFDFE242726984BA7F74BF38C9A47DTFV7H" TargetMode="External"/><Relationship Id="rId33" Type="http://schemas.openxmlformats.org/officeDocument/2006/relationships/hyperlink" Target="http://www.docskzn.ru" TargetMode="External"/><Relationship Id="rId2" Type="http://schemas.openxmlformats.org/officeDocument/2006/relationships/settings" Target="settings.xml"/><Relationship Id="rId16" Type="http://schemas.openxmlformats.org/officeDocument/2006/relationships/hyperlink" Target="consultantplus://offline/ref=443C93CB5C69CF949B0AA40962354648FBBA06B9CBB0A32422D0993757BF47AC36711585A6E7C50192835C8455BEBF6A370498E40F5Dr9tFM" TargetMode="External"/><Relationship Id="rId20" Type="http://schemas.openxmlformats.org/officeDocument/2006/relationships/hyperlink" Target="consultantplus://offline/ref=443C93CB5C69CF949B0AA40962354648FBBA06B9CBB0A32422D0993757BF47AC36711585A6E7C40192835C8455BEBF6A370498E40F5Dr9tFM" TargetMode="External"/><Relationship Id="rId29" Type="http://schemas.openxmlformats.org/officeDocument/2006/relationships/hyperlink" Target="consultantplus://offline/ref=4B2F6FC3168B1049104A2BDE8BD328715825755A51F162524965DC6273C9638756F6273C22A70723C41666E4EE9A1FB6ED30BA37A2EF580CUAw6N"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1475DE2C9B25144F8E32E8BF121EFF37068447FDDCF4694D7AF925B09DD3C90434BAA999825464BDK2NBI" TargetMode="External"/><Relationship Id="rId24" Type="http://schemas.openxmlformats.org/officeDocument/2006/relationships/hyperlink" Target="http://www.docskzn.ru" TargetMode="External"/><Relationship Id="rId32" Type="http://schemas.openxmlformats.org/officeDocument/2006/relationships/hyperlink" Target="consultantplus://offline/ref=4B2F6FC3168B1049104A2BDE8BD328715825755A51F162524965DC6273C9638756F6273C22A6012DC11666E4EE9A1FB6ED30BA37A2EF580CUAw6N"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443C93CB5C69CF949B0AA40962354648FBBA06B9CBB0A32422D0993757BF47AC36711586A7E0C60DCFD94C801CEAB775321E86E2115E960Er3tDM" TargetMode="External"/><Relationship Id="rId23" Type="http://schemas.openxmlformats.org/officeDocument/2006/relationships/hyperlink" Target="https://login.consultant.ru/link/?req=doc&amp;base=LAW&amp;n=461102&amp;dst=4367" TargetMode="External"/><Relationship Id="rId28" Type="http://schemas.openxmlformats.org/officeDocument/2006/relationships/hyperlink" Target="consultantplus://offline/ref=D059C0356DC0F66C707613C1AC08F71C45252F2B308783CEB9A21D2A38A2892B8923637BE6867A2975ED4E43B1443DD591CADFE2D9D97ADF4FHEH" TargetMode="External"/><Relationship Id="rId36" Type="http://schemas.openxmlformats.org/officeDocument/2006/relationships/fontTable" Target="fontTable.xml"/><Relationship Id="rId10" Type="http://schemas.openxmlformats.org/officeDocument/2006/relationships/hyperlink" Target="consultantplus://offline/ref=1475DE2C9B25144F8E32E8BF121EFF37068743F2D8F2694D7AF925B09DD3C90434BAA99B82K5N5I" TargetMode="External"/><Relationship Id="rId19" Type="http://schemas.openxmlformats.org/officeDocument/2006/relationships/hyperlink" Target="consultantplus://offline/ref=0887B897F6EEA16AC711F528291F29A4819FF2C44ED02CA7B36A9D42F3E5D72A8C7F987C3179FF747B56DBAE19C6B927F9C64EF08332pF4CL" TargetMode="External"/><Relationship Id="rId31" Type="http://schemas.openxmlformats.org/officeDocument/2006/relationships/hyperlink" Target="consultantplus://offline/ref=4B2F6FC3168B1049104A2BDE8BD328715825755A51F162524965DC6273C9638756F6273C22A6022BC31666E4EE9A1FB6ED30BA37A2EF580CUAw6N" TargetMode="External"/><Relationship Id="rId4" Type="http://schemas.openxmlformats.org/officeDocument/2006/relationships/footnotes" Target="footnotes.xml"/><Relationship Id="rId9" Type="http://schemas.openxmlformats.org/officeDocument/2006/relationships/hyperlink" Target="consultantplus://offline/ref=026F8DE88602252759BC3DA97478EDCC4AD31222EA5E2F2174746116B179BF752D16B311BBA8fBS9I" TargetMode="External"/><Relationship Id="rId14" Type="http://schemas.openxmlformats.org/officeDocument/2006/relationships/hyperlink" Target="consultantplus://offline/ref=1475DE2C9B25144F8E32E8BF121EFF37068743F2D8F2694D7AF925B09DKDN3I" TargetMode="External"/><Relationship Id="rId22" Type="http://schemas.openxmlformats.org/officeDocument/2006/relationships/hyperlink" Target="consultantplus://offline/ref=443C93CB5C69CF949B0AA40962354648FBBA06B9CBB0A32422D0993757BF47AC36711585A6E7C60192835C8455BEBF6A370498E40F5Dr9tFM" TargetMode="External"/><Relationship Id="rId27" Type="http://schemas.openxmlformats.org/officeDocument/2006/relationships/hyperlink" Target="consultantplus://offline/ref=D059C0356DC0F66C707613C1AC08F71C45252F2B308783CEB9A21D2A38A2892B8923637BE6867A2A71ED4E43B1443DD591CADFE2D9D97ADF4FHEH" TargetMode="External"/><Relationship Id="rId30" Type="http://schemas.openxmlformats.org/officeDocument/2006/relationships/hyperlink" Target="consultantplus://offline/ref=4B2F6FC3168B1049104A2BDE8BD328715825755A51F162524965DC6273C9638756F6273C22A70728C01666E4EE9A1FB6ED30BA37A2EF580CUAw6N"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9</Pages>
  <Words>4013</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2025-11-24T09:45:00Z</dcterms:created>
  <dcterms:modified xsi:type="dcterms:W3CDTF">2025-11-24T09:45:00Z</dcterms:modified>
</cp:coreProperties>
</file>