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575FA" w:rsidRPr="000F489A" w:rsidRDefault="001575FA" w:rsidP="001575FA">
      <w:pPr>
        <w:pStyle w:val="1"/>
        <w:jc w:val="center"/>
        <w:rPr>
          <w:sz w:val="28"/>
        </w:rPr>
      </w:pPr>
      <w:r w:rsidRPr="000F489A">
        <w:object w:dxaOrig="109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2.25pt" o:ole="">
            <v:imagedata r:id="rId6" o:title=""/>
          </v:shape>
          <o:OLEObject Type="Embed" ProgID="PBrush" ShapeID="_x0000_i1025" DrawAspect="Content" ObjectID="_1834661361" r:id="rId7"/>
        </w:object>
      </w:r>
    </w:p>
    <w:p w:rsidR="001575FA" w:rsidRPr="000F489A" w:rsidRDefault="001575FA" w:rsidP="001575FA">
      <w:pPr>
        <w:pStyle w:val="1"/>
        <w:ind w:firstLine="567"/>
        <w:rPr>
          <w:sz w:val="28"/>
        </w:rPr>
      </w:pPr>
      <w:r w:rsidRPr="000F489A">
        <w:rPr>
          <w:sz w:val="28"/>
        </w:rPr>
        <w:t>дело № 3а-21</w:t>
      </w:r>
      <w:r>
        <w:rPr>
          <w:sz w:val="28"/>
        </w:rPr>
        <w:t>7</w:t>
      </w:r>
      <w:r w:rsidRPr="000F489A">
        <w:rPr>
          <w:sz w:val="28"/>
        </w:rPr>
        <w:t>/2026 (3а-87</w:t>
      </w:r>
      <w:r>
        <w:rPr>
          <w:sz w:val="28"/>
        </w:rPr>
        <w:t>9</w:t>
      </w:r>
      <w:r w:rsidRPr="000F489A">
        <w:rPr>
          <w:sz w:val="28"/>
        </w:rPr>
        <w:t>/2025)</w:t>
      </w:r>
    </w:p>
    <w:p w:rsidR="001575FA" w:rsidRPr="000F489A" w:rsidRDefault="001575FA" w:rsidP="001575FA">
      <w:pPr>
        <w:ind w:firstLine="567"/>
        <w:jc w:val="right"/>
        <w:rPr>
          <w:sz w:val="28"/>
          <w:szCs w:val="28"/>
        </w:rPr>
      </w:pPr>
      <w:r w:rsidRPr="00025FB0">
        <w:rPr>
          <w:sz w:val="28"/>
          <w:szCs w:val="28"/>
        </w:rPr>
        <w:t>16OS0000-01-2025-001246-10</w:t>
      </w:r>
    </w:p>
    <w:p w:rsidR="001575FA" w:rsidRPr="000F489A" w:rsidRDefault="001575FA" w:rsidP="001575FA">
      <w:pPr>
        <w:ind w:firstLine="567"/>
        <w:jc w:val="center"/>
        <w:rPr>
          <w:sz w:val="28"/>
          <w:szCs w:val="28"/>
        </w:rPr>
      </w:pPr>
    </w:p>
    <w:p w:rsidR="001575FA" w:rsidRPr="000F489A" w:rsidRDefault="001575FA" w:rsidP="001575FA">
      <w:pPr>
        <w:jc w:val="center"/>
        <w:rPr>
          <w:sz w:val="28"/>
        </w:rPr>
      </w:pPr>
      <w:r w:rsidRPr="000F489A">
        <w:rPr>
          <w:sz w:val="28"/>
        </w:rPr>
        <w:t>РЕШЕНИЕ</w:t>
      </w:r>
    </w:p>
    <w:p w:rsidR="001575FA" w:rsidRPr="000F489A" w:rsidRDefault="001575FA" w:rsidP="001575FA">
      <w:pPr>
        <w:jc w:val="center"/>
        <w:rPr>
          <w:sz w:val="28"/>
        </w:rPr>
      </w:pPr>
      <w:r w:rsidRPr="000F489A">
        <w:rPr>
          <w:sz w:val="28"/>
        </w:rPr>
        <w:t xml:space="preserve">ИМЕНЕМ РОССИЙСКОЙ ФЕДЕРАЦИИ </w:t>
      </w:r>
    </w:p>
    <w:p w:rsidR="001575FA" w:rsidRPr="000F489A" w:rsidRDefault="001575FA" w:rsidP="001575FA">
      <w:pPr>
        <w:pStyle w:val="a4"/>
        <w:ind w:firstLine="567"/>
        <w:rPr>
          <w:sz w:val="28"/>
        </w:rPr>
      </w:pPr>
    </w:p>
    <w:p w:rsidR="001575FA" w:rsidRPr="000F489A" w:rsidRDefault="001575FA" w:rsidP="001575FA">
      <w:pPr>
        <w:pStyle w:val="a4"/>
        <w:rPr>
          <w:sz w:val="28"/>
        </w:rPr>
      </w:pPr>
      <w:r w:rsidRPr="000F489A">
        <w:rPr>
          <w:sz w:val="28"/>
        </w:rPr>
        <w:t>город Казань</w:t>
      </w:r>
      <w:r w:rsidRPr="000F489A">
        <w:rPr>
          <w:sz w:val="28"/>
        </w:rPr>
        <w:tab/>
      </w:r>
      <w:r w:rsidRPr="000F489A">
        <w:rPr>
          <w:sz w:val="28"/>
        </w:rPr>
        <w:tab/>
      </w:r>
      <w:r w:rsidRPr="000F489A">
        <w:rPr>
          <w:sz w:val="28"/>
        </w:rPr>
        <w:tab/>
      </w:r>
      <w:r w:rsidRPr="000F489A">
        <w:rPr>
          <w:sz w:val="28"/>
        </w:rPr>
        <w:tab/>
      </w:r>
      <w:r w:rsidRPr="000F489A">
        <w:rPr>
          <w:sz w:val="28"/>
        </w:rPr>
        <w:tab/>
      </w:r>
      <w:r w:rsidRPr="000F489A">
        <w:rPr>
          <w:sz w:val="28"/>
        </w:rPr>
        <w:tab/>
      </w:r>
      <w:r w:rsidRPr="000F489A">
        <w:rPr>
          <w:sz w:val="28"/>
        </w:rPr>
        <w:tab/>
        <w:t xml:space="preserve">         2</w:t>
      </w:r>
      <w:r>
        <w:rPr>
          <w:sz w:val="28"/>
        </w:rPr>
        <w:t>7</w:t>
      </w:r>
      <w:r w:rsidRPr="000F489A">
        <w:rPr>
          <w:sz w:val="28"/>
        </w:rPr>
        <w:t xml:space="preserve"> января 2026 года </w:t>
      </w:r>
    </w:p>
    <w:p w:rsidR="001575FA" w:rsidRPr="000F489A" w:rsidRDefault="001575FA" w:rsidP="001575FA">
      <w:pPr>
        <w:pStyle w:val="a4"/>
        <w:ind w:firstLine="567"/>
        <w:rPr>
          <w:sz w:val="28"/>
        </w:rPr>
      </w:pPr>
    </w:p>
    <w:p w:rsidR="001575FA" w:rsidRPr="000F489A" w:rsidRDefault="001575FA" w:rsidP="001575FA">
      <w:pPr>
        <w:pStyle w:val="a6"/>
        <w:ind w:firstLine="709"/>
        <w:rPr>
          <w:sz w:val="28"/>
        </w:rPr>
      </w:pPr>
      <w:r w:rsidRPr="000F489A">
        <w:rPr>
          <w:sz w:val="28"/>
        </w:rPr>
        <w:t xml:space="preserve">Верховный Суд Республики Татарстан в составе председательствующего - судьи Верховного Суда Республики Татарстан Каминского Э.С., </w:t>
      </w:r>
    </w:p>
    <w:p w:rsidR="001575FA" w:rsidRPr="000F489A" w:rsidRDefault="001575FA" w:rsidP="001575FA">
      <w:pPr>
        <w:pStyle w:val="a6"/>
        <w:ind w:firstLine="709"/>
        <w:rPr>
          <w:sz w:val="28"/>
        </w:rPr>
      </w:pPr>
      <w:r w:rsidRPr="000F489A">
        <w:rPr>
          <w:sz w:val="28"/>
        </w:rPr>
        <w:t>при секретаре – помощнике судьи Фазлутдиновой А.А.,</w:t>
      </w:r>
    </w:p>
    <w:p w:rsidR="001575FA" w:rsidRDefault="001575FA" w:rsidP="001575FA">
      <w:pPr>
        <w:pStyle w:val="3"/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25FB0">
        <w:rPr>
          <w:rFonts w:ascii="Times New Roman" w:hAnsi="Times New Roman" w:cs="Times New Roman"/>
          <w:color w:val="auto"/>
          <w:sz w:val="28"/>
        </w:rPr>
        <w:t xml:space="preserve">рассмотрев в открытом судебном заседании административное дело </w:t>
      </w:r>
      <w:r w:rsidRPr="00025FB0">
        <w:rPr>
          <w:rFonts w:ascii="Times New Roman" w:hAnsi="Times New Roman" w:cs="Times New Roman"/>
          <w:color w:val="auto"/>
          <w:kern w:val="0"/>
          <w:sz w:val="28"/>
        </w:rPr>
        <w:t xml:space="preserve">по </w:t>
      </w:r>
      <w:r w:rsidRPr="00025FB0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административному исковому заявлению </w:t>
      </w:r>
      <w:r w:rsidRPr="00025FB0">
        <w:rPr>
          <w:rFonts w:ascii="Times New Roman" w:hAnsi="Times New Roman" w:cs="Times New Roman"/>
          <w:color w:val="auto"/>
          <w:sz w:val="28"/>
          <w:szCs w:val="28"/>
        </w:rPr>
        <w:t>Федерального агентства лесного хозяйства к Совету</w:t>
      </w:r>
      <w:r w:rsidRPr="00025FB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города Азнакаево Азнакаевского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муниципального района Республики Татарстан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 признании не действующим в части Генерального плана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муниципального образования «город Азнакаево» Азнакаевского муниципального района </w:t>
      </w:r>
      <w:r>
        <w:rPr>
          <w:rFonts w:ascii="Times New Roman" w:hAnsi="Times New Roman" w:cs="Times New Roman"/>
          <w:color w:val="auto"/>
          <w:sz w:val="28"/>
          <w:szCs w:val="28"/>
        </w:rPr>
        <w:t>Республики Татарстан, утвержденного решением Совета города Азнакаево Азнакаевского муниципального района Республики Татарстан (третьего созыва) от 22 октября 2019 года № 150-36,</w:t>
      </w:r>
    </w:p>
    <w:p w:rsidR="001575FA" w:rsidRPr="000F489A" w:rsidRDefault="001575FA" w:rsidP="001575FA">
      <w:pPr>
        <w:pStyle w:val="a4"/>
        <w:suppressAutoHyphens/>
        <w:rPr>
          <w:sz w:val="28"/>
        </w:rPr>
      </w:pPr>
    </w:p>
    <w:p w:rsidR="001575FA" w:rsidRPr="000F489A" w:rsidRDefault="001575FA" w:rsidP="001575FA">
      <w:pPr>
        <w:pStyle w:val="a4"/>
        <w:suppressAutoHyphens/>
        <w:jc w:val="center"/>
        <w:rPr>
          <w:sz w:val="28"/>
        </w:rPr>
      </w:pPr>
      <w:r w:rsidRPr="000F489A">
        <w:rPr>
          <w:sz w:val="28"/>
        </w:rPr>
        <w:t>УСТАНОВИЛ:</w:t>
      </w:r>
    </w:p>
    <w:p w:rsidR="001575FA" w:rsidRPr="000F489A" w:rsidRDefault="001575FA" w:rsidP="001575FA">
      <w:pPr>
        <w:pStyle w:val="a4"/>
        <w:suppressAutoHyphens/>
        <w:ind w:firstLine="567"/>
        <w:rPr>
          <w:sz w:val="28"/>
          <w:szCs w:val="28"/>
        </w:rPr>
      </w:pPr>
    </w:p>
    <w:p w:rsidR="001575FA" w:rsidRPr="009C4392" w:rsidRDefault="001575FA" w:rsidP="001575FA">
      <w:pPr>
        <w:suppressAutoHyphens/>
        <w:adjustRightInd w:val="0"/>
        <w:ind w:firstLine="709"/>
        <w:jc w:val="both"/>
        <w:rPr>
          <w:kern w:val="0"/>
          <w:sz w:val="28"/>
          <w:szCs w:val="28"/>
        </w:rPr>
      </w:pPr>
      <w:r w:rsidRPr="009C4392">
        <w:rPr>
          <w:kern w:val="0"/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Совета города Азнакаево Азнакаевского муниципального района Республики Татарстан (третьего созыва) от 22 октября 2019 года № 150-36 </w:t>
      </w:r>
      <w:r w:rsidRPr="009C4392">
        <w:rPr>
          <w:kern w:val="0"/>
          <w:sz w:val="28"/>
          <w:szCs w:val="28"/>
        </w:rPr>
        <w:t xml:space="preserve">утвержден Генеральный план </w:t>
      </w:r>
      <w:r>
        <w:rPr>
          <w:bCs/>
          <w:sz w:val="28"/>
          <w:szCs w:val="28"/>
        </w:rPr>
        <w:t xml:space="preserve">муниципального образования «город Азнакаево» Азнакаевского муниципального района </w:t>
      </w:r>
      <w:r>
        <w:rPr>
          <w:sz w:val="28"/>
          <w:szCs w:val="28"/>
        </w:rPr>
        <w:t>Республики Татарстан</w:t>
      </w:r>
      <w:r w:rsidRPr="009C4392">
        <w:rPr>
          <w:kern w:val="0"/>
          <w:sz w:val="28"/>
          <w:szCs w:val="28"/>
        </w:rPr>
        <w:t xml:space="preserve">. </w:t>
      </w:r>
    </w:p>
    <w:p w:rsidR="001575FA" w:rsidRPr="000F489A" w:rsidRDefault="001575FA" w:rsidP="001575FA">
      <w:pPr>
        <w:pStyle w:val="ConsPlusNormal"/>
        <w:ind w:firstLine="709"/>
        <w:jc w:val="both"/>
      </w:pPr>
      <w:r w:rsidRPr="000F489A">
        <w:t xml:space="preserve">Данное решение опубликовано на официальном портале правовой информации Республики Татарстан </w:t>
      </w:r>
      <w:hyperlink r:id="rId8" w:history="1">
        <w:r w:rsidRPr="000F489A">
          <w:rPr>
            <w:rStyle w:val="a3"/>
            <w:rFonts w:eastAsiaTheme="majorEastAsia"/>
            <w:color w:val="auto"/>
          </w:rPr>
          <w:t>http://</w:t>
        </w:r>
        <w:r w:rsidRPr="000F489A">
          <w:rPr>
            <w:rStyle w:val="a3"/>
            <w:rFonts w:eastAsiaTheme="majorEastAsia"/>
            <w:color w:val="auto"/>
            <w:lang w:val="en-US"/>
          </w:rPr>
          <w:t>pravo</w:t>
        </w:r>
        <w:r w:rsidRPr="000F489A">
          <w:rPr>
            <w:rStyle w:val="a3"/>
            <w:rFonts w:eastAsiaTheme="majorEastAsia"/>
            <w:color w:val="auto"/>
          </w:rPr>
          <w:t>.tatarstan.ru</w:t>
        </w:r>
      </w:hyperlink>
      <w:r w:rsidRPr="000F489A">
        <w:t xml:space="preserve">, а также вместе с Генеральным планом </w:t>
      </w:r>
      <w:r>
        <w:rPr>
          <w:bCs/>
        </w:rPr>
        <w:t xml:space="preserve">муниципального образования «город Азнакаево» Азнакаевского муниципального района </w:t>
      </w:r>
      <w:r>
        <w:t>Республики Татарстан</w:t>
      </w:r>
      <w:r w:rsidRPr="000F489A">
        <w:t xml:space="preserve"> обнародованы на официальном сайте Азнакаевского муниципального района </w:t>
      </w:r>
      <w:hyperlink r:id="rId9" w:history="1">
        <w:r w:rsidRPr="000F489A">
          <w:rPr>
            <w:rStyle w:val="a3"/>
            <w:rFonts w:eastAsiaTheme="majorEastAsia"/>
            <w:color w:val="auto"/>
            <w:lang w:val="en-US"/>
          </w:rPr>
          <w:t>https</w:t>
        </w:r>
        <w:r w:rsidRPr="000F489A">
          <w:rPr>
            <w:rStyle w:val="a3"/>
            <w:rFonts w:eastAsiaTheme="majorEastAsia"/>
            <w:color w:val="auto"/>
          </w:rPr>
          <w:t>://</w:t>
        </w:r>
        <w:r w:rsidRPr="000F489A">
          <w:rPr>
            <w:rStyle w:val="a3"/>
            <w:rFonts w:eastAsiaTheme="majorEastAsia"/>
            <w:color w:val="auto"/>
            <w:lang w:val="en-US"/>
          </w:rPr>
          <w:t>aznakayevo</w:t>
        </w:r>
        <w:r w:rsidRPr="000F489A">
          <w:rPr>
            <w:rStyle w:val="a3"/>
            <w:rFonts w:eastAsiaTheme="majorEastAsia"/>
            <w:color w:val="auto"/>
          </w:rPr>
          <w:t>.</w:t>
        </w:r>
        <w:r w:rsidRPr="000F489A">
          <w:rPr>
            <w:rStyle w:val="a3"/>
            <w:rFonts w:eastAsiaTheme="majorEastAsia"/>
            <w:color w:val="auto"/>
            <w:lang w:val="en-US"/>
          </w:rPr>
          <w:t>tatar</w:t>
        </w:r>
        <w:r w:rsidRPr="000F489A">
          <w:rPr>
            <w:rStyle w:val="a3"/>
            <w:rFonts w:eastAsiaTheme="majorEastAsia"/>
            <w:color w:val="auto"/>
          </w:rPr>
          <w:t>.</w:t>
        </w:r>
        <w:r w:rsidRPr="000F489A">
          <w:rPr>
            <w:rStyle w:val="a3"/>
            <w:rFonts w:eastAsiaTheme="majorEastAsia"/>
            <w:color w:val="auto"/>
            <w:lang w:val="en-US"/>
          </w:rPr>
          <w:t>ru</w:t>
        </w:r>
      </w:hyperlink>
      <w:r w:rsidRPr="000F489A">
        <w:t xml:space="preserve">, размещены в Федеральной государственной информационной системе территориального планирования (ФГИС ТП). </w:t>
      </w:r>
    </w:p>
    <w:p w:rsidR="001575FA" w:rsidRDefault="001575FA" w:rsidP="001575FA">
      <w:pPr>
        <w:pStyle w:val="ConsPlusNormal"/>
        <w:ind w:firstLine="709"/>
        <w:jc w:val="both"/>
      </w:pPr>
      <w:r w:rsidRPr="000F489A">
        <w:t xml:space="preserve">Федеральное агентство лесного хозяйства обратилось в суд с административным исковым заявлением о признании Генерального плана </w:t>
      </w:r>
      <w:r>
        <w:rPr>
          <w:bCs/>
        </w:rPr>
        <w:t xml:space="preserve">муниципального образования «город Азнакаево» Азнакаевского муниципального района </w:t>
      </w:r>
      <w:r>
        <w:t>Республики Татарстан</w:t>
      </w:r>
      <w:r w:rsidRPr="000F489A">
        <w:t xml:space="preserve"> не действующим в части включения участков, расположенных на землях лесного фонда, </w:t>
      </w:r>
      <w:r>
        <w:t xml:space="preserve">в границы населенного пункта – города Азнакаево </w:t>
      </w:r>
      <w:r w:rsidRPr="00E95A46">
        <w:t>в выдел</w:t>
      </w:r>
      <w:r>
        <w:t>ах 11, 15, 16 квартала 85, в выделах 26, 28 квартала 78 Чатыртауского у</w:t>
      </w:r>
      <w:r w:rsidRPr="00E95A46">
        <w:t xml:space="preserve">часткового лесничества </w:t>
      </w:r>
      <w:r>
        <w:lastRenderedPageBreak/>
        <w:t xml:space="preserve">Азнакаевского лесничества Республики Татарстан, площадь пересечения составляет 0,3176 га.  </w:t>
      </w:r>
    </w:p>
    <w:p w:rsidR="001575FA" w:rsidRDefault="001575FA" w:rsidP="001575FA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В обоснование своих требований административный истец ссылается на установление оспариваемым нормативным правовым актом границ города Азнакаево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Азнакаевского муниципального района </w:t>
      </w:r>
      <w:r>
        <w:rPr>
          <w:sz w:val="28"/>
          <w:szCs w:val="28"/>
        </w:rPr>
        <w:t xml:space="preserve">Республики Татарстан, </w:t>
      </w:r>
      <w:r>
        <w:rPr>
          <w:kern w:val="0"/>
          <w:sz w:val="28"/>
          <w:szCs w:val="28"/>
        </w:rPr>
        <w:t>в которые включены упомянутые лесные участки.</w:t>
      </w:r>
    </w:p>
    <w:p w:rsidR="001575FA" w:rsidRDefault="001575FA" w:rsidP="001575FA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0F489A">
        <w:rPr>
          <w:kern w:val="0"/>
          <w:sz w:val="28"/>
          <w:szCs w:val="28"/>
        </w:rPr>
        <w:t xml:space="preserve">По мнению административного истца, спорные лесные участки отнесены к категории земель населенных пунктов, однако такой перевод земель осуществлен с нарушением установленного законом порядка, поскольку проект </w:t>
      </w:r>
      <w:r w:rsidRPr="000F489A">
        <w:rPr>
          <w:sz w:val="28"/>
          <w:szCs w:val="28"/>
        </w:rPr>
        <w:t xml:space="preserve">Генерального плана </w:t>
      </w:r>
      <w:r>
        <w:rPr>
          <w:bCs/>
          <w:sz w:val="28"/>
          <w:szCs w:val="28"/>
        </w:rPr>
        <w:t xml:space="preserve">муниципального образования «город Азнакаево» Азнакаевского муниципального района </w:t>
      </w:r>
      <w:r>
        <w:rPr>
          <w:sz w:val="28"/>
          <w:szCs w:val="28"/>
        </w:rPr>
        <w:t>Республики Татарстан</w:t>
      </w:r>
      <w:r w:rsidRPr="000F489A">
        <w:t xml:space="preserve"> </w:t>
      </w:r>
      <w:r w:rsidRPr="000F489A">
        <w:rPr>
          <w:kern w:val="0"/>
          <w:sz w:val="28"/>
          <w:szCs w:val="28"/>
        </w:rPr>
        <w:t xml:space="preserve">не согласован с Федеральным агентством лесного хозяйства. </w:t>
      </w:r>
      <w:r w:rsidRPr="000F489A">
        <w:rPr>
          <w:sz w:val="28"/>
          <w:szCs w:val="28"/>
        </w:rPr>
        <w:t xml:space="preserve">Органы местного самоуправления Азнакаевского муниципального района </w:t>
      </w:r>
      <w:r w:rsidRPr="000F489A">
        <w:rPr>
          <w:kern w:val="0"/>
          <w:sz w:val="28"/>
          <w:szCs w:val="28"/>
        </w:rPr>
        <w:t>распоряжаются названными лесными участками по своему усмотрению без согласования с собственником этих земель - Российской Федерацией.</w:t>
      </w:r>
    </w:p>
    <w:p w:rsidR="001575FA" w:rsidRPr="000F489A" w:rsidRDefault="001575FA" w:rsidP="001575FA">
      <w:pPr>
        <w:pStyle w:val="a4"/>
        <w:ind w:firstLine="709"/>
        <w:rPr>
          <w:sz w:val="28"/>
          <w:szCs w:val="28"/>
        </w:rPr>
      </w:pPr>
      <w:r w:rsidRPr="000F489A">
        <w:rPr>
          <w:sz w:val="28"/>
          <w:szCs w:val="28"/>
        </w:rPr>
        <w:t>Федеральное агентство лесного хозяйства,</w:t>
      </w:r>
      <w:r w:rsidRPr="006F0B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города Азнакаево Азнакаевского муниципального района Республики Татарстан, </w:t>
      </w:r>
      <w:r w:rsidRPr="000F489A">
        <w:rPr>
          <w:sz w:val="28"/>
          <w:szCs w:val="28"/>
        </w:rPr>
        <w:t>Министерство лесного хозяйства Республики Татарстан, Управление Федеральной службы государственной регистрации, кадастра и карт</w:t>
      </w:r>
      <w:r>
        <w:rPr>
          <w:sz w:val="28"/>
          <w:szCs w:val="28"/>
        </w:rPr>
        <w:t xml:space="preserve">ографии по Республике Татарстан, прокурор Республики Татарстан </w:t>
      </w:r>
      <w:r w:rsidRPr="000F489A">
        <w:rPr>
          <w:sz w:val="28"/>
          <w:szCs w:val="28"/>
        </w:rPr>
        <w:t xml:space="preserve">надлежащим образом и своевременно уведомлены о времени и месте рассмотрения дела, в судебное заседание их представители не явились, сведений об уважительности причин неявки не имеется. На основании пункта 5 статьи 213 Кодекса административного судопроизводства Российской Федерации с учетом положений частей 8 и 9 статьи 96 названного Кодекса суд считает возможным рассмотреть дело в их отсутствие.    </w:t>
      </w:r>
    </w:p>
    <w:p w:rsidR="001575FA" w:rsidRPr="000F489A" w:rsidRDefault="001575FA" w:rsidP="001575FA">
      <w:pPr>
        <w:pStyle w:val="ConsPlusNormal"/>
        <w:ind w:firstLine="709"/>
        <w:jc w:val="both"/>
      </w:pPr>
      <w:r>
        <w:t>И</w:t>
      </w:r>
      <w:r w:rsidRPr="000F489A">
        <w:t>зучив доказательства, имеющиеся в материалах дела, оценив нормативный правовой акт на его соответствие федеральным законам и другим нормативным правовым актам, имеющим большую юридическую силу, суд приходит к выводу об обоснованности заявленных требований.</w:t>
      </w:r>
    </w:p>
    <w:p w:rsidR="001575FA" w:rsidRPr="000F489A" w:rsidRDefault="001575FA" w:rsidP="001575FA">
      <w:pPr>
        <w:suppressAutoHyphens/>
        <w:adjustRightInd w:val="0"/>
        <w:ind w:firstLine="709"/>
        <w:jc w:val="both"/>
        <w:rPr>
          <w:kern w:val="0"/>
          <w:sz w:val="28"/>
          <w:szCs w:val="28"/>
        </w:rPr>
      </w:pPr>
      <w:r w:rsidRPr="000F489A">
        <w:rPr>
          <w:sz w:val="28"/>
          <w:szCs w:val="28"/>
        </w:rPr>
        <w:t xml:space="preserve">В соответствии со </w:t>
      </w:r>
      <w:hyperlink r:id="rId10" w:history="1">
        <w:r w:rsidRPr="0066629F">
          <w:rPr>
            <w:rStyle w:val="a3"/>
            <w:rFonts w:eastAsiaTheme="majorEastAsia"/>
            <w:color w:val="auto"/>
            <w:sz w:val="28"/>
            <w:szCs w:val="28"/>
          </w:rPr>
          <w:t>статьей 132</w:t>
        </w:r>
      </w:hyperlink>
      <w:r w:rsidRPr="000F489A">
        <w:rPr>
          <w:sz w:val="28"/>
          <w:szCs w:val="28"/>
        </w:rPr>
        <w:t xml:space="preserve"> Конституции Российской Федерации органы местного самоуправления самостоятельно решают вопросы местного значения.</w:t>
      </w:r>
      <w:r w:rsidRPr="000F489A">
        <w:rPr>
          <w:kern w:val="0"/>
          <w:sz w:val="28"/>
          <w:szCs w:val="28"/>
        </w:rPr>
        <w:t xml:space="preserve"> </w:t>
      </w:r>
    </w:p>
    <w:p w:rsidR="001575FA" w:rsidRDefault="001575FA" w:rsidP="001575FA">
      <w:pPr>
        <w:pStyle w:val="ConsPlusNormal"/>
        <w:ind w:firstLine="709"/>
        <w:jc w:val="both"/>
      </w:pPr>
      <w:r>
        <w:t xml:space="preserve">Федеральный закон от 06 октября 2003 года № 131-ФЗ «Об общих принципах организации местного самоуправления в Российской Федерации», </w:t>
      </w:r>
      <w:r w:rsidRPr="00AA5E51">
        <w:t>как указано в преамбу</w:t>
      </w:r>
      <w:r>
        <w:t>ле к данному нормативному акту, действующему в период принятия оспариваемого нормативного правового акта</w:t>
      </w:r>
      <w:r w:rsidRPr="00B6129D">
        <w:t xml:space="preserve">, </w:t>
      </w:r>
      <w:r>
        <w:t xml:space="preserve">в соответствии с </w:t>
      </w:r>
      <w:hyperlink r:id="rId11" w:history="1">
        <w:r w:rsidRPr="00AA5E51">
          <w:t>Конституцией</w:t>
        </w:r>
      </w:hyperlink>
      <w:r w:rsidRPr="00AA5E51">
        <w:t xml:space="preserve"> Ро</w:t>
      </w:r>
      <w:r>
        <w:t>ссийской Федерации устанавливает общие правовые, территориальные, организационные и экономические принципы организации местного самоуправления в Российской Федерации, определяет государственные гарантии его осуществления.</w:t>
      </w:r>
    </w:p>
    <w:p w:rsidR="001575FA" w:rsidRPr="0066629F" w:rsidRDefault="00203A8D" w:rsidP="001575FA">
      <w:pPr>
        <w:adjustRightInd w:val="0"/>
        <w:ind w:firstLine="709"/>
        <w:jc w:val="both"/>
        <w:rPr>
          <w:kern w:val="0"/>
          <w:sz w:val="28"/>
          <w:szCs w:val="28"/>
        </w:rPr>
      </w:pPr>
      <w:hyperlink r:id="rId12" w:history="1">
        <w:r w:rsidR="001575FA" w:rsidRPr="0066629F">
          <w:rPr>
            <w:rStyle w:val="a3"/>
            <w:rFonts w:eastAsiaTheme="majorEastAsia"/>
            <w:color w:val="auto"/>
            <w:kern w:val="0"/>
            <w:sz w:val="28"/>
            <w:szCs w:val="28"/>
          </w:rPr>
          <w:t>Статьей 3</w:t>
        </w:r>
      </w:hyperlink>
      <w:r w:rsidR="001575FA" w:rsidRPr="000F489A">
        <w:rPr>
          <w:kern w:val="0"/>
          <w:sz w:val="28"/>
          <w:szCs w:val="28"/>
        </w:rPr>
        <w:t xml:space="preserve"> Градостроительного </w:t>
      </w:r>
      <w:hyperlink r:id="rId13" w:history="1">
        <w:r w:rsidR="001575FA" w:rsidRPr="0066629F">
          <w:rPr>
            <w:rStyle w:val="a3"/>
            <w:rFonts w:eastAsiaTheme="majorEastAsia"/>
            <w:color w:val="auto"/>
            <w:kern w:val="0"/>
            <w:sz w:val="28"/>
            <w:szCs w:val="28"/>
          </w:rPr>
          <w:t>кодекса</w:t>
        </w:r>
      </w:hyperlink>
      <w:r w:rsidR="001575FA" w:rsidRPr="0066629F">
        <w:rPr>
          <w:kern w:val="0"/>
          <w:sz w:val="28"/>
          <w:szCs w:val="28"/>
        </w:rPr>
        <w:t xml:space="preserve"> Российской Федерации предусмотрено, что законодательство о градостроительной деятельности включает </w:t>
      </w:r>
      <w:hyperlink r:id="rId14" w:history="1">
        <w:r w:rsidR="001575FA" w:rsidRPr="0066629F">
          <w:rPr>
            <w:rStyle w:val="a3"/>
            <w:rFonts w:eastAsiaTheme="majorEastAsia"/>
            <w:color w:val="auto"/>
            <w:kern w:val="0"/>
            <w:sz w:val="28"/>
            <w:szCs w:val="28"/>
          </w:rPr>
          <w:t>Кодекс</w:t>
        </w:r>
      </w:hyperlink>
      <w:r w:rsidR="001575FA" w:rsidRPr="0066629F">
        <w:rPr>
          <w:kern w:val="0"/>
          <w:sz w:val="28"/>
          <w:szCs w:val="28"/>
        </w:rPr>
        <w:t xml:space="preserve">, другие федеральные законы и иные нормативные правовые акты Российской Федерации, а также законы и иные нормативные правовые акты субъектов Российской Федерации (часть 1). </w:t>
      </w:r>
    </w:p>
    <w:p w:rsidR="001575FA" w:rsidRPr="000F489A" w:rsidRDefault="001575FA" w:rsidP="001575FA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66629F">
        <w:rPr>
          <w:kern w:val="0"/>
          <w:sz w:val="28"/>
          <w:szCs w:val="28"/>
        </w:rPr>
        <w:lastRenderedPageBreak/>
        <w:t xml:space="preserve">По вопросам градостроительной деятельности принимаются муниципальные правовые акты, которые не должны противоречить Градостроительному </w:t>
      </w:r>
      <w:hyperlink r:id="rId15" w:history="1">
        <w:r w:rsidRPr="0066629F">
          <w:rPr>
            <w:rStyle w:val="a3"/>
            <w:rFonts w:eastAsiaTheme="majorEastAsia"/>
            <w:color w:val="auto"/>
            <w:kern w:val="0"/>
            <w:sz w:val="28"/>
            <w:szCs w:val="28"/>
          </w:rPr>
          <w:t>кодексу</w:t>
        </w:r>
      </w:hyperlink>
      <w:r w:rsidRPr="0066629F">
        <w:rPr>
          <w:kern w:val="0"/>
          <w:sz w:val="28"/>
          <w:szCs w:val="28"/>
        </w:rPr>
        <w:t xml:space="preserve"> Российской Федера</w:t>
      </w:r>
      <w:r w:rsidRPr="000F489A">
        <w:rPr>
          <w:kern w:val="0"/>
          <w:sz w:val="28"/>
          <w:szCs w:val="28"/>
        </w:rPr>
        <w:t>ции (часть 4).</w:t>
      </w:r>
    </w:p>
    <w:p w:rsidR="001575FA" w:rsidRPr="000F489A" w:rsidRDefault="001575FA" w:rsidP="001575FA">
      <w:pPr>
        <w:adjustRightInd w:val="0"/>
        <w:ind w:firstLine="709"/>
        <w:jc w:val="both"/>
        <w:rPr>
          <w:sz w:val="28"/>
          <w:szCs w:val="28"/>
        </w:rPr>
      </w:pPr>
      <w:r w:rsidRPr="000F489A">
        <w:rPr>
          <w:sz w:val="28"/>
          <w:szCs w:val="28"/>
        </w:rPr>
        <w:t>Градостроительный кодекс Российской Федерации в пункте 1 части 1 статьи 8 предусматривает в числе полномочий органов местного самоуправления в области градостроительной деятельности подготовку и утверждение документов территориального планирования поселений.</w:t>
      </w:r>
    </w:p>
    <w:p w:rsidR="001575FA" w:rsidRPr="00D426D0" w:rsidRDefault="001575FA" w:rsidP="001575FA">
      <w:pPr>
        <w:adjustRightInd w:val="0"/>
        <w:ind w:firstLine="709"/>
        <w:jc w:val="both"/>
        <w:outlineLvl w:val="0"/>
        <w:rPr>
          <w:kern w:val="0"/>
          <w:sz w:val="28"/>
          <w:szCs w:val="28"/>
        </w:rPr>
      </w:pPr>
      <w:r w:rsidRPr="00D426D0">
        <w:rPr>
          <w:sz w:val="28"/>
          <w:szCs w:val="28"/>
        </w:rPr>
        <w:t>Пунктом 20 ч</w:t>
      </w:r>
      <w:hyperlink r:id="rId16" w:history="1">
        <w:r w:rsidRPr="00D426D0">
          <w:rPr>
            <w:sz w:val="28"/>
            <w:szCs w:val="28"/>
          </w:rPr>
          <w:t>асти 1 статьи 14</w:t>
        </w:r>
      </w:hyperlink>
      <w:r w:rsidRPr="00D426D0">
        <w:rPr>
          <w:sz w:val="28"/>
          <w:szCs w:val="28"/>
        </w:rPr>
        <w:t xml:space="preserve"> Федерального закона от 6 октября 2003 года № 131-ФЗ установлено, что </w:t>
      </w:r>
      <w:r w:rsidRPr="00D426D0">
        <w:rPr>
          <w:bCs/>
          <w:kern w:val="0"/>
          <w:sz w:val="28"/>
          <w:szCs w:val="28"/>
        </w:rPr>
        <w:t>к</w:t>
      </w:r>
      <w:r w:rsidRPr="00D426D0">
        <w:rPr>
          <w:kern w:val="0"/>
          <w:sz w:val="28"/>
          <w:szCs w:val="28"/>
        </w:rPr>
        <w:t xml:space="preserve"> вопросам местного значения городского поселения относится, помимо прочих, утверждение генеральных планов поселения.</w:t>
      </w:r>
    </w:p>
    <w:p w:rsidR="001575FA" w:rsidRPr="00D426D0" w:rsidRDefault="001575FA" w:rsidP="001575FA">
      <w:pPr>
        <w:adjustRightInd w:val="0"/>
        <w:ind w:firstLine="709"/>
        <w:jc w:val="both"/>
        <w:rPr>
          <w:sz w:val="28"/>
          <w:szCs w:val="28"/>
        </w:rPr>
      </w:pPr>
      <w:r w:rsidRPr="00D426D0">
        <w:rPr>
          <w:sz w:val="28"/>
          <w:szCs w:val="28"/>
        </w:rPr>
        <w:t xml:space="preserve">Аналогичная по своему содержанию норма закреплена в пункте 20 </w:t>
      </w:r>
      <w:hyperlink r:id="rId17" w:history="1">
        <w:r w:rsidRPr="00D426D0">
          <w:rPr>
            <w:sz w:val="28"/>
            <w:szCs w:val="28"/>
          </w:rPr>
          <w:t>части 1 статьи 15</w:t>
        </w:r>
      </w:hyperlink>
      <w:r w:rsidRPr="00D426D0">
        <w:rPr>
          <w:sz w:val="28"/>
          <w:szCs w:val="28"/>
        </w:rPr>
        <w:t xml:space="preserve"> Закона Республики Татарстан от 28 июля 2004 года № 45-ЗРТ «О местном самоуправлении в Республике Татарстан».</w:t>
      </w:r>
    </w:p>
    <w:p w:rsidR="001575FA" w:rsidRPr="0066629F" w:rsidRDefault="001575FA" w:rsidP="001575FA">
      <w:pPr>
        <w:pStyle w:val="ConsPlusNormal"/>
        <w:ind w:firstLine="709"/>
        <w:jc w:val="both"/>
      </w:pPr>
      <w:r w:rsidRPr="0066629F">
        <w:t xml:space="preserve">Согласно </w:t>
      </w:r>
      <w:hyperlink r:id="rId18" w:history="1">
        <w:r w:rsidRPr="0066629F">
          <w:rPr>
            <w:rStyle w:val="a3"/>
            <w:rFonts w:eastAsiaTheme="majorEastAsia"/>
            <w:color w:val="auto"/>
          </w:rPr>
          <w:t>статье 7</w:t>
        </w:r>
      </w:hyperlink>
      <w:r w:rsidRPr="0066629F">
        <w:t xml:space="preserve"> Федерального закона от </w:t>
      </w:r>
      <w:r>
        <w:t>0</w:t>
      </w:r>
      <w:r w:rsidRPr="0066629F">
        <w:t>6 октября 2003 года № 131-ФЗ по вопросам местного значения органами местного самоуправления принимаются муниципальные правовые акты (часть 1).</w:t>
      </w:r>
    </w:p>
    <w:p w:rsidR="001575FA" w:rsidRPr="000F489A" w:rsidRDefault="001575FA" w:rsidP="001575FA">
      <w:pPr>
        <w:pStyle w:val="ConsPlusNormal"/>
        <w:ind w:firstLine="709"/>
        <w:jc w:val="both"/>
      </w:pPr>
      <w:r w:rsidRPr="0066629F">
        <w:t xml:space="preserve">Муниципальные правовые акты не должны противоречить </w:t>
      </w:r>
      <w:hyperlink r:id="rId19" w:history="1">
        <w:r w:rsidRPr="0066629F">
          <w:rPr>
            <w:rStyle w:val="a3"/>
            <w:rFonts w:eastAsiaTheme="majorEastAsia"/>
            <w:color w:val="auto"/>
          </w:rPr>
          <w:t>Конституции</w:t>
        </w:r>
      </w:hyperlink>
      <w:r w:rsidRPr="0066629F">
        <w:t xml:space="preserve"> </w:t>
      </w:r>
      <w:r w:rsidRPr="000F489A">
        <w:t xml:space="preserve">Российской Федерации, федеральным конституционным законам, настоящему </w:t>
      </w:r>
      <w:r w:rsidRPr="0066629F">
        <w:t xml:space="preserve">Федеральному </w:t>
      </w:r>
      <w:hyperlink r:id="rId20" w:history="1">
        <w:r w:rsidRPr="0066629F">
          <w:rPr>
            <w:rStyle w:val="a3"/>
            <w:rFonts w:eastAsiaTheme="majorEastAsia"/>
            <w:color w:val="auto"/>
          </w:rPr>
          <w:t>закону</w:t>
        </w:r>
      </w:hyperlink>
      <w:r w:rsidRPr="0066629F">
        <w:t>, другим федеральным законам и иным нормативным правовым актам Российской</w:t>
      </w:r>
      <w:r w:rsidRPr="000F489A">
        <w:t xml:space="preserve"> Федерации, а также конституциям (уставам), законам, иным нормативным правовым актам субъектов Российской Федерации (часть 4).</w:t>
      </w:r>
    </w:p>
    <w:p w:rsidR="001575FA" w:rsidRPr="000F489A" w:rsidRDefault="001575FA" w:rsidP="001575FA">
      <w:pPr>
        <w:pStyle w:val="ConsPlusNormal"/>
        <w:ind w:firstLine="709"/>
        <w:jc w:val="both"/>
      </w:pPr>
      <w:r w:rsidRPr="000F489A">
        <w:t xml:space="preserve">В соответствии с положениями статьи 34 Федерального закона от </w:t>
      </w:r>
      <w:r>
        <w:t>0</w:t>
      </w:r>
      <w:r w:rsidRPr="000F489A">
        <w:t xml:space="preserve">6 октября 2003 года № 131-ФЗ, статьи 21 Закона Республики Татарстан от 28 июля 2004 года № 45-ЗРТ в структуру органов местного самоуправления входит представительный орган муниципального образования, которым в муниципальном </w:t>
      </w:r>
      <w:r>
        <w:t xml:space="preserve">образовании </w:t>
      </w:r>
      <w:r>
        <w:rPr>
          <w:bCs/>
        </w:rPr>
        <w:t xml:space="preserve">«город Азнакаево» </w:t>
      </w:r>
      <w:r w:rsidRPr="000F489A">
        <w:t>является</w:t>
      </w:r>
      <w:r>
        <w:t xml:space="preserve"> городской Совет.</w:t>
      </w:r>
    </w:p>
    <w:p w:rsidR="001575FA" w:rsidRPr="000F489A" w:rsidRDefault="001575FA" w:rsidP="001575FA">
      <w:pPr>
        <w:pStyle w:val="ConsPlusNormal"/>
        <w:ind w:firstLine="709"/>
        <w:jc w:val="both"/>
      </w:pPr>
      <w:r w:rsidRPr="000F489A">
        <w:t xml:space="preserve">На основании статьи 35 Федерального закона от </w:t>
      </w:r>
      <w:r>
        <w:t>0</w:t>
      </w:r>
      <w:r w:rsidRPr="000F489A">
        <w:t>6 октября 2003 года № 131-ФЗ, статьи 23 Закона Республики Татарстан от 28 июля 2004 года № 45-ЗРТ Совет</w:t>
      </w:r>
      <w:r>
        <w:t xml:space="preserve"> города Азнакаево</w:t>
      </w:r>
      <w:r w:rsidRPr="000F489A">
        <w:t xml:space="preserve"> Азнакаевского муниципального района Республики Татарстан был вправе принять нормативный акт об утверждении Генерального плана муниципального образования</w:t>
      </w:r>
      <w:r>
        <w:t xml:space="preserve"> «город Азнакаево»</w:t>
      </w:r>
      <w:r w:rsidRPr="000F489A">
        <w:t xml:space="preserve"> Азнакаевского муниципального района</w:t>
      </w:r>
      <w:r>
        <w:t xml:space="preserve"> Республики Татарстан</w:t>
      </w:r>
      <w:r w:rsidRPr="000F489A">
        <w:t xml:space="preserve">.   </w:t>
      </w:r>
    </w:p>
    <w:p w:rsidR="001575FA" w:rsidRPr="000F489A" w:rsidRDefault="001575FA" w:rsidP="001575FA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F489A">
        <w:rPr>
          <w:sz w:val="28"/>
          <w:szCs w:val="28"/>
        </w:rPr>
        <w:t xml:space="preserve">Обращаясь к доводам административного истца о несоблюдении </w:t>
      </w:r>
      <w:r w:rsidRPr="000F489A">
        <w:rPr>
          <w:kern w:val="0"/>
          <w:sz w:val="28"/>
          <w:szCs w:val="28"/>
        </w:rPr>
        <w:t>процедуры принятия оспариваемого нормативного правового акта</w:t>
      </w:r>
      <w:r w:rsidRPr="000F489A">
        <w:rPr>
          <w:sz w:val="28"/>
          <w:szCs w:val="28"/>
        </w:rPr>
        <w:t xml:space="preserve">, суд приходит к следующему. </w:t>
      </w:r>
    </w:p>
    <w:p w:rsidR="001575FA" w:rsidRDefault="001575FA" w:rsidP="001575FA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0F489A">
        <w:rPr>
          <w:kern w:val="0"/>
          <w:sz w:val="28"/>
          <w:szCs w:val="28"/>
        </w:rPr>
        <w:t xml:space="preserve">В соответствии с </w:t>
      </w:r>
      <w:hyperlink r:id="rId21" w:history="1">
        <w:r w:rsidRPr="0066629F">
          <w:rPr>
            <w:rStyle w:val="a3"/>
            <w:rFonts w:eastAsiaTheme="majorEastAsia"/>
            <w:color w:val="auto"/>
            <w:kern w:val="0"/>
            <w:sz w:val="28"/>
            <w:szCs w:val="28"/>
          </w:rPr>
          <w:t>подпунктом 1 пункта 1 статьи 84</w:t>
        </w:r>
      </w:hyperlink>
      <w:r w:rsidRPr="0066629F">
        <w:rPr>
          <w:kern w:val="0"/>
          <w:sz w:val="28"/>
          <w:szCs w:val="28"/>
        </w:rPr>
        <w:t xml:space="preserve"> З</w:t>
      </w:r>
      <w:r w:rsidRPr="000F489A">
        <w:rPr>
          <w:kern w:val="0"/>
          <w:sz w:val="28"/>
          <w:szCs w:val="28"/>
        </w:rPr>
        <w:t xml:space="preserve">емельного кодекса Российской Федерации (в редакции, действовавшей на момент принятия оспариваемого нормативного правового акта) утверждение или изменение генерального плана поселения, отображающего границы населенных пунктов, расположенных в границах соответствующего муниципального образования, является установлением или изменением границ населенных пунктов. </w:t>
      </w:r>
    </w:p>
    <w:p w:rsidR="001575FA" w:rsidRPr="000F489A" w:rsidRDefault="001575FA" w:rsidP="001575FA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0F489A">
        <w:rPr>
          <w:kern w:val="0"/>
          <w:sz w:val="28"/>
          <w:szCs w:val="28"/>
        </w:rPr>
        <w:lastRenderedPageBreak/>
        <w:t xml:space="preserve">При установлении или изменении границ населенных пунктов в порядке, установленном </w:t>
      </w:r>
      <w:hyperlink r:id="rId22" w:history="1">
        <w:r w:rsidRPr="0066629F">
          <w:rPr>
            <w:rStyle w:val="a3"/>
            <w:rFonts w:eastAsiaTheme="majorEastAsia"/>
            <w:color w:val="auto"/>
            <w:kern w:val="0"/>
            <w:sz w:val="28"/>
            <w:szCs w:val="28"/>
          </w:rPr>
          <w:t>Земельным кодексом Российской Федерации</w:t>
        </w:r>
      </w:hyperlink>
      <w:r w:rsidRPr="000F489A">
        <w:rPr>
          <w:kern w:val="0"/>
          <w:sz w:val="28"/>
          <w:szCs w:val="28"/>
        </w:rPr>
        <w:t xml:space="preserve"> и законодательством Российской Федерации о градостроительной деятельности, осуществляется перевод земель населенных пунктов в земли иных категорий и земель иных категорий в земли населенных пунктов независимо от их форм собственности (</w:t>
      </w:r>
      <w:hyperlink r:id="rId23" w:history="1">
        <w:r w:rsidRPr="0066629F">
          <w:rPr>
            <w:rStyle w:val="a3"/>
            <w:rFonts w:eastAsiaTheme="majorEastAsia"/>
            <w:color w:val="auto"/>
            <w:kern w:val="0"/>
            <w:sz w:val="28"/>
            <w:szCs w:val="28"/>
          </w:rPr>
          <w:t>пункт 1 статьи 8</w:t>
        </w:r>
      </w:hyperlink>
      <w:r w:rsidRPr="0066629F">
        <w:rPr>
          <w:kern w:val="0"/>
          <w:sz w:val="28"/>
          <w:szCs w:val="28"/>
        </w:rPr>
        <w:t xml:space="preserve"> </w:t>
      </w:r>
      <w:r w:rsidRPr="000F489A">
        <w:rPr>
          <w:kern w:val="0"/>
          <w:sz w:val="28"/>
          <w:szCs w:val="28"/>
        </w:rPr>
        <w:t xml:space="preserve">Земельного кодекса Российской Федерации). </w:t>
      </w:r>
    </w:p>
    <w:p w:rsidR="001575FA" w:rsidRPr="000F489A" w:rsidRDefault="001575FA" w:rsidP="001575FA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0F489A">
        <w:rPr>
          <w:kern w:val="0"/>
          <w:sz w:val="28"/>
          <w:szCs w:val="28"/>
        </w:rPr>
        <w:t xml:space="preserve">Нарушение установленного </w:t>
      </w:r>
      <w:hyperlink r:id="rId24" w:history="1">
        <w:r w:rsidRPr="009A2BD0">
          <w:rPr>
            <w:rStyle w:val="a3"/>
            <w:rFonts w:eastAsiaTheme="majorEastAsia"/>
            <w:color w:val="auto"/>
            <w:kern w:val="0"/>
            <w:sz w:val="28"/>
            <w:szCs w:val="28"/>
          </w:rPr>
          <w:t>Земельным кодексом Российской Федерации</w:t>
        </w:r>
      </w:hyperlink>
      <w:r w:rsidRPr="009A2BD0">
        <w:rPr>
          <w:kern w:val="0"/>
          <w:sz w:val="28"/>
          <w:szCs w:val="28"/>
        </w:rPr>
        <w:t xml:space="preserve">, </w:t>
      </w:r>
      <w:r w:rsidRPr="000F489A">
        <w:rPr>
          <w:kern w:val="0"/>
          <w:sz w:val="28"/>
          <w:szCs w:val="28"/>
        </w:rPr>
        <w:t>федеральными законами порядка перевода земель из одной категории в другую является основанием для признания недействительными актов об отнесении земель к категориям, о переводе их из одной категории в другую (</w:t>
      </w:r>
      <w:hyperlink r:id="rId25" w:history="1">
        <w:r w:rsidRPr="009A2BD0">
          <w:rPr>
            <w:rStyle w:val="a3"/>
            <w:rFonts w:eastAsiaTheme="majorEastAsia"/>
            <w:color w:val="auto"/>
            <w:kern w:val="0"/>
            <w:sz w:val="28"/>
            <w:szCs w:val="28"/>
          </w:rPr>
          <w:t>пункт 3 статьи 8</w:t>
        </w:r>
      </w:hyperlink>
      <w:r w:rsidRPr="000F489A">
        <w:rPr>
          <w:kern w:val="0"/>
          <w:sz w:val="28"/>
          <w:szCs w:val="28"/>
        </w:rPr>
        <w:t xml:space="preserve"> Земельного кодекса Российской Федерации).</w:t>
      </w:r>
    </w:p>
    <w:p w:rsidR="001575FA" w:rsidRPr="009A2BD0" w:rsidRDefault="001575FA" w:rsidP="001575FA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0F489A">
        <w:rPr>
          <w:kern w:val="0"/>
          <w:sz w:val="28"/>
          <w:szCs w:val="28"/>
        </w:rPr>
        <w:t xml:space="preserve">Согласно </w:t>
      </w:r>
      <w:hyperlink r:id="rId26" w:history="1">
        <w:r w:rsidRPr="009A2BD0">
          <w:rPr>
            <w:rStyle w:val="a3"/>
            <w:rFonts w:eastAsiaTheme="majorEastAsia"/>
            <w:color w:val="auto"/>
            <w:kern w:val="0"/>
            <w:sz w:val="28"/>
            <w:szCs w:val="28"/>
          </w:rPr>
          <w:t>части 1 статьи 8</w:t>
        </w:r>
      </w:hyperlink>
      <w:r w:rsidRPr="009A2BD0">
        <w:rPr>
          <w:kern w:val="0"/>
          <w:sz w:val="28"/>
          <w:szCs w:val="28"/>
        </w:rPr>
        <w:t xml:space="preserve"> Федерального </w:t>
      </w:r>
      <w:hyperlink r:id="rId27" w:history="1">
        <w:r w:rsidRPr="009A2BD0">
          <w:rPr>
            <w:rStyle w:val="a3"/>
            <w:rFonts w:eastAsiaTheme="majorEastAsia"/>
            <w:color w:val="auto"/>
            <w:kern w:val="0"/>
            <w:sz w:val="28"/>
            <w:szCs w:val="28"/>
          </w:rPr>
          <w:t>закона</w:t>
        </w:r>
      </w:hyperlink>
      <w:r w:rsidRPr="009A2BD0">
        <w:rPr>
          <w:kern w:val="0"/>
          <w:sz w:val="28"/>
          <w:szCs w:val="28"/>
        </w:rPr>
        <w:t xml:space="preserve"> от 21 декабря 2004 года № 172-ФЗ «О переводе земель или земельных участков из одной категории в другую» установление или изменение границ населенных пунктов, а также включение земельных участков в границы населенных пунктов либо исключение земельных участков из границ населенных пунктов является переводом земель населенных пунктов или земельных участков в составе таких земель в другую категорию либо переводом земель или земельных участков в составе таких земель из других категорий в земли населенных пунктов.</w:t>
      </w:r>
    </w:p>
    <w:p w:rsidR="001575FA" w:rsidRPr="000F489A" w:rsidRDefault="00203A8D" w:rsidP="001575FA">
      <w:pPr>
        <w:adjustRightInd w:val="0"/>
        <w:ind w:firstLine="709"/>
        <w:jc w:val="both"/>
        <w:rPr>
          <w:kern w:val="0"/>
          <w:sz w:val="28"/>
          <w:szCs w:val="28"/>
        </w:rPr>
      </w:pPr>
      <w:hyperlink r:id="rId28" w:history="1">
        <w:r w:rsidR="001575FA" w:rsidRPr="009A2BD0">
          <w:rPr>
            <w:rStyle w:val="a3"/>
            <w:rFonts w:eastAsiaTheme="majorEastAsia"/>
            <w:color w:val="auto"/>
            <w:kern w:val="0"/>
            <w:sz w:val="28"/>
            <w:szCs w:val="28"/>
          </w:rPr>
          <w:t>Пунктом 2 части 1 статьи 11</w:t>
        </w:r>
      </w:hyperlink>
      <w:r w:rsidR="001575FA" w:rsidRPr="009A2BD0">
        <w:rPr>
          <w:kern w:val="0"/>
          <w:sz w:val="28"/>
          <w:szCs w:val="28"/>
        </w:rPr>
        <w:t xml:space="preserve"> Федерального </w:t>
      </w:r>
      <w:hyperlink r:id="rId29" w:history="1">
        <w:r w:rsidR="001575FA" w:rsidRPr="009A2BD0">
          <w:rPr>
            <w:rStyle w:val="a3"/>
            <w:rFonts w:eastAsiaTheme="majorEastAsia"/>
            <w:color w:val="auto"/>
            <w:kern w:val="0"/>
            <w:sz w:val="28"/>
            <w:szCs w:val="28"/>
          </w:rPr>
          <w:t>закона</w:t>
        </w:r>
      </w:hyperlink>
      <w:r w:rsidR="001575FA" w:rsidRPr="009A2BD0">
        <w:rPr>
          <w:kern w:val="0"/>
          <w:sz w:val="28"/>
          <w:szCs w:val="28"/>
        </w:rPr>
        <w:t xml:space="preserve"> от 21 декабря</w:t>
      </w:r>
      <w:r w:rsidR="001575FA" w:rsidRPr="000F489A">
        <w:rPr>
          <w:kern w:val="0"/>
          <w:sz w:val="28"/>
          <w:szCs w:val="28"/>
        </w:rPr>
        <w:t xml:space="preserve"> 2004 года № 172-ФЗ допускается перевод земель лесного фонда, занятых защитными лесами, или земельных участков в составе таких земель в земли других категорий в случае установления или изменения границы населенного пункта.</w:t>
      </w:r>
    </w:p>
    <w:p w:rsidR="001575FA" w:rsidRPr="006E49DC" w:rsidRDefault="001575FA" w:rsidP="001575FA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6E49DC">
        <w:rPr>
          <w:sz w:val="28"/>
          <w:szCs w:val="28"/>
        </w:rPr>
        <w:t xml:space="preserve">Как усматривается из материалов дела, лесные участки в </w:t>
      </w:r>
      <w:r w:rsidRPr="006E49DC">
        <w:rPr>
          <w:kern w:val="0"/>
          <w:sz w:val="28"/>
          <w:szCs w:val="28"/>
        </w:rPr>
        <w:t xml:space="preserve">выделах </w:t>
      </w:r>
      <w:r>
        <w:rPr>
          <w:kern w:val="0"/>
          <w:sz w:val="28"/>
          <w:szCs w:val="28"/>
        </w:rPr>
        <w:t>11, 15, 16</w:t>
      </w:r>
      <w:r w:rsidRPr="006E49DC">
        <w:rPr>
          <w:kern w:val="0"/>
          <w:sz w:val="28"/>
          <w:szCs w:val="28"/>
        </w:rPr>
        <w:t xml:space="preserve"> квартала </w:t>
      </w:r>
      <w:r>
        <w:rPr>
          <w:kern w:val="0"/>
          <w:sz w:val="28"/>
          <w:szCs w:val="28"/>
        </w:rPr>
        <w:t>85, в выделах 26, 28 квартала 78</w:t>
      </w:r>
      <w:r w:rsidRPr="006E49DC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Чатыртауского </w:t>
      </w:r>
      <w:r w:rsidRPr="006E49DC">
        <w:rPr>
          <w:kern w:val="0"/>
          <w:sz w:val="28"/>
          <w:szCs w:val="28"/>
        </w:rPr>
        <w:t>участкового лесничества Азнакаевского лесничества Республики Татарст</w:t>
      </w:r>
      <w:r>
        <w:rPr>
          <w:kern w:val="0"/>
          <w:sz w:val="28"/>
          <w:szCs w:val="28"/>
        </w:rPr>
        <w:t xml:space="preserve">ан </w:t>
      </w:r>
      <w:r w:rsidRPr="006E49DC">
        <w:rPr>
          <w:sz w:val="28"/>
          <w:szCs w:val="28"/>
        </w:rPr>
        <w:t>относятся к землям лесного фонда, принадлежащим Российской Федерации.</w:t>
      </w:r>
    </w:p>
    <w:p w:rsidR="001575FA" w:rsidRPr="006E49DC" w:rsidRDefault="001575FA" w:rsidP="001575FA">
      <w:pPr>
        <w:pStyle w:val="ConsPlusNormal"/>
        <w:ind w:firstLine="709"/>
        <w:jc w:val="both"/>
      </w:pPr>
      <w:r w:rsidRPr="006E49DC">
        <w:t>В ходе мероприятий, осуществленных Казанским филиалом Федерального государственного бюджетного учреждения «Рослесинфорг», установлено частичное наложение границ населенн</w:t>
      </w:r>
      <w:r>
        <w:t>ого</w:t>
      </w:r>
      <w:r w:rsidRPr="006E49DC">
        <w:t xml:space="preserve"> пункт</w:t>
      </w:r>
      <w:r>
        <w:t>а</w:t>
      </w:r>
      <w:r w:rsidRPr="006E49DC">
        <w:t xml:space="preserve"> – </w:t>
      </w:r>
      <w:r>
        <w:rPr>
          <w:bCs/>
        </w:rPr>
        <w:t xml:space="preserve">города Азнакаево </w:t>
      </w:r>
      <w:r w:rsidRPr="006E49DC">
        <w:t>и границ</w:t>
      </w:r>
      <w:r>
        <w:t>,</w:t>
      </w:r>
      <w:r w:rsidRPr="006E49DC">
        <w:t xml:space="preserve"> находящегося в федеральной собственности земельного участка из состава земель лесного фонда </w:t>
      </w:r>
      <w:r>
        <w:t>Чатыртауского</w:t>
      </w:r>
      <w:r w:rsidRPr="006E49DC">
        <w:t xml:space="preserve"> участкового лесниче</w:t>
      </w:r>
      <w:r>
        <w:t xml:space="preserve">ства Азнакаевского лесничества </w:t>
      </w:r>
      <w:r w:rsidRPr="006E49DC">
        <w:t>Республики Татарстан.</w:t>
      </w:r>
    </w:p>
    <w:p w:rsidR="001575FA" w:rsidRPr="000F489A" w:rsidRDefault="001575FA" w:rsidP="001575FA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0F489A">
        <w:rPr>
          <w:kern w:val="0"/>
          <w:sz w:val="28"/>
          <w:szCs w:val="28"/>
        </w:rPr>
        <w:t xml:space="preserve">Согласно </w:t>
      </w:r>
      <w:hyperlink r:id="rId30" w:history="1">
        <w:r w:rsidRPr="00DD1B41">
          <w:rPr>
            <w:rStyle w:val="a3"/>
            <w:rFonts w:eastAsiaTheme="majorEastAsia"/>
            <w:color w:val="auto"/>
            <w:kern w:val="0"/>
            <w:sz w:val="28"/>
            <w:szCs w:val="28"/>
          </w:rPr>
          <w:t>абзацу третьему пункта 1</w:t>
        </w:r>
      </w:hyperlink>
      <w:r w:rsidRPr="00DD1B41">
        <w:rPr>
          <w:kern w:val="0"/>
          <w:sz w:val="28"/>
          <w:szCs w:val="28"/>
        </w:rPr>
        <w:t xml:space="preserve"> </w:t>
      </w:r>
      <w:r w:rsidRPr="000F489A">
        <w:rPr>
          <w:kern w:val="0"/>
          <w:sz w:val="28"/>
          <w:szCs w:val="28"/>
        </w:rPr>
        <w:t>постановления Верховного Совета Российской Федерации от 27 декабря 1991 года № 3020-I «О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собственность» виды собственности на землю и ее недра, водные ресурсы, лесной фонд, растительный и животный мир определяются в соответствии с законодательными актами Российской Федерации.</w:t>
      </w:r>
    </w:p>
    <w:p w:rsidR="001575FA" w:rsidRPr="000F489A" w:rsidRDefault="00203A8D" w:rsidP="001575FA">
      <w:pPr>
        <w:adjustRightInd w:val="0"/>
        <w:ind w:firstLine="709"/>
        <w:jc w:val="both"/>
        <w:rPr>
          <w:kern w:val="0"/>
          <w:sz w:val="28"/>
          <w:szCs w:val="28"/>
        </w:rPr>
      </w:pPr>
      <w:hyperlink r:id="rId31" w:history="1">
        <w:r w:rsidR="001575FA" w:rsidRPr="00DD1B41">
          <w:rPr>
            <w:rStyle w:val="a3"/>
            <w:rFonts w:eastAsiaTheme="majorEastAsia"/>
            <w:color w:val="auto"/>
            <w:kern w:val="0"/>
            <w:sz w:val="28"/>
            <w:szCs w:val="28"/>
          </w:rPr>
          <w:t>Статьей 3</w:t>
        </w:r>
      </w:hyperlink>
      <w:r w:rsidR="001575FA" w:rsidRPr="00DD1B41">
        <w:rPr>
          <w:kern w:val="0"/>
          <w:sz w:val="28"/>
          <w:szCs w:val="28"/>
        </w:rPr>
        <w:t xml:space="preserve"> Федерального закона от </w:t>
      </w:r>
      <w:r w:rsidR="001575FA">
        <w:rPr>
          <w:kern w:val="0"/>
          <w:sz w:val="28"/>
          <w:szCs w:val="28"/>
        </w:rPr>
        <w:t>0</w:t>
      </w:r>
      <w:r w:rsidR="001575FA" w:rsidRPr="00DD1B41">
        <w:rPr>
          <w:kern w:val="0"/>
          <w:sz w:val="28"/>
          <w:szCs w:val="28"/>
        </w:rPr>
        <w:t xml:space="preserve">4 декабря 2006 года № 201-ФЗ «О введении в действие Лесного кодекса Российской Федерации» предусмотрено, что земли лесного фонда находятся в федеральной собственности. </w:t>
      </w:r>
      <w:hyperlink r:id="rId32" w:history="1">
        <w:r w:rsidR="001575FA" w:rsidRPr="00DD1B41">
          <w:rPr>
            <w:rStyle w:val="a3"/>
            <w:rFonts w:eastAsiaTheme="majorEastAsia"/>
            <w:color w:val="auto"/>
            <w:kern w:val="0"/>
            <w:sz w:val="28"/>
            <w:szCs w:val="28"/>
          </w:rPr>
          <w:t xml:space="preserve">Пунктом 1 </w:t>
        </w:r>
        <w:r w:rsidR="001575FA" w:rsidRPr="00DD1B41">
          <w:rPr>
            <w:rStyle w:val="a3"/>
            <w:rFonts w:eastAsiaTheme="majorEastAsia"/>
            <w:color w:val="auto"/>
            <w:kern w:val="0"/>
            <w:sz w:val="28"/>
            <w:szCs w:val="28"/>
          </w:rPr>
          <w:lastRenderedPageBreak/>
          <w:t>статьи 8</w:t>
        </w:r>
      </w:hyperlink>
      <w:r w:rsidR="001575FA" w:rsidRPr="00DD1B41">
        <w:rPr>
          <w:kern w:val="0"/>
          <w:sz w:val="28"/>
          <w:szCs w:val="28"/>
        </w:rPr>
        <w:t xml:space="preserve"> </w:t>
      </w:r>
      <w:r w:rsidR="001575FA" w:rsidRPr="000F489A">
        <w:rPr>
          <w:kern w:val="0"/>
          <w:sz w:val="28"/>
          <w:szCs w:val="28"/>
        </w:rPr>
        <w:t>Лесного кодекса Российской Федерации также установлено, что лесные участки в составе земель лесного фонда находятся в федеральной собственности.</w:t>
      </w:r>
    </w:p>
    <w:p w:rsidR="001575FA" w:rsidRPr="0035522F" w:rsidRDefault="001575FA" w:rsidP="001575FA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0F489A">
        <w:rPr>
          <w:kern w:val="0"/>
          <w:sz w:val="28"/>
          <w:szCs w:val="28"/>
        </w:rPr>
        <w:t>Таким образом, лесные участки из земель лесного фонда в силу прямого указания закона находятся исключительно в федеральной собственности, что обусловливает необходимость обязательного согласования проекта генерального плана поселения, предусматривающего включение в границы населенных пунктов, входящих в состав поселения, земельных участков из земель лесного фонда, с уполномоченным Правительством Российской Федерации федеральным органом исполнительной власти в порядке, установленном этим органом (</w:t>
      </w:r>
      <w:hyperlink r:id="rId33" w:history="1">
        <w:r w:rsidRPr="00DD1B41">
          <w:rPr>
            <w:rStyle w:val="a3"/>
            <w:rFonts w:eastAsiaTheme="majorEastAsia"/>
            <w:color w:val="auto"/>
            <w:kern w:val="0"/>
            <w:sz w:val="28"/>
            <w:szCs w:val="28"/>
          </w:rPr>
          <w:t>часть 8 статьи 24</w:t>
        </w:r>
      </w:hyperlink>
      <w:r w:rsidRPr="00DD1B41">
        <w:rPr>
          <w:kern w:val="0"/>
          <w:sz w:val="28"/>
          <w:szCs w:val="28"/>
        </w:rPr>
        <w:t xml:space="preserve">, </w:t>
      </w:r>
      <w:hyperlink r:id="rId34" w:history="1">
        <w:r w:rsidRPr="00DD1B41">
          <w:rPr>
            <w:rStyle w:val="a3"/>
            <w:rFonts w:eastAsiaTheme="majorEastAsia"/>
            <w:color w:val="auto"/>
            <w:kern w:val="0"/>
            <w:sz w:val="28"/>
            <w:szCs w:val="28"/>
          </w:rPr>
          <w:t>пункт 2 части 1 статьи 25</w:t>
        </w:r>
      </w:hyperlink>
      <w:r w:rsidRPr="000F489A">
        <w:rPr>
          <w:kern w:val="0"/>
          <w:sz w:val="28"/>
          <w:szCs w:val="28"/>
        </w:rPr>
        <w:t xml:space="preserve"> </w:t>
      </w:r>
      <w:r w:rsidRPr="000F489A">
        <w:rPr>
          <w:sz w:val="28"/>
          <w:szCs w:val="28"/>
        </w:rPr>
        <w:t>Градостроительного кодекса Российской Федерации</w:t>
      </w:r>
      <w:r w:rsidRPr="000F489A">
        <w:rPr>
          <w:kern w:val="0"/>
          <w:sz w:val="28"/>
          <w:szCs w:val="28"/>
        </w:rPr>
        <w:t>).</w:t>
      </w:r>
    </w:p>
    <w:p w:rsidR="001575FA" w:rsidRPr="000F489A" w:rsidRDefault="001575FA" w:rsidP="001575FA">
      <w:pPr>
        <w:adjustRightInd w:val="0"/>
        <w:ind w:firstLine="709"/>
        <w:jc w:val="both"/>
        <w:rPr>
          <w:sz w:val="28"/>
          <w:szCs w:val="28"/>
        </w:rPr>
      </w:pPr>
      <w:r w:rsidRPr="000F489A">
        <w:rPr>
          <w:sz w:val="28"/>
          <w:szCs w:val="28"/>
        </w:rPr>
        <w:t xml:space="preserve">В </w:t>
      </w:r>
      <w:r w:rsidRPr="00DD1B41">
        <w:rPr>
          <w:sz w:val="28"/>
          <w:szCs w:val="28"/>
        </w:rPr>
        <w:t xml:space="preserve">силу </w:t>
      </w:r>
      <w:hyperlink r:id="rId35" w:history="1">
        <w:r w:rsidRPr="00DD1B41">
          <w:rPr>
            <w:rStyle w:val="a3"/>
            <w:rFonts w:eastAsiaTheme="majorEastAsia"/>
            <w:color w:val="auto"/>
            <w:sz w:val="28"/>
            <w:szCs w:val="28"/>
          </w:rPr>
          <w:t xml:space="preserve">частей </w:t>
        </w:r>
      </w:hyperlink>
      <w:hyperlink r:id="rId36" w:history="1">
        <w:r w:rsidRPr="00DD1B41">
          <w:rPr>
            <w:rStyle w:val="a3"/>
            <w:rFonts w:eastAsiaTheme="majorEastAsia"/>
            <w:color w:val="auto"/>
            <w:sz w:val="28"/>
            <w:szCs w:val="28"/>
          </w:rPr>
          <w:t>7</w:t>
        </w:r>
      </w:hyperlink>
      <w:r w:rsidRPr="00DD1B41">
        <w:rPr>
          <w:sz w:val="28"/>
          <w:szCs w:val="28"/>
        </w:rPr>
        <w:t xml:space="preserve">, </w:t>
      </w:r>
      <w:hyperlink r:id="rId37" w:history="1">
        <w:r w:rsidRPr="00DD1B41">
          <w:rPr>
            <w:rStyle w:val="a3"/>
            <w:rFonts w:eastAsiaTheme="majorEastAsia"/>
            <w:color w:val="auto"/>
            <w:sz w:val="28"/>
            <w:szCs w:val="28"/>
          </w:rPr>
          <w:t>8 статьи 25</w:t>
        </w:r>
      </w:hyperlink>
      <w:r w:rsidRPr="000F489A">
        <w:rPr>
          <w:sz w:val="28"/>
          <w:szCs w:val="28"/>
        </w:rPr>
        <w:t xml:space="preserve"> Градостроительного кодекса Российской Федерации </w:t>
      </w:r>
      <w:r w:rsidRPr="000F489A">
        <w:rPr>
          <w:kern w:val="0"/>
          <w:sz w:val="28"/>
          <w:szCs w:val="28"/>
        </w:rPr>
        <w:t xml:space="preserve">(в редакции, действовавшей на момент принятия оспариваемого нормативного правового акта) </w:t>
      </w:r>
      <w:r w:rsidRPr="000F489A">
        <w:rPr>
          <w:sz w:val="28"/>
          <w:szCs w:val="28"/>
        </w:rPr>
        <w:t>срок согласования проекта генерального плана составляет три месяца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планирования.</w:t>
      </w:r>
    </w:p>
    <w:p w:rsidR="001575FA" w:rsidRPr="000F489A" w:rsidRDefault="001575FA" w:rsidP="001575FA">
      <w:pPr>
        <w:adjustRightInd w:val="0"/>
        <w:ind w:firstLine="709"/>
        <w:jc w:val="both"/>
        <w:rPr>
          <w:sz w:val="28"/>
          <w:szCs w:val="28"/>
        </w:rPr>
      </w:pPr>
      <w:r w:rsidRPr="000F489A">
        <w:rPr>
          <w:sz w:val="28"/>
          <w:szCs w:val="28"/>
        </w:rPr>
        <w:t xml:space="preserve">В случае непоступления в установленный срок главе поселения заключения на проект генерального плана от указанного в </w:t>
      </w:r>
      <w:hyperlink r:id="rId38" w:history="1">
        <w:r w:rsidRPr="00DD1B41">
          <w:rPr>
            <w:rStyle w:val="a3"/>
            <w:rFonts w:eastAsiaTheme="majorEastAsia"/>
            <w:color w:val="auto"/>
            <w:sz w:val="28"/>
            <w:szCs w:val="28"/>
          </w:rPr>
          <w:t>части 7 статьи 25</w:t>
        </w:r>
      </w:hyperlink>
      <w:r w:rsidRPr="00DD1B41">
        <w:rPr>
          <w:sz w:val="28"/>
          <w:szCs w:val="28"/>
        </w:rPr>
        <w:t xml:space="preserve"> </w:t>
      </w:r>
      <w:r w:rsidRPr="000F489A">
        <w:rPr>
          <w:sz w:val="28"/>
          <w:szCs w:val="28"/>
        </w:rPr>
        <w:t>Градостроительного кодекса Российской Федерации уполномоченного федерального органа исполнительной власти данный проект считался согласованным с таким органом.</w:t>
      </w:r>
    </w:p>
    <w:p w:rsidR="001575FA" w:rsidRPr="000F489A" w:rsidRDefault="001575FA" w:rsidP="001575FA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0F489A">
        <w:rPr>
          <w:kern w:val="0"/>
          <w:sz w:val="28"/>
          <w:szCs w:val="28"/>
        </w:rPr>
        <w:t xml:space="preserve">Федеральным органом исполнительной власти, уполномоченным на согласование в случае, предусмотренном </w:t>
      </w:r>
      <w:hyperlink r:id="rId39" w:history="1">
        <w:r w:rsidRPr="00DD1B41">
          <w:rPr>
            <w:rStyle w:val="a3"/>
            <w:rFonts w:eastAsiaTheme="majorEastAsia"/>
            <w:color w:val="auto"/>
            <w:kern w:val="0"/>
            <w:sz w:val="28"/>
            <w:szCs w:val="28"/>
          </w:rPr>
          <w:t>пунктом 2 части 1 статьи 25</w:t>
        </w:r>
      </w:hyperlink>
      <w:r w:rsidRPr="00DD1B41">
        <w:rPr>
          <w:kern w:val="0"/>
          <w:sz w:val="28"/>
          <w:szCs w:val="28"/>
        </w:rPr>
        <w:t xml:space="preserve"> </w:t>
      </w:r>
      <w:r w:rsidRPr="000F489A">
        <w:rPr>
          <w:kern w:val="0"/>
          <w:sz w:val="28"/>
          <w:szCs w:val="28"/>
        </w:rPr>
        <w:t xml:space="preserve">Градостроительного кодекса Российской Федерации, проекта генерального плана поселения, в соответствии с пунктом 5.3.48 (2) </w:t>
      </w:r>
      <w:hyperlink r:id="rId40" w:history="1">
        <w:r w:rsidRPr="00DD1B41">
          <w:rPr>
            <w:rStyle w:val="a3"/>
            <w:rFonts w:eastAsiaTheme="majorEastAsia"/>
            <w:color w:val="auto"/>
            <w:kern w:val="0"/>
            <w:sz w:val="28"/>
            <w:szCs w:val="28"/>
          </w:rPr>
          <w:t>Положения</w:t>
        </w:r>
      </w:hyperlink>
      <w:r w:rsidRPr="00DD1B41">
        <w:rPr>
          <w:kern w:val="0"/>
          <w:sz w:val="28"/>
          <w:szCs w:val="28"/>
        </w:rPr>
        <w:t>,</w:t>
      </w:r>
      <w:r w:rsidRPr="000F489A">
        <w:rPr>
          <w:kern w:val="0"/>
          <w:sz w:val="28"/>
          <w:szCs w:val="28"/>
        </w:rPr>
        <w:t xml:space="preserve"> утвержденного постановлением Правительства Российской Федерации от</w:t>
      </w:r>
      <w:r>
        <w:rPr>
          <w:kern w:val="0"/>
          <w:sz w:val="28"/>
          <w:szCs w:val="28"/>
        </w:rPr>
        <w:t xml:space="preserve"> 0</w:t>
      </w:r>
      <w:r w:rsidRPr="000F489A">
        <w:rPr>
          <w:kern w:val="0"/>
          <w:sz w:val="28"/>
          <w:szCs w:val="28"/>
        </w:rPr>
        <w:t>5 июня 2008 года № 437, является Министерство экономического развития Российской Федерации.</w:t>
      </w:r>
    </w:p>
    <w:p w:rsidR="001575FA" w:rsidRPr="000F489A" w:rsidRDefault="001575FA" w:rsidP="001575FA">
      <w:pPr>
        <w:adjustRightInd w:val="0"/>
        <w:ind w:firstLine="709"/>
        <w:jc w:val="both"/>
        <w:rPr>
          <w:sz w:val="28"/>
          <w:szCs w:val="28"/>
        </w:rPr>
      </w:pPr>
      <w:r w:rsidRPr="000F489A">
        <w:rPr>
          <w:sz w:val="28"/>
          <w:szCs w:val="28"/>
        </w:rPr>
        <w:t xml:space="preserve">Приказом Министерства экономического развития Российской Федерации от 21 июля 2016 года № 460 утвержден Порядок согласования проектов документов территориального планирования муниципальных образований, состав и порядок работы согласительной комиссии при согласовании проектов документов территориального планирования (далее – Порядок. Положения данного документа приведены </w:t>
      </w:r>
      <w:r w:rsidRPr="000F489A">
        <w:rPr>
          <w:kern w:val="0"/>
          <w:sz w:val="28"/>
          <w:szCs w:val="28"/>
        </w:rPr>
        <w:t>в редакции, действовавшей на момент принятия оспариваемого нормативного правового акта</w:t>
      </w:r>
      <w:r w:rsidRPr="000F489A">
        <w:rPr>
          <w:sz w:val="28"/>
          <w:szCs w:val="28"/>
        </w:rPr>
        <w:t>).</w:t>
      </w:r>
    </w:p>
    <w:p w:rsidR="001575FA" w:rsidRPr="000F489A" w:rsidRDefault="001575FA" w:rsidP="001575FA">
      <w:pPr>
        <w:adjustRightInd w:val="0"/>
        <w:ind w:firstLine="709"/>
        <w:jc w:val="both"/>
        <w:rPr>
          <w:sz w:val="28"/>
          <w:szCs w:val="28"/>
        </w:rPr>
      </w:pPr>
      <w:r w:rsidRPr="000F489A">
        <w:rPr>
          <w:sz w:val="28"/>
          <w:szCs w:val="28"/>
        </w:rPr>
        <w:t xml:space="preserve">Пунктом 1.4 Порядка предусмотрено, что орган, уполномоченный на подготовку проекта документа территориального планирования, размещает проект документа территориального планирования и материалы по его обоснованию в ФГИС ТП и направляет в федеральные органы исполнительной власти, указанные в </w:t>
      </w:r>
      <w:hyperlink r:id="rId41" w:history="1">
        <w:r w:rsidRPr="00DD1B41">
          <w:rPr>
            <w:rStyle w:val="a3"/>
            <w:rFonts w:eastAsiaTheme="majorEastAsia"/>
            <w:color w:val="auto"/>
            <w:sz w:val="28"/>
            <w:szCs w:val="28"/>
          </w:rPr>
          <w:t>пунктах 2.1</w:t>
        </w:r>
      </w:hyperlink>
      <w:r w:rsidRPr="00DD1B41">
        <w:rPr>
          <w:sz w:val="28"/>
          <w:szCs w:val="28"/>
        </w:rPr>
        <w:t xml:space="preserve"> и </w:t>
      </w:r>
      <w:hyperlink r:id="rId42" w:history="1">
        <w:r w:rsidRPr="00DD1B41">
          <w:rPr>
            <w:rStyle w:val="a3"/>
            <w:rFonts w:eastAsiaTheme="majorEastAsia"/>
            <w:color w:val="auto"/>
            <w:sz w:val="28"/>
            <w:szCs w:val="28"/>
          </w:rPr>
          <w:t>2.2</w:t>
        </w:r>
      </w:hyperlink>
      <w:r w:rsidRPr="00DD1B41">
        <w:rPr>
          <w:sz w:val="28"/>
          <w:szCs w:val="28"/>
        </w:rPr>
        <w:t xml:space="preserve"> </w:t>
      </w:r>
      <w:r w:rsidRPr="000F489A">
        <w:rPr>
          <w:sz w:val="28"/>
          <w:szCs w:val="28"/>
        </w:rPr>
        <w:t xml:space="preserve">Порядка, уведомление об обеспечении доступа к такому проекту и материалам по его обоснованию в ФГИС ТП (далее - уведомление) в электронной форме и (или) посредством почтового </w:t>
      </w:r>
      <w:r w:rsidRPr="000F489A">
        <w:rPr>
          <w:sz w:val="28"/>
          <w:szCs w:val="28"/>
        </w:rPr>
        <w:lastRenderedPageBreak/>
        <w:t xml:space="preserve">отправления и размещает уведомление в ФГИС ТП в трехдневный срок со дня обеспечения такого доступа. </w:t>
      </w:r>
    </w:p>
    <w:p w:rsidR="001575FA" w:rsidRPr="000F489A" w:rsidRDefault="001575FA" w:rsidP="001575FA">
      <w:pPr>
        <w:adjustRightInd w:val="0"/>
        <w:ind w:firstLine="709"/>
        <w:jc w:val="both"/>
        <w:rPr>
          <w:sz w:val="28"/>
          <w:szCs w:val="28"/>
        </w:rPr>
      </w:pPr>
      <w:r w:rsidRPr="000F489A">
        <w:rPr>
          <w:sz w:val="28"/>
          <w:szCs w:val="28"/>
        </w:rPr>
        <w:t xml:space="preserve">Срок согласования проекта документа территориального планирования исчисляется со дня поступления уведомления в федеральные органы исполнительной власти, указанные в </w:t>
      </w:r>
      <w:hyperlink r:id="rId43" w:history="1">
        <w:r w:rsidRPr="00DD1B41">
          <w:rPr>
            <w:rStyle w:val="a3"/>
            <w:rFonts w:eastAsiaTheme="majorEastAsia"/>
            <w:color w:val="auto"/>
            <w:sz w:val="28"/>
            <w:szCs w:val="28"/>
          </w:rPr>
          <w:t>пунктах 2.1</w:t>
        </w:r>
      </w:hyperlink>
      <w:r w:rsidRPr="00DD1B41">
        <w:rPr>
          <w:sz w:val="28"/>
          <w:szCs w:val="28"/>
        </w:rPr>
        <w:t xml:space="preserve"> и </w:t>
      </w:r>
      <w:hyperlink r:id="rId44" w:history="1">
        <w:r w:rsidRPr="00DD1B41">
          <w:rPr>
            <w:rStyle w:val="a3"/>
            <w:rFonts w:eastAsiaTheme="majorEastAsia"/>
            <w:color w:val="auto"/>
            <w:sz w:val="28"/>
            <w:szCs w:val="28"/>
          </w:rPr>
          <w:t>2.2</w:t>
        </w:r>
      </w:hyperlink>
      <w:r w:rsidRPr="00DD1B41">
        <w:rPr>
          <w:sz w:val="28"/>
          <w:szCs w:val="28"/>
        </w:rPr>
        <w:t xml:space="preserve"> Порядка, и в соответствии со </w:t>
      </w:r>
      <w:hyperlink r:id="rId45" w:history="1">
        <w:r w:rsidRPr="00DD1B41">
          <w:rPr>
            <w:rStyle w:val="a3"/>
            <w:rFonts w:eastAsiaTheme="majorEastAsia"/>
            <w:color w:val="auto"/>
            <w:sz w:val="28"/>
            <w:szCs w:val="28"/>
          </w:rPr>
          <w:t>статьями 21</w:t>
        </w:r>
      </w:hyperlink>
      <w:r w:rsidRPr="00DD1B41">
        <w:rPr>
          <w:sz w:val="28"/>
          <w:szCs w:val="28"/>
        </w:rPr>
        <w:t xml:space="preserve"> и </w:t>
      </w:r>
      <w:hyperlink r:id="rId46" w:history="1">
        <w:r w:rsidRPr="00DD1B41">
          <w:rPr>
            <w:rStyle w:val="a3"/>
            <w:rFonts w:eastAsiaTheme="majorEastAsia"/>
            <w:color w:val="auto"/>
            <w:sz w:val="28"/>
            <w:szCs w:val="28"/>
          </w:rPr>
          <w:t>25</w:t>
        </w:r>
      </w:hyperlink>
      <w:r w:rsidRPr="00DD1B41">
        <w:rPr>
          <w:sz w:val="28"/>
          <w:szCs w:val="28"/>
        </w:rPr>
        <w:t xml:space="preserve"> </w:t>
      </w:r>
      <w:r w:rsidRPr="000F489A">
        <w:rPr>
          <w:sz w:val="28"/>
          <w:szCs w:val="28"/>
        </w:rPr>
        <w:t>Кодекса не может превышать трех месяцев (пункт 1.5).</w:t>
      </w:r>
    </w:p>
    <w:p w:rsidR="001575FA" w:rsidRPr="000F489A" w:rsidRDefault="001575FA" w:rsidP="001575FA">
      <w:pPr>
        <w:adjustRightInd w:val="0"/>
        <w:ind w:firstLine="709"/>
        <w:jc w:val="both"/>
        <w:rPr>
          <w:sz w:val="28"/>
          <w:szCs w:val="28"/>
        </w:rPr>
      </w:pPr>
      <w:r w:rsidRPr="000F489A">
        <w:rPr>
          <w:sz w:val="28"/>
          <w:szCs w:val="28"/>
        </w:rPr>
        <w:t>Результаты согласования проекта документа территориального планирования оформляются в виде заключения (пункт 1.6).</w:t>
      </w:r>
    </w:p>
    <w:p w:rsidR="001575FA" w:rsidRPr="000F489A" w:rsidRDefault="001575FA" w:rsidP="001575FA">
      <w:pPr>
        <w:adjustRightInd w:val="0"/>
        <w:ind w:firstLine="709"/>
        <w:jc w:val="both"/>
        <w:rPr>
          <w:sz w:val="28"/>
          <w:szCs w:val="28"/>
        </w:rPr>
      </w:pPr>
      <w:r w:rsidRPr="000F489A">
        <w:rPr>
          <w:sz w:val="28"/>
          <w:szCs w:val="28"/>
        </w:rPr>
        <w:t xml:space="preserve">Согласно пункту 1.7 Порядка указанные заключения на проект документа территориального планирования (далее - заключение) направляются почтовым отправлением и в электронной форме в орган, уполномоченный на подготовку документа территориального планирования, и размещаются в ФГИС ТП в трехдневный срок. Заключение может содержать положения о согласии с представленным проектом документа территориального планирования или несогласии с таким проектом с обоснованием принятых решений. В случае непоступления в орган, уполномоченный на подготовку проекта документа территориального планирования, заключения федеральных органов исполнительной власти, указанных в </w:t>
      </w:r>
      <w:hyperlink r:id="rId47" w:history="1">
        <w:r w:rsidRPr="00DD1B41">
          <w:rPr>
            <w:rStyle w:val="a3"/>
            <w:rFonts w:eastAsiaTheme="majorEastAsia"/>
            <w:color w:val="auto"/>
            <w:sz w:val="28"/>
            <w:szCs w:val="28"/>
          </w:rPr>
          <w:t>пунктах 2.1</w:t>
        </w:r>
      </w:hyperlink>
      <w:r w:rsidRPr="00DD1B41">
        <w:rPr>
          <w:sz w:val="28"/>
          <w:szCs w:val="28"/>
        </w:rPr>
        <w:t xml:space="preserve"> и </w:t>
      </w:r>
      <w:hyperlink r:id="rId48" w:history="1">
        <w:r w:rsidRPr="00DD1B41">
          <w:rPr>
            <w:rStyle w:val="a3"/>
            <w:rFonts w:eastAsiaTheme="majorEastAsia"/>
            <w:color w:val="auto"/>
            <w:sz w:val="28"/>
            <w:szCs w:val="28"/>
          </w:rPr>
          <w:t>2.2</w:t>
        </w:r>
      </w:hyperlink>
      <w:r w:rsidRPr="00DD1B41">
        <w:rPr>
          <w:sz w:val="28"/>
          <w:szCs w:val="28"/>
        </w:rPr>
        <w:t xml:space="preserve"> Порядка, в срок, указанный в </w:t>
      </w:r>
      <w:hyperlink r:id="rId49" w:history="1">
        <w:r w:rsidRPr="00DD1B41">
          <w:rPr>
            <w:rStyle w:val="a3"/>
            <w:rFonts w:eastAsiaTheme="majorEastAsia"/>
            <w:color w:val="auto"/>
            <w:sz w:val="28"/>
            <w:szCs w:val="28"/>
          </w:rPr>
          <w:t>пункте 1.5</w:t>
        </w:r>
      </w:hyperlink>
      <w:r w:rsidRPr="000F489A">
        <w:rPr>
          <w:sz w:val="28"/>
          <w:szCs w:val="28"/>
        </w:rPr>
        <w:t xml:space="preserve"> Порядка, проект документа территориального планирования считается согласованным с согласующими органами, подготовка заключений на указанный проект не осуществляется.</w:t>
      </w:r>
    </w:p>
    <w:p w:rsidR="001575FA" w:rsidRPr="000F489A" w:rsidRDefault="001575FA" w:rsidP="001575FA">
      <w:pPr>
        <w:adjustRightInd w:val="0"/>
        <w:ind w:firstLine="709"/>
        <w:jc w:val="both"/>
        <w:rPr>
          <w:sz w:val="28"/>
          <w:szCs w:val="28"/>
        </w:rPr>
      </w:pPr>
      <w:r w:rsidRPr="000F489A">
        <w:rPr>
          <w:sz w:val="28"/>
          <w:szCs w:val="28"/>
        </w:rPr>
        <w:t xml:space="preserve"> Орган, уполномоченный на подготовку проекта документа территориального планирования, направляет уведомление в Министерство экономического развития Российской Федерации в случаях, указанных в </w:t>
      </w:r>
      <w:hyperlink r:id="rId50" w:history="1">
        <w:r w:rsidRPr="00DD1B41">
          <w:rPr>
            <w:rStyle w:val="a3"/>
            <w:rFonts w:eastAsiaTheme="majorEastAsia"/>
            <w:color w:val="auto"/>
            <w:sz w:val="28"/>
            <w:szCs w:val="28"/>
          </w:rPr>
          <w:t>части 1 статьи 25</w:t>
        </w:r>
      </w:hyperlink>
      <w:r w:rsidRPr="000F489A">
        <w:rPr>
          <w:sz w:val="28"/>
          <w:szCs w:val="28"/>
        </w:rPr>
        <w:t xml:space="preserve"> Кодекса, для проекта генерального плана, проекта внесения изменений в генеральный план (пункт 2.1).</w:t>
      </w:r>
    </w:p>
    <w:p w:rsidR="001575FA" w:rsidRPr="000F489A" w:rsidRDefault="001575FA" w:rsidP="001575FA">
      <w:pPr>
        <w:adjustRightInd w:val="0"/>
        <w:ind w:firstLine="709"/>
        <w:jc w:val="both"/>
        <w:rPr>
          <w:sz w:val="28"/>
          <w:szCs w:val="28"/>
        </w:rPr>
      </w:pPr>
      <w:r w:rsidRPr="000F489A">
        <w:rPr>
          <w:sz w:val="28"/>
          <w:szCs w:val="28"/>
        </w:rPr>
        <w:t>Без проведения соответствующих согласительных процедур проект документа территориального планирования не может представляться на утверждение и утверждаться.</w:t>
      </w:r>
    </w:p>
    <w:p w:rsidR="001575FA" w:rsidRPr="000F489A" w:rsidRDefault="001575FA" w:rsidP="001575FA">
      <w:pPr>
        <w:adjustRightInd w:val="0"/>
        <w:ind w:firstLine="709"/>
        <w:jc w:val="both"/>
        <w:rPr>
          <w:sz w:val="28"/>
          <w:szCs w:val="28"/>
        </w:rPr>
      </w:pPr>
      <w:r w:rsidRPr="000F489A">
        <w:rPr>
          <w:sz w:val="28"/>
          <w:szCs w:val="28"/>
        </w:rPr>
        <w:t xml:space="preserve">Исходя из указанных выше нормативных положений, Министерство экономического развития Российской Федерации должно было осуществить подготовку сводного заключения на проект Генерального плана </w:t>
      </w:r>
      <w:r>
        <w:rPr>
          <w:sz w:val="28"/>
          <w:szCs w:val="28"/>
        </w:rPr>
        <w:t>муниципального образования «город Азнакаево» Азнакаевского муниципального района</w:t>
      </w:r>
      <w:r w:rsidRPr="000F489A">
        <w:rPr>
          <w:kern w:val="0"/>
          <w:sz w:val="28"/>
          <w:szCs w:val="28"/>
        </w:rPr>
        <w:t xml:space="preserve"> </w:t>
      </w:r>
      <w:r w:rsidRPr="000F489A">
        <w:rPr>
          <w:sz w:val="28"/>
          <w:szCs w:val="28"/>
        </w:rPr>
        <w:t>на основании заключения федерального органа исполнительной власти, уполномоченного на осуществление функций по выработке государственной политики и нормативно-правовому регулированию в области лесных отношений.</w:t>
      </w:r>
    </w:p>
    <w:p w:rsidR="001575FA" w:rsidRPr="000F489A" w:rsidRDefault="001575FA" w:rsidP="001575FA">
      <w:pPr>
        <w:adjustRightInd w:val="0"/>
        <w:ind w:firstLine="709"/>
        <w:jc w:val="both"/>
        <w:rPr>
          <w:sz w:val="28"/>
          <w:szCs w:val="28"/>
        </w:rPr>
      </w:pPr>
      <w:r w:rsidRPr="000F489A">
        <w:rPr>
          <w:sz w:val="28"/>
          <w:szCs w:val="28"/>
        </w:rPr>
        <w:t xml:space="preserve">В соответствии с </w:t>
      </w:r>
      <w:hyperlink r:id="rId51" w:history="1">
        <w:r w:rsidRPr="000366B8">
          <w:rPr>
            <w:rStyle w:val="a3"/>
            <w:rFonts w:eastAsiaTheme="majorEastAsia"/>
            <w:color w:val="auto"/>
            <w:sz w:val="28"/>
            <w:szCs w:val="28"/>
          </w:rPr>
          <w:t>пунктом 1</w:t>
        </w:r>
      </w:hyperlink>
      <w:r w:rsidRPr="000366B8">
        <w:rPr>
          <w:sz w:val="28"/>
          <w:szCs w:val="28"/>
        </w:rPr>
        <w:t xml:space="preserve"> </w:t>
      </w:r>
      <w:r w:rsidRPr="000F489A">
        <w:rPr>
          <w:sz w:val="28"/>
          <w:szCs w:val="28"/>
        </w:rPr>
        <w:t>Положения, утвержденного постановлением Правительства Российской Федерации от 23 сентября 2010 года № 736, федеральным органом исполнительной власти, осуществляющим функции по контролю и надзору в области лесных отношений (за исключением лесов, расположенных на особо охраняемых природных территориях), а также по оказанию государственных услуг и управлению государственным имуществом в области лесных отношений, является Федеральное агентство лесного хозяйства.</w:t>
      </w:r>
    </w:p>
    <w:p w:rsidR="001575FA" w:rsidRPr="000F489A" w:rsidRDefault="001575FA" w:rsidP="001575FA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0F489A">
        <w:rPr>
          <w:kern w:val="0"/>
          <w:sz w:val="28"/>
          <w:szCs w:val="28"/>
        </w:rPr>
        <w:lastRenderedPageBreak/>
        <w:t xml:space="preserve">Таким образом, спорные лесные участки, находящиеся в составе земель лесного фонда, могли быть включены в границы </w:t>
      </w:r>
      <w:r>
        <w:rPr>
          <w:kern w:val="0"/>
          <w:sz w:val="28"/>
          <w:szCs w:val="28"/>
        </w:rPr>
        <w:t xml:space="preserve">города Азнакаево </w:t>
      </w:r>
      <w:r>
        <w:rPr>
          <w:sz w:val="28"/>
          <w:szCs w:val="28"/>
        </w:rPr>
        <w:t>Азнакаевского муниципального района</w:t>
      </w:r>
      <w:r w:rsidRPr="000F489A">
        <w:rPr>
          <w:kern w:val="0"/>
          <w:sz w:val="28"/>
          <w:szCs w:val="28"/>
        </w:rPr>
        <w:t xml:space="preserve"> при согласовании с федеральным органом исполнительной власти, уполномоченным в области лесных отношений, то есть с Федеральным агентством лесного хозяйства.</w:t>
      </w:r>
    </w:p>
    <w:p w:rsidR="001575FA" w:rsidRPr="000F489A" w:rsidRDefault="001575FA" w:rsidP="001575FA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0F489A">
        <w:rPr>
          <w:kern w:val="0"/>
          <w:sz w:val="28"/>
          <w:szCs w:val="28"/>
        </w:rPr>
        <w:t xml:space="preserve">Административным ответчиком не представлены суду доказательства направления органами местного самоуправления </w:t>
      </w:r>
      <w:r>
        <w:rPr>
          <w:kern w:val="0"/>
          <w:sz w:val="28"/>
          <w:szCs w:val="28"/>
        </w:rPr>
        <w:t>муниципального образования «город Азнакаево»</w:t>
      </w:r>
      <w:r w:rsidRPr="000F489A">
        <w:rPr>
          <w:kern w:val="0"/>
          <w:sz w:val="28"/>
          <w:szCs w:val="28"/>
        </w:rPr>
        <w:t xml:space="preserve"> в Министерство экономического развития Российской Федерации проекта данного документа территориального планирования.</w:t>
      </w:r>
    </w:p>
    <w:p w:rsidR="001575FA" w:rsidRPr="000F489A" w:rsidRDefault="001575FA" w:rsidP="001575FA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0F489A">
        <w:rPr>
          <w:kern w:val="0"/>
          <w:sz w:val="28"/>
          <w:szCs w:val="28"/>
        </w:rPr>
        <w:t xml:space="preserve">При таких обстоятельствах в отсутствие необходимой согласительной процедуры проект </w:t>
      </w:r>
      <w:r w:rsidRPr="000F489A">
        <w:rPr>
          <w:sz w:val="28"/>
          <w:szCs w:val="28"/>
        </w:rPr>
        <w:t xml:space="preserve">Генерального плана </w:t>
      </w:r>
      <w:r>
        <w:rPr>
          <w:kern w:val="0"/>
          <w:sz w:val="28"/>
          <w:szCs w:val="28"/>
        </w:rPr>
        <w:t xml:space="preserve">муниципального образования «город Азнакаево» </w:t>
      </w:r>
      <w:r w:rsidRPr="000F489A">
        <w:rPr>
          <w:kern w:val="0"/>
          <w:sz w:val="28"/>
          <w:szCs w:val="28"/>
        </w:rPr>
        <w:t xml:space="preserve">представляться на утверждение </w:t>
      </w:r>
      <w:r>
        <w:rPr>
          <w:sz w:val="28"/>
          <w:szCs w:val="28"/>
        </w:rPr>
        <w:t xml:space="preserve">Совета города Азнакаево Азнакаевского муниципального района Республики Татарстан </w:t>
      </w:r>
      <w:r w:rsidRPr="000F489A">
        <w:rPr>
          <w:kern w:val="0"/>
          <w:sz w:val="28"/>
          <w:szCs w:val="28"/>
        </w:rPr>
        <w:t>и утверждаться им не мог.</w:t>
      </w:r>
    </w:p>
    <w:p w:rsidR="001575FA" w:rsidRPr="000F489A" w:rsidRDefault="001575FA" w:rsidP="001575FA">
      <w:pPr>
        <w:suppressAutoHyphens/>
        <w:adjustRightInd w:val="0"/>
        <w:ind w:firstLine="709"/>
        <w:jc w:val="both"/>
        <w:rPr>
          <w:kern w:val="0"/>
          <w:sz w:val="28"/>
          <w:szCs w:val="28"/>
        </w:rPr>
      </w:pPr>
      <w:r w:rsidRPr="000F489A">
        <w:rPr>
          <w:kern w:val="0"/>
          <w:sz w:val="28"/>
          <w:szCs w:val="28"/>
        </w:rPr>
        <w:t xml:space="preserve">Суд не может согласиться с доводами административного ответчика об отсутствии нарушений процедуры согласования проекта генерального плана с уполномоченным органом. При этом суд отмечает, что положительное заключение Кабинета Министров Республики Татарстан на генеральный план </w:t>
      </w:r>
      <w:r>
        <w:rPr>
          <w:kern w:val="0"/>
          <w:sz w:val="28"/>
          <w:szCs w:val="28"/>
        </w:rPr>
        <w:t>муниципального образования</w:t>
      </w:r>
      <w:r w:rsidRPr="000F489A">
        <w:rPr>
          <w:kern w:val="0"/>
          <w:sz w:val="28"/>
          <w:szCs w:val="28"/>
        </w:rPr>
        <w:t xml:space="preserve"> не может подменить сводное заключение Министерства экономического развития Российской Федерации на такой документ градостроительного планирования. </w:t>
      </w:r>
    </w:p>
    <w:p w:rsidR="001575FA" w:rsidRPr="000F489A" w:rsidRDefault="001575FA" w:rsidP="001575FA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0F489A">
        <w:rPr>
          <w:sz w:val="28"/>
          <w:szCs w:val="28"/>
        </w:rPr>
        <w:t xml:space="preserve">По результатам выполненных Федеральным государственным бюджетным учреждением «Рослесинфорг» картометрическим методом работ по совмещению материалов лесоустройства с границами </w:t>
      </w:r>
      <w:r>
        <w:rPr>
          <w:kern w:val="0"/>
          <w:sz w:val="28"/>
          <w:szCs w:val="28"/>
        </w:rPr>
        <w:t>муниципального образования «город Азнакаево»</w:t>
      </w:r>
      <w:r w:rsidRPr="000F489A">
        <w:rPr>
          <w:sz w:val="28"/>
          <w:szCs w:val="28"/>
        </w:rPr>
        <w:t>, установлено включение земель лесного фонда в границы данн</w:t>
      </w:r>
      <w:r>
        <w:rPr>
          <w:sz w:val="28"/>
          <w:szCs w:val="28"/>
        </w:rPr>
        <w:t>ого</w:t>
      </w:r>
      <w:r w:rsidRPr="000F489A">
        <w:rPr>
          <w:sz w:val="28"/>
          <w:szCs w:val="28"/>
        </w:rPr>
        <w:t xml:space="preserve"> населенн</w:t>
      </w:r>
      <w:r>
        <w:rPr>
          <w:sz w:val="28"/>
          <w:szCs w:val="28"/>
        </w:rPr>
        <w:t>ого</w:t>
      </w:r>
      <w:r w:rsidRPr="000F489A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0F489A">
        <w:rPr>
          <w:sz w:val="28"/>
          <w:szCs w:val="28"/>
        </w:rPr>
        <w:t xml:space="preserve">. Это обстоятельство подтверждается </w:t>
      </w:r>
      <w:r w:rsidRPr="000F489A">
        <w:rPr>
          <w:kern w:val="0"/>
          <w:sz w:val="28"/>
          <w:szCs w:val="28"/>
        </w:rPr>
        <w:t>закл</w:t>
      </w:r>
      <w:r>
        <w:rPr>
          <w:kern w:val="0"/>
          <w:sz w:val="28"/>
          <w:szCs w:val="28"/>
        </w:rPr>
        <w:t>ючением № 1</w:t>
      </w:r>
      <w:r w:rsidRPr="000F489A">
        <w:rPr>
          <w:kern w:val="0"/>
          <w:sz w:val="28"/>
          <w:szCs w:val="28"/>
        </w:rPr>
        <w:t xml:space="preserve"> Казанского </w:t>
      </w:r>
      <w:r w:rsidRPr="000F489A">
        <w:rPr>
          <w:sz w:val="28"/>
          <w:szCs w:val="28"/>
        </w:rPr>
        <w:t xml:space="preserve">филиала </w:t>
      </w:r>
      <w:r w:rsidRPr="000F489A">
        <w:rPr>
          <w:kern w:val="0"/>
          <w:sz w:val="28"/>
          <w:szCs w:val="28"/>
        </w:rPr>
        <w:t xml:space="preserve">Федерального государственного бюджетного учреждения «Рослесинфорг» </w:t>
      </w:r>
      <w:r>
        <w:rPr>
          <w:kern w:val="0"/>
          <w:sz w:val="28"/>
          <w:szCs w:val="28"/>
        </w:rPr>
        <w:t>о пересечении (наложении) земельного участка с иной категорией земель на земли лесного фонда</w:t>
      </w:r>
      <w:r w:rsidRPr="000F489A">
        <w:rPr>
          <w:kern w:val="0"/>
          <w:sz w:val="28"/>
          <w:szCs w:val="28"/>
        </w:rPr>
        <w:t xml:space="preserve"> с графическим отображением местности и параметров наложений границ населенного пункта на земли лесного фонда, планшетами и таксационным описанием </w:t>
      </w:r>
      <w:r>
        <w:rPr>
          <w:sz w:val="28"/>
          <w:szCs w:val="28"/>
        </w:rPr>
        <w:t xml:space="preserve">Чатыртауского </w:t>
      </w:r>
      <w:r w:rsidRPr="000F489A">
        <w:rPr>
          <w:sz w:val="28"/>
          <w:szCs w:val="28"/>
        </w:rPr>
        <w:t>участкового лесничества Азнакаевского лесничества Республики Татарстан</w:t>
      </w:r>
      <w:r w:rsidRPr="000F489A">
        <w:rPr>
          <w:kern w:val="0"/>
          <w:sz w:val="28"/>
          <w:szCs w:val="28"/>
        </w:rPr>
        <w:t>.</w:t>
      </w:r>
    </w:p>
    <w:p w:rsidR="001575FA" w:rsidRPr="000F489A" w:rsidRDefault="001575FA" w:rsidP="001575FA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0F489A">
        <w:rPr>
          <w:kern w:val="0"/>
          <w:sz w:val="28"/>
          <w:szCs w:val="28"/>
        </w:rPr>
        <w:t xml:space="preserve">Отсутствие положительного заключения Федерального агентства лесного хозяйства, подготовленного в рамках предусмотренного </w:t>
      </w:r>
      <w:hyperlink r:id="rId52" w:history="1">
        <w:r w:rsidRPr="00D31983">
          <w:rPr>
            <w:rStyle w:val="a3"/>
            <w:rFonts w:eastAsiaTheme="majorEastAsia"/>
            <w:color w:val="auto"/>
            <w:kern w:val="0"/>
            <w:sz w:val="28"/>
            <w:szCs w:val="28"/>
          </w:rPr>
          <w:t>статьей 25</w:t>
        </w:r>
      </w:hyperlink>
      <w:r w:rsidRPr="000F489A">
        <w:rPr>
          <w:kern w:val="0"/>
          <w:sz w:val="28"/>
          <w:szCs w:val="28"/>
        </w:rPr>
        <w:t xml:space="preserve"> </w:t>
      </w:r>
      <w:r w:rsidRPr="000F489A">
        <w:rPr>
          <w:sz w:val="28"/>
          <w:szCs w:val="28"/>
        </w:rPr>
        <w:t xml:space="preserve">Градостроительного кодекса Российской Федерации </w:t>
      </w:r>
      <w:r w:rsidRPr="000F489A">
        <w:rPr>
          <w:kern w:val="0"/>
          <w:sz w:val="28"/>
          <w:szCs w:val="28"/>
        </w:rPr>
        <w:t>согласования проекта документа территориального планирования, свидетельствует о существенном нарушении порядка принятия Генерального плана</w:t>
      </w:r>
      <w:r w:rsidRPr="000F489A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образования «город Азнакаево» Азнакаевского муниципального района </w:t>
      </w:r>
      <w:r>
        <w:rPr>
          <w:sz w:val="28"/>
          <w:szCs w:val="28"/>
        </w:rPr>
        <w:t>Республики Татарстан</w:t>
      </w:r>
      <w:r w:rsidRPr="000F489A">
        <w:rPr>
          <w:kern w:val="0"/>
          <w:sz w:val="28"/>
          <w:szCs w:val="28"/>
        </w:rPr>
        <w:t>.</w:t>
      </w:r>
    </w:p>
    <w:p w:rsidR="001575FA" w:rsidRPr="000F489A" w:rsidRDefault="001575FA" w:rsidP="001575FA">
      <w:pPr>
        <w:pStyle w:val="ConsPlusNormal"/>
        <w:suppressAutoHyphens/>
        <w:ind w:firstLine="709"/>
        <w:jc w:val="both"/>
      </w:pPr>
      <w:r w:rsidRPr="000F489A">
        <w:t xml:space="preserve">Вопреки положениям части 2 статьи 62 Кодекса административного судопроизводства Российской Федерации, возлагающей на органы, принявшие оспариваемые нормативные правовые акты, обязанность доказывания законности этих актов и подтверждения фактов, на которые они ссылаются, доказательств обратного административным ответчиком суду не представлено.  </w:t>
      </w:r>
    </w:p>
    <w:p w:rsidR="001575FA" w:rsidRPr="000F489A" w:rsidRDefault="001575FA" w:rsidP="001575FA">
      <w:pPr>
        <w:pStyle w:val="ConsPlusNormal"/>
        <w:ind w:firstLine="709"/>
        <w:jc w:val="both"/>
      </w:pPr>
      <w:r w:rsidRPr="000F489A">
        <w:lastRenderedPageBreak/>
        <w:t>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части, если оспариваемый нормативный правовой акт полностью или в части признается не соответствующим иному нормативному правовому акту, имеющему большую юридическую силу, и не действующим полностью или в части со дня его принятия или с иной определенной судом даты.</w:t>
      </w:r>
    </w:p>
    <w:p w:rsidR="001575FA" w:rsidRPr="000F489A" w:rsidRDefault="001575FA" w:rsidP="001575FA">
      <w:pPr>
        <w:pStyle w:val="ConsPlusNormal"/>
        <w:ind w:firstLine="709"/>
        <w:jc w:val="both"/>
      </w:pPr>
      <w:r w:rsidRPr="000F489A">
        <w:t>Поскольку оспариваемый нормативный акт до вынесения решения суда применялся и на его основании были реализованы права граждан и организаций, суд полагает необходимым признать его недействующим с момента вступления решения суда в законную силу.</w:t>
      </w:r>
    </w:p>
    <w:p w:rsidR="001575FA" w:rsidRPr="000F489A" w:rsidRDefault="001575FA" w:rsidP="001575FA">
      <w:pPr>
        <w:suppressAutoHyphens/>
        <w:ind w:firstLine="709"/>
        <w:jc w:val="both"/>
        <w:rPr>
          <w:sz w:val="28"/>
        </w:rPr>
      </w:pPr>
      <w:r w:rsidRPr="000F489A">
        <w:rPr>
          <w:sz w:val="28"/>
        </w:rPr>
        <w:t>На основании изложенного, руководствуясь статьями 175 – 178, 180 Кодекса административного судопроизводства Российской Федерации, суд</w:t>
      </w:r>
    </w:p>
    <w:p w:rsidR="001575FA" w:rsidRPr="000F489A" w:rsidRDefault="001575FA" w:rsidP="001575FA">
      <w:pPr>
        <w:ind w:firstLine="567"/>
        <w:jc w:val="center"/>
        <w:rPr>
          <w:sz w:val="28"/>
        </w:rPr>
      </w:pPr>
    </w:p>
    <w:p w:rsidR="001575FA" w:rsidRPr="000F489A" w:rsidRDefault="001575FA" w:rsidP="001575FA">
      <w:pPr>
        <w:jc w:val="center"/>
        <w:rPr>
          <w:sz w:val="28"/>
        </w:rPr>
      </w:pPr>
      <w:r w:rsidRPr="000F489A">
        <w:rPr>
          <w:sz w:val="28"/>
        </w:rPr>
        <w:t>Р Е Ш И Л:</w:t>
      </w:r>
    </w:p>
    <w:p w:rsidR="001575FA" w:rsidRPr="000F489A" w:rsidRDefault="001575FA" w:rsidP="001575FA">
      <w:pPr>
        <w:ind w:firstLine="567"/>
        <w:jc w:val="both"/>
        <w:rPr>
          <w:sz w:val="28"/>
          <w:szCs w:val="28"/>
        </w:rPr>
      </w:pPr>
    </w:p>
    <w:p w:rsidR="001575FA" w:rsidRDefault="001575FA" w:rsidP="001575FA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3F206A">
        <w:rPr>
          <w:kern w:val="0"/>
          <w:sz w:val="28"/>
          <w:szCs w:val="28"/>
        </w:rPr>
        <w:t xml:space="preserve">административное исковое заявление Федерального агентства </w:t>
      </w:r>
      <w:r>
        <w:rPr>
          <w:kern w:val="0"/>
          <w:sz w:val="28"/>
          <w:szCs w:val="28"/>
        </w:rPr>
        <w:t>лесного хозяйства удовлетворить.</w:t>
      </w:r>
    </w:p>
    <w:p w:rsidR="001575FA" w:rsidRPr="009D5F6B" w:rsidRDefault="001575FA" w:rsidP="001575FA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76619D">
        <w:rPr>
          <w:sz w:val="28"/>
          <w:szCs w:val="28"/>
        </w:rPr>
        <w:t xml:space="preserve">Признать не действующим со дня вступления решения суда в законную силу Генеральный план </w:t>
      </w:r>
      <w:r>
        <w:rPr>
          <w:bCs/>
          <w:sz w:val="28"/>
          <w:szCs w:val="28"/>
        </w:rPr>
        <w:t xml:space="preserve">муниципального образования «город Азнакаево» Азнакаевского муниципального района </w:t>
      </w:r>
      <w:r>
        <w:rPr>
          <w:sz w:val="28"/>
          <w:szCs w:val="28"/>
        </w:rPr>
        <w:t>Республики Татарстан, утвержденного решением Совета города Азнакаево Азнакаевского муниципального района Республики Татарстан (третьего созыва) от 22 октября 2019 года  № 150-36</w:t>
      </w:r>
      <w:r w:rsidRPr="0076619D">
        <w:rPr>
          <w:sz w:val="28"/>
          <w:szCs w:val="28"/>
        </w:rPr>
        <w:t>,</w:t>
      </w:r>
      <w:r w:rsidRPr="0076619D">
        <w:rPr>
          <w:rFonts w:eastAsiaTheme="minorHAnsi"/>
          <w:sz w:val="28"/>
          <w:szCs w:val="28"/>
          <w:lang w:eastAsia="en-US"/>
        </w:rPr>
        <w:t xml:space="preserve"> в части включения участков, расположенных на землях лесного фонда</w:t>
      </w:r>
      <w:r w:rsidRPr="0076619D">
        <w:rPr>
          <w:sz w:val="28"/>
          <w:szCs w:val="28"/>
        </w:rPr>
        <w:t xml:space="preserve">, </w:t>
      </w:r>
      <w:r w:rsidRPr="00F40C09">
        <w:rPr>
          <w:sz w:val="28"/>
          <w:szCs w:val="28"/>
        </w:rPr>
        <w:t xml:space="preserve">в границы населенного пункта – </w:t>
      </w:r>
      <w:r>
        <w:rPr>
          <w:bCs/>
          <w:sz w:val="28"/>
          <w:szCs w:val="28"/>
        </w:rPr>
        <w:t>города Азнакаево</w:t>
      </w:r>
      <w:r w:rsidRPr="00F40C09">
        <w:rPr>
          <w:bCs/>
          <w:sz w:val="28"/>
          <w:szCs w:val="28"/>
        </w:rPr>
        <w:t xml:space="preserve"> </w:t>
      </w:r>
      <w:r w:rsidRPr="00F40C09">
        <w:rPr>
          <w:sz w:val="28"/>
          <w:szCs w:val="28"/>
        </w:rPr>
        <w:t xml:space="preserve">в выделах </w:t>
      </w:r>
      <w:r>
        <w:rPr>
          <w:sz w:val="28"/>
          <w:szCs w:val="28"/>
        </w:rPr>
        <w:t>11, 15, 16</w:t>
      </w:r>
      <w:r w:rsidRPr="00F40C09">
        <w:rPr>
          <w:sz w:val="28"/>
          <w:szCs w:val="28"/>
        </w:rPr>
        <w:t xml:space="preserve"> квартала </w:t>
      </w:r>
      <w:r>
        <w:rPr>
          <w:sz w:val="28"/>
          <w:szCs w:val="28"/>
        </w:rPr>
        <w:t xml:space="preserve">85, </w:t>
      </w:r>
      <w:r w:rsidRPr="00F40C09">
        <w:rPr>
          <w:sz w:val="28"/>
          <w:szCs w:val="28"/>
        </w:rPr>
        <w:t xml:space="preserve">в выделах </w:t>
      </w:r>
      <w:r>
        <w:rPr>
          <w:sz w:val="28"/>
          <w:szCs w:val="28"/>
        </w:rPr>
        <w:t>26, 28</w:t>
      </w:r>
      <w:r w:rsidRPr="00F40C09">
        <w:rPr>
          <w:sz w:val="28"/>
          <w:szCs w:val="28"/>
        </w:rPr>
        <w:t xml:space="preserve"> квартала </w:t>
      </w:r>
      <w:r>
        <w:rPr>
          <w:sz w:val="28"/>
          <w:szCs w:val="28"/>
        </w:rPr>
        <w:t>78 Чатыртауского</w:t>
      </w:r>
      <w:r w:rsidRPr="00F40C09">
        <w:rPr>
          <w:sz w:val="28"/>
          <w:szCs w:val="28"/>
        </w:rPr>
        <w:t xml:space="preserve"> участкового лесничества Азнакаевского ле</w:t>
      </w:r>
      <w:r>
        <w:rPr>
          <w:sz w:val="28"/>
          <w:szCs w:val="28"/>
        </w:rPr>
        <w:t>сничества Республики Татарстан.</w:t>
      </w:r>
    </w:p>
    <w:p w:rsidR="001575FA" w:rsidRDefault="001575FA" w:rsidP="001575FA">
      <w:pPr>
        <w:ind w:firstLine="709"/>
        <w:jc w:val="both"/>
        <w:rPr>
          <w:sz w:val="28"/>
          <w:szCs w:val="28"/>
        </w:rPr>
      </w:pPr>
      <w:r w:rsidRPr="0076619D">
        <w:rPr>
          <w:kern w:val="0"/>
          <w:sz w:val="28"/>
          <w:szCs w:val="28"/>
        </w:rPr>
        <w:t xml:space="preserve">Настоящее решение суда или сообщение о его принятии в течение одного месяца со дня вступления решения суда в законную силу подлежат опубликованию на официальном сайте </w:t>
      </w:r>
      <w:r w:rsidRPr="0076619D">
        <w:rPr>
          <w:sz w:val="28"/>
          <w:szCs w:val="28"/>
        </w:rPr>
        <w:t>Азнакаевского муниципального района Республики Татарстан</w:t>
      </w:r>
      <w:r w:rsidRPr="0076619D">
        <w:rPr>
          <w:kern w:val="0"/>
          <w:sz w:val="28"/>
          <w:szCs w:val="28"/>
        </w:rPr>
        <w:t xml:space="preserve"> </w:t>
      </w:r>
      <w:r w:rsidRPr="0076619D">
        <w:rPr>
          <w:sz w:val="28"/>
          <w:szCs w:val="28"/>
        </w:rPr>
        <w:t>https://aznakayevo.tatarstan.ru.</w:t>
      </w:r>
    </w:p>
    <w:p w:rsidR="001575FA" w:rsidRPr="000F489A" w:rsidRDefault="001575FA" w:rsidP="001575FA">
      <w:pPr>
        <w:ind w:firstLine="709"/>
        <w:jc w:val="both"/>
        <w:rPr>
          <w:sz w:val="28"/>
          <w:szCs w:val="28"/>
        </w:rPr>
      </w:pPr>
      <w:r w:rsidRPr="000F489A">
        <w:rPr>
          <w:sz w:val="28"/>
        </w:rPr>
        <w:t xml:space="preserve">Решение может быть обжаловано в течение месяца со дня принятия его  судом в окончательной форме через Верховный Суд Республики Татарстан в </w:t>
      </w:r>
      <w:r w:rsidRPr="000F489A">
        <w:rPr>
          <w:sz w:val="28"/>
          <w:szCs w:val="28"/>
        </w:rPr>
        <w:t>Четвертый апелляционный суд общей юрисдикции.</w:t>
      </w:r>
    </w:p>
    <w:p w:rsidR="001575FA" w:rsidRPr="000F489A" w:rsidRDefault="001575FA" w:rsidP="001575FA">
      <w:pPr>
        <w:ind w:firstLine="567"/>
        <w:rPr>
          <w:sz w:val="28"/>
          <w:szCs w:val="28"/>
        </w:rPr>
      </w:pPr>
    </w:p>
    <w:p w:rsidR="001575FA" w:rsidRPr="000F489A" w:rsidRDefault="001575FA" w:rsidP="001575FA">
      <w:pPr>
        <w:ind w:firstLine="567"/>
        <w:rPr>
          <w:sz w:val="28"/>
          <w:szCs w:val="28"/>
        </w:rPr>
      </w:pPr>
    </w:p>
    <w:p w:rsidR="001575FA" w:rsidRPr="000F489A" w:rsidRDefault="001575FA" w:rsidP="001575FA">
      <w:pPr>
        <w:pStyle w:val="2"/>
        <w:rPr>
          <w:szCs w:val="28"/>
        </w:rPr>
      </w:pPr>
      <w:r w:rsidRPr="000F489A">
        <w:rPr>
          <w:szCs w:val="28"/>
        </w:rPr>
        <w:t xml:space="preserve">Судья                                                                       </w:t>
      </w:r>
      <w:r w:rsidRPr="000F489A">
        <w:rPr>
          <w:szCs w:val="28"/>
        </w:rPr>
        <w:tab/>
      </w:r>
      <w:r w:rsidRPr="000F489A">
        <w:rPr>
          <w:szCs w:val="28"/>
        </w:rPr>
        <w:tab/>
        <w:t xml:space="preserve"> Э.С. Каминский</w:t>
      </w:r>
    </w:p>
    <w:p w:rsidR="001575FA" w:rsidRPr="000F489A" w:rsidRDefault="001575FA" w:rsidP="001575FA">
      <w:pPr>
        <w:pStyle w:val="2"/>
        <w:rPr>
          <w:szCs w:val="28"/>
        </w:rPr>
      </w:pPr>
    </w:p>
    <w:p w:rsidR="001575FA" w:rsidRPr="000F489A" w:rsidRDefault="001575FA" w:rsidP="001575FA">
      <w:pPr>
        <w:rPr>
          <w:sz w:val="28"/>
          <w:szCs w:val="28"/>
        </w:rPr>
      </w:pPr>
    </w:p>
    <w:p w:rsidR="001575FA" w:rsidRPr="000F489A" w:rsidRDefault="001575FA" w:rsidP="001575FA">
      <w:pPr>
        <w:pStyle w:val="a4"/>
        <w:suppressAutoHyphens/>
        <w:rPr>
          <w:kern w:val="0"/>
          <w:sz w:val="28"/>
          <w:szCs w:val="28"/>
        </w:rPr>
      </w:pPr>
      <w:r w:rsidRPr="000F489A">
        <w:rPr>
          <w:sz w:val="28"/>
          <w:szCs w:val="28"/>
        </w:rPr>
        <w:t>С</w:t>
      </w:r>
      <w:r w:rsidRPr="000F489A">
        <w:rPr>
          <w:kern w:val="0"/>
          <w:sz w:val="28"/>
          <w:szCs w:val="28"/>
        </w:rPr>
        <w:t xml:space="preserve">правка: решение принято в окончательной форме </w:t>
      </w:r>
      <w:r>
        <w:rPr>
          <w:kern w:val="0"/>
          <w:sz w:val="28"/>
          <w:szCs w:val="28"/>
        </w:rPr>
        <w:t>2 февраля 2026</w:t>
      </w:r>
      <w:r w:rsidRPr="000F489A">
        <w:rPr>
          <w:kern w:val="0"/>
          <w:sz w:val="28"/>
          <w:szCs w:val="28"/>
        </w:rPr>
        <w:t xml:space="preserve"> года.</w:t>
      </w:r>
    </w:p>
    <w:p w:rsidR="001575FA" w:rsidRPr="000F489A" w:rsidRDefault="001575FA" w:rsidP="001575FA">
      <w:pPr>
        <w:pStyle w:val="a4"/>
        <w:suppressAutoHyphens/>
        <w:rPr>
          <w:kern w:val="0"/>
          <w:sz w:val="28"/>
          <w:szCs w:val="28"/>
        </w:rPr>
      </w:pPr>
    </w:p>
    <w:p w:rsidR="001575FA" w:rsidRPr="000F489A" w:rsidRDefault="001575FA" w:rsidP="001575FA">
      <w:pPr>
        <w:pStyle w:val="a4"/>
        <w:suppressAutoHyphens/>
        <w:rPr>
          <w:kern w:val="0"/>
          <w:sz w:val="28"/>
          <w:szCs w:val="28"/>
        </w:rPr>
      </w:pPr>
    </w:p>
    <w:p w:rsidR="001575FA" w:rsidRPr="000F489A" w:rsidRDefault="001575FA" w:rsidP="001575FA">
      <w:pPr>
        <w:pStyle w:val="a4"/>
        <w:suppressAutoHyphens/>
        <w:rPr>
          <w:sz w:val="28"/>
          <w:szCs w:val="28"/>
        </w:rPr>
      </w:pPr>
      <w:r w:rsidRPr="000F489A">
        <w:rPr>
          <w:kern w:val="0"/>
          <w:sz w:val="28"/>
          <w:szCs w:val="28"/>
        </w:rPr>
        <w:t xml:space="preserve">Судья                                                                                 </w:t>
      </w:r>
      <w:r>
        <w:rPr>
          <w:kern w:val="0"/>
          <w:sz w:val="28"/>
          <w:szCs w:val="28"/>
        </w:rPr>
        <w:t xml:space="preserve">     </w:t>
      </w:r>
      <w:r w:rsidRPr="000F489A">
        <w:rPr>
          <w:kern w:val="0"/>
          <w:sz w:val="28"/>
          <w:szCs w:val="28"/>
        </w:rPr>
        <w:t xml:space="preserve">   </w:t>
      </w:r>
      <w:r w:rsidRPr="000F489A">
        <w:rPr>
          <w:sz w:val="28"/>
          <w:szCs w:val="28"/>
        </w:rPr>
        <w:t xml:space="preserve">Э.С. Каминский </w:t>
      </w:r>
    </w:p>
    <w:p w:rsidR="001575FA" w:rsidRPr="000F489A" w:rsidRDefault="001575FA" w:rsidP="001575FA">
      <w:pPr>
        <w:pStyle w:val="2"/>
        <w:ind w:firstLine="567"/>
        <w:rPr>
          <w:szCs w:val="28"/>
        </w:rPr>
      </w:pPr>
    </w:p>
    <w:p w:rsidR="001575FA" w:rsidRPr="000F489A" w:rsidRDefault="001575FA" w:rsidP="001575FA">
      <w:pPr>
        <w:ind w:firstLine="567"/>
        <w:rPr>
          <w:lang w:val="en-US"/>
        </w:rPr>
      </w:pPr>
    </w:p>
    <w:p w:rsidR="001575FA" w:rsidRPr="000F489A" w:rsidRDefault="001575FA" w:rsidP="001575FA">
      <w:pPr>
        <w:ind w:firstLine="567"/>
      </w:pPr>
    </w:p>
    <w:p w:rsidR="002A54C7" w:rsidRPr="000A2381" w:rsidRDefault="002A54C7" w:rsidP="00DF77E4">
      <w:pPr>
        <w:rPr>
          <w:lang w:val="en-US"/>
        </w:rPr>
      </w:pPr>
    </w:p>
    <w:sectPr w:rsidR="002A54C7" w:rsidRPr="000A2381" w:rsidSect="002B2DD8">
      <w:headerReference w:type="default" r:id="rId5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8D" w:rsidRDefault="00203A8D">
      <w:r>
        <w:separator/>
      </w:r>
    </w:p>
  </w:endnote>
  <w:endnote w:type="continuationSeparator" w:id="0">
    <w:p w:rsidR="00203A8D" w:rsidRDefault="0020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8D" w:rsidRDefault="00203A8D">
      <w:r>
        <w:separator/>
      </w:r>
    </w:p>
  </w:footnote>
  <w:footnote w:type="continuationSeparator" w:id="0">
    <w:p w:rsidR="00203A8D" w:rsidRDefault="00203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745892"/>
      <w:docPartObj>
        <w:docPartGallery w:val="Page Numbers (Top of Page)"/>
        <w:docPartUnique/>
      </w:docPartObj>
    </w:sdtPr>
    <w:sdtEndPr/>
    <w:sdtContent>
      <w:p w:rsidR="000F489A" w:rsidRDefault="001575F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8E2">
          <w:rPr>
            <w:noProof/>
          </w:rPr>
          <w:t>2</w:t>
        </w:r>
        <w:r>
          <w:fldChar w:fldCharType="end"/>
        </w:r>
      </w:p>
    </w:sdtContent>
  </w:sdt>
  <w:p w:rsidR="000F489A" w:rsidRDefault="00203A8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ARD_ID" w:val="14"/>
  </w:docVars>
  <w:rsids>
    <w:rsidRoot w:val="008E32EF"/>
    <w:rsid w:val="000154DD"/>
    <w:rsid w:val="00024F08"/>
    <w:rsid w:val="00035E1E"/>
    <w:rsid w:val="00051E22"/>
    <w:rsid w:val="00056D1A"/>
    <w:rsid w:val="00063272"/>
    <w:rsid w:val="00070ADD"/>
    <w:rsid w:val="00070F86"/>
    <w:rsid w:val="00084B20"/>
    <w:rsid w:val="00084CA7"/>
    <w:rsid w:val="00085157"/>
    <w:rsid w:val="000905BE"/>
    <w:rsid w:val="000A2381"/>
    <w:rsid w:val="000D1AB9"/>
    <w:rsid w:val="000F09F4"/>
    <w:rsid w:val="00102A59"/>
    <w:rsid w:val="00123106"/>
    <w:rsid w:val="0012536A"/>
    <w:rsid w:val="001318C1"/>
    <w:rsid w:val="001558DA"/>
    <w:rsid w:val="001575FA"/>
    <w:rsid w:val="0016371D"/>
    <w:rsid w:val="001727AF"/>
    <w:rsid w:val="001755F1"/>
    <w:rsid w:val="001860B1"/>
    <w:rsid w:val="00187693"/>
    <w:rsid w:val="00190874"/>
    <w:rsid w:val="001B6F50"/>
    <w:rsid w:val="001D7F7A"/>
    <w:rsid w:val="001F2C0A"/>
    <w:rsid w:val="00203A8D"/>
    <w:rsid w:val="00211C30"/>
    <w:rsid w:val="00212093"/>
    <w:rsid w:val="0021258D"/>
    <w:rsid w:val="00216760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45DF"/>
    <w:rsid w:val="00395ADE"/>
    <w:rsid w:val="003A4DA8"/>
    <w:rsid w:val="003C3E25"/>
    <w:rsid w:val="003D680D"/>
    <w:rsid w:val="003F25CA"/>
    <w:rsid w:val="00410A45"/>
    <w:rsid w:val="00411DFF"/>
    <w:rsid w:val="00453A8B"/>
    <w:rsid w:val="004A0DB0"/>
    <w:rsid w:val="004C3CC4"/>
    <w:rsid w:val="004C683D"/>
    <w:rsid w:val="004D0FCE"/>
    <w:rsid w:val="004D3C7E"/>
    <w:rsid w:val="004F484D"/>
    <w:rsid w:val="004F57F1"/>
    <w:rsid w:val="00503A04"/>
    <w:rsid w:val="00514B45"/>
    <w:rsid w:val="005249F9"/>
    <w:rsid w:val="005268EB"/>
    <w:rsid w:val="005375A6"/>
    <w:rsid w:val="00561D5D"/>
    <w:rsid w:val="00562E63"/>
    <w:rsid w:val="00580520"/>
    <w:rsid w:val="00591E36"/>
    <w:rsid w:val="005C076D"/>
    <w:rsid w:val="005D6C22"/>
    <w:rsid w:val="005F76DB"/>
    <w:rsid w:val="00611FDA"/>
    <w:rsid w:val="00641314"/>
    <w:rsid w:val="00676998"/>
    <w:rsid w:val="00680DC7"/>
    <w:rsid w:val="00682072"/>
    <w:rsid w:val="00693124"/>
    <w:rsid w:val="006A52A1"/>
    <w:rsid w:val="006D1BDC"/>
    <w:rsid w:val="00706770"/>
    <w:rsid w:val="00706951"/>
    <w:rsid w:val="007322F6"/>
    <w:rsid w:val="00745813"/>
    <w:rsid w:val="007458B2"/>
    <w:rsid w:val="00792CCE"/>
    <w:rsid w:val="007A1E13"/>
    <w:rsid w:val="007A21F3"/>
    <w:rsid w:val="007B0754"/>
    <w:rsid w:val="007B2190"/>
    <w:rsid w:val="007C5F67"/>
    <w:rsid w:val="007C693A"/>
    <w:rsid w:val="007D57EE"/>
    <w:rsid w:val="00852D27"/>
    <w:rsid w:val="00865740"/>
    <w:rsid w:val="00882F34"/>
    <w:rsid w:val="0088467C"/>
    <w:rsid w:val="008C006B"/>
    <w:rsid w:val="008C52AF"/>
    <w:rsid w:val="008E32EF"/>
    <w:rsid w:val="008E361F"/>
    <w:rsid w:val="00950BA9"/>
    <w:rsid w:val="0096150B"/>
    <w:rsid w:val="00967459"/>
    <w:rsid w:val="009A163F"/>
    <w:rsid w:val="009D5EBF"/>
    <w:rsid w:val="00A02D33"/>
    <w:rsid w:val="00A25F55"/>
    <w:rsid w:val="00A44FF1"/>
    <w:rsid w:val="00A618D8"/>
    <w:rsid w:val="00AB1F1A"/>
    <w:rsid w:val="00AB6603"/>
    <w:rsid w:val="00AE2E2B"/>
    <w:rsid w:val="00AE394D"/>
    <w:rsid w:val="00B049DB"/>
    <w:rsid w:val="00B229A0"/>
    <w:rsid w:val="00B2616F"/>
    <w:rsid w:val="00B33C11"/>
    <w:rsid w:val="00B53C43"/>
    <w:rsid w:val="00B54950"/>
    <w:rsid w:val="00B631CE"/>
    <w:rsid w:val="00B81FD8"/>
    <w:rsid w:val="00BA41FB"/>
    <w:rsid w:val="00BC465F"/>
    <w:rsid w:val="00C13004"/>
    <w:rsid w:val="00C508AF"/>
    <w:rsid w:val="00C77018"/>
    <w:rsid w:val="00C77D02"/>
    <w:rsid w:val="00C82FED"/>
    <w:rsid w:val="00C85C91"/>
    <w:rsid w:val="00C87EF1"/>
    <w:rsid w:val="00CA0152"/>
    <w:rsid w:val="00CA299E"/>
    <w:rsid w:val="00CB102B"/>
    <w:rsid w:val="00CC055D"/>
    <w:rsid w:val="00CD2FFE"/>
    <w:rsid w:val="00CE21B1"/>
    <w:rsid w:val="00CE7EC2"/>
    <w:rsid w:val="00D0716A"/>
    <w:rsid w:val="00D22E45"/>
    <w:rsid w:val="00D25FD7"/>
    <w:rsid w:val="00D267C8"/>
    <w:rsid w:val="00D434F6"/>
    <w:rsid w:val="00D66676"/>
    <w:rsid w:val="00D674CA"/>
    <w:rsid w:val="00DA0EDC"/>
    <w:rsid w:val="00DB63A1"/>
    <w:rsid w:val="00DF77E4"/>
    <w:rsid w:val="00E06E6A"/>
    <w:rsid w:val="00E30300"/>
    <w:rsid w:val="00E63902"/>
    <w:rsid w:val="00E70474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7274E"/>
    <w:rsid w:val="00F770B7"/>
    <w:rsid w:val="00FA18BF"/>
    <w:rsid w:val="00FA7EC8"/>
    <w:rsid w:val="00FE48E2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F25FC-0E7E-440C-A84D-0828AC6D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5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5FA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1575FA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5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5FA"/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575FA"/>
    <w:rPr>
      <w:rFonts w:ascii="Times New Roman" w:eastAsia="Times New Roman" w:hAnsi="Times New Roman" w:cs="Times New Roman"/>
      <w:kern w:val="28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575FA"/>
    <w:rPr>
      <w:rFonts w:asciiTheme="majorHAnsi" w:eastAsiaTheme="majorEastAsia" w:hAnsiTheme="majorHAnsi" w:cstheme="majorBidi"/>
      <w:color w:val="243F60" w:themeColor="accent1" w:themeShade="7F"/>
      <w:kern w:val="28"/>
      <w:sz w:val="24"/>
      <w:szCs w:val="24"/>
      <w:lang w:eastAsia="ru-RU"/>
    </w:rPr>
  </w:style>
  <w:style w:type="character" w:styleId="a3">
    <w:name w:val="Hyperlink"/>
    <w:semiHidden/>
    <w:unhideWhenUsed/>
    <w:rsid w:val="001575FA"/>
    <w:rPr>
      <w:color w:val="0563C1"/>
      <w:u w:val="single"/>
    </w:rPr>
  </w:style>
  <w:style w:type="paragraph" w:styleId="a4">
    <w:name w:val="Body Text"/>
    <w:basedOn w:val="a"/>
    <w:link w:val="a5"/>
    <w:unhideWhenUsed/>
    <w:rsid w:val="001575FA"/>
    <w:pPr>
      <w:jc w:val="both"/>
    </w:pPr>
  </w:style>
  <w:style w:type="character" w:customStyle="1" w:styleId="a5">
    <w:name w:val="Основной текст Знак"/>
    <w:basedOn w:val="a0"/>
    <w:link w:val="a4"/>
    <w:rsid w:val="001575FA"/>
    <w:rPr>
      <w:rFonts w:ascii="Times New Roman" w:eastAsia="Times New Roman" w:hAnsi="Times New Roman" w:cs="Times New Roman"/>
      <w:kern w:val="28"/>
      <w:sz w:val="20"/>
      <w:szCs w:val="24"/>
      <w:lang w:eastAsia="ru-RU"/>
    </w:rPr>
  </w:style>
  <w:style w:type="paragraph" w:styleId="a6">
    <w:name w:val="Body Text Indent"/>
    <w:basedOn w:val="a"/>
    <w:link w:val="a7"/>
    <w:unhideWhenUsed/>
    <w:rsid w:val="001575FA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1575FA"/>
    <w:rPr>
      <w:rFonts w:ascii="Times New Roman" w:eastAsia="Times New Roman" w:hAnsi="Times New Roman" w:cs="Times New Roman"/>
      <w:kern w:val="28"/>
      <w:sz w:val="20"/>
      <w:szCs w:val="24"/>
      <w:lang w:eastAsia="ru-RU"/>
    </w:rPr>
  </w:style>
  <w:style w:type="paragraph" w:customStyle="1" w:styleId="ConsPlusNormal">
    <w:name w:val="ConsPlusNormal"/>
    <w:rsid w:val="00157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1575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75FA"/>
    <w:rPr>
      <w:rFonts w:ascii="Times New Roman" w:eastAsia="Times New Roman" w:hAnsi="Times New Roman" w:cs="Times New Roman"/>
      <w:kern w:val="28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4F702776065C8D1FDA3B4CC31243F8FE9F37223F96E08090E2CE1690CCD577BFC20588A75579C1B8387E0C09D06a1L" TargetMode="External"/><Relationship Id="rId18" Type="http://schemas.openxmlformats.org/officeDocument/2006/relationships/hyperlink" Target="consultantplus://offline/ref=1475DE2C9B25144F8E32E8BF121EFF37068743F2D8F2694D7AF925B09DD3C90434BAA999825464BAK2N7I" TargetMode="External"/><Relationship Id="rId26" Type="http://schemas.openxmlformats.org/officeDocument/2006/relationships/hyperlink" Target="consultantplus://offline/ref=7D513FCB94F713DC59F08B2DE05856827BF2D62DB684ABA7CFAA20AAD6EF0877A89F57A24C79DFCDD90DF0DE642A14F438A7A8009FBE3684JDB8J" TargetMode="External"/><Relationship Id="rId39" Type="http://schemas.openxmlformats.org/officeDocument/2006/relationships/hyperlink" Target="https://login.consultant.ru/link/?req=doc&amp;base=LAW&amp;n=461102&amp;dst=2093" TargetMode="External"/><Relationship Id="rId21" Type="http://schemas.openxmlformats.org/officeDocument/2006/relationships/hyperlink" Target="consultantplus://offline/ref=7D513FCB94F713DC59F08B2DE05856827BF0D225B985ABA7CFAA20AAD6EF0877A89F57A54F728A9A9B53A98F256119F323BBA805J8B2J" TargetMode="External"/><Relationship Id="rId34" Type="http://schemas.openxmlformats.org/officeDocument/2006/relationships/hyperlink" Target="consultantplus://offline/ref=7D513FCB94F713DC59F08B2DE05856827BF0D32DB084ABA7CFAA20AAD6EF0877A89F57A14C70DDC08B57E0DA2D7F1CEA3DBEB60581BEJ3B5J" TargetMode="External"/><Relationship Id="rId42" Type="http://schemas.openxmlformats.org/officeDocument/2006/relationships/hyperlink" Target="consultantplus://offline/ref=9C01BF986C6D75846C5E6DB451A717941E83228359BE50D18F0407F52A933E54667A2D3F4111DCBCBB9F6AF5EB9D9B6224F276FAC62F04E7wFP2I" TargetMode="External"/><Relationship Id="rId47" Type="http://schemas.openxmlformats.org/officeDocument/2006/relationships/hyperlink" Target="consultantplus://offline/ref=51C914B8DE91A9F6B09CEA663E6C3077A140374FEB55B7B8BDD74354FF2E2ED793BB677ED08044B6634F1659ECF85E96353046E6FE5B8543t2R3I" TargetMode="External"/><Relationship Id="rId50" Type="http://schemas.openxmlformats.org/officeDocument/2006/relationships/hyperlink" Target="consultantplus://offline/ref=0BF26A402A4C996E344BA2E06C5ECC205DFC21A05FF18F334691155C54661DDDB2763E8EFEA55A3B7C369D45CE2BE2E0C80A46EE2EF7723917X1I" TargetMode="External"/><Relationship Id="rId55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64F702776065C8D1FDA3B4CC31243F8FE9F37223F96E08090E2CE1690CCD577BEE200086745182188B92B691D83D0DD4E8E36ABC0CBC42DD0CaAL" TargetMode="External"/><Relationship Id="rId17" Type="http://schemas.openxmlformats.org/officeDocument/2006/relationships/hyperlink" Target="consultantplus://offline/ref=1475DE2C9B25144F8E32E8BF121EFF37068447FDDCF4694D7AF925B09DD3C90434BAA999825464BDK2NBI" TargetMode="External"/><Relationship Id="rId25" Type="http://schemas.openxmlformats.org/officeDocument/2006/relationships/hyperlink" Target="consultantplus://offline/ref=7D513FCB94F713DC59F08B2DE05856827BF0D225B985ABA7CFAA20AAD6EF0877A89F57A24C79DEC3DF0DF0DE642A14F438A7A8009FBE3684JDB8J" TargetMode="External"/><Relationship Id="rId33" Type="http://schemas.openxmlformats.org/officeDocument/2006/relationships/hyperlink" Target="consultantplus://offline/ref=7D513FCB94F713DC59F08B2DE05856827BF0D32DB084ABA7CFAA20AAD6EF0877A89F57A2457FD59F8E42F182207A07F43AA7AA0783JBBFJ" TargetMode="External"/><Relationship Id="rId38" Type="http://schemas.openxmlformats.org/officeDocument/2006/relationships/hyperlink" Target="consultantplus://offline/ref=2A335C8F5646522F2394465F529AA36EA1DE93867CDBDC96527E5BE2A3BA9815CA02B1E393263F3B26LEO" TargetMode="External"/><Relationship Id="rId46" Type="http://schemas.openxmlformats.org/officeDocument/2006/relationships/hyperlink" Target="consultantplus://offline/ref=C81087E8B212044EF794787E45EAC821FE00D6A7A74A4E77AE52E64B08A5C885D5A54A8A277DD5B5F9006A8E33662B1A3D34421C5A0D250437Q4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475DE2C9B25144F8E32E8BF121EFF37068743F2D8F2694D7AF925B09DD3C90434BAA99B82K5N5I" TargetMode="External"/><Relationship Id="rId20" Type="http://schemas.openxmlformats.org/officeDocument/2006/relationships/hyperlink" Target="consultantplus://offline/ref=1475DE2C9B25144F8E32E8BF121EFF37068743F2D8F2694D7AF925B09DKDN3I" TargetMode="External"/><Relationship Id="rId29" Type="http://schemas.openxmlformats.org/officeDocument/2006/relationships/hyperlink" Target="consultantplus://offline/ref=11D1EC6A073102AC428B573216E39BB102148AA66623EF8FC7530058A7FDEA65362BEC53F64906F9421B0A5D48nFC8J" TargetMode="External"/><Relationship Id="rId41" Type="http://schemas.openxmlformats.org/officeDocument/2006/relationships/hyperlink" Target="consultantplus://offline/ref=9C01BF986C6D75846C5E6DB451A717941E83228359BE50D18F0407F52A933E54667A2D3F4111DCBDB19F6AF5EB9D9B6224F276FAC62F04E7wFP2I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26F8DE88602252759BC3DA97478EDCC4AD31222EA5E2F2174746116B179BF752D16B311BBA8fBS9I" TargetMode="External"/><Relationship Id="rId24" Type="http://schemas.openxmlformats.org/officeDocument/2006/relationships/hyperlink" Target="consultantplus://offline/ref=7D513FCB94F713DC59F08B2DE05856827BF0D225B985ABA7CFAA20AAD6EF0877BA9F0FAE4C7CC0CBD818A68F22J7BCJ" TargetMode="External"/><Relationship Id="rId32" Type="http://schemas.openxmlformats.org/officeDocument/2006/relationships/hyperlink" Target="consultantplus://offline/ref=7D513FCB94F713DC59F08B2DE05856827BF0D32DB280ABA7CFAA20AAD6EF0877A89F57A24C79DECFDD0DF0DE642A14F438A7A8009FBE3684JDB8J" TargetMode="External"/><Relationship Id="rId37" Type="http://schemas.openxmlformats.org/officeDocument/2006/relationships/hyperlink" Target="consultantplus://offline/ref=2A335C8F5646522F2394465F529AA36EA1DE93867CDBDC96527E5BE2A3BA9815CA02B1E393273C3826LEO" TargetMode="External"/><Relationship Id="rId40" Type="http://schemas.openxmlformats.org/officeDocument/2006/relationships/hyperlink" Target="consultantplus://offline/ref=2A335C8F5646522F2394465F529AA36EA7DE958B7DD4819C5A2757E0A4B5C702CD4BBDE293273923L9O" TargetMode="External"/><Relationship Id="rId45" Type="http://schemas.openxmlformats.org/officeDocument/2006/relationships/hyperlink" Target="consultantplus://offline/ref=C81087E8B212044EF794787E45EAC821FE00D6A7A74A4E77AE52E64B08A5C885D5A54A8A277DD5BDFC006A8E33662B1A3D34421C5A0D250437Q4I" TargetMode="External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4F702776065C8D1FDA3B4CC31243F8FE9F37223F96E08090E2CE1690CCD577BFC20588A75579C1B8387E0C09D06a1L" TargetMode="External"/><Relationship Id="rId23" Type="http://schemas.openxmlformats.org/officeDocument/2006/relationships/hyperlink" Target="consultantplus://offline/ref=7D513FCB94F713DC59F08B2DE05856827BF0D225B985ABA7CFAA20AAD6EF0877A89F57A24C78DFCBD80DF0DE642A14F438A7A8009FBE3684JDB8J" TargetMode="External"/><Relationship Id="rId28" Type="http://schemas.openxmlformats.org/officeDocument/2006/relationships/hyperlink" Target="consultantplus://offline/ref=7D513FCB94F713DC59F08B2DE05856827BF2D62DB684ABA7CFAA20AAD6EF0877A89F57A24C79DFC2DF0DF0DE642A14F438A7A8009FBE3684JDB8J" TargetMode="External"/><Relationship Id="rId36" Type="http://schemas.openxmlformats.org/officeDocument/2006/relationships/hyperlink" Target="consultantplus://offline/ref=2A335C8F5646522F2394465F529AA36EA1DE93867CDBDC96527E5BE2A3BA9815CA02B1E393263F3B26LEO" TargetMode="External"/><Relationship Id="rId49" Type="http://schemas.openxmlformats.org/officeDocument/2006/relationships/hyperlink" Target="consultantplus://offline/ref=51C914B8DE91A9F6B09CEA663E6C3077A140374FEB55B7B8BDD74354FF2E2ED793BB677ED08044B5634F1659ECF85E96353046E6FE5B8543t2R3I" TargetMode="External"/><Relationship Id="rId10" Type="http://schemas.openxmlformats.org/officeDocument/2006/relationships/hyperlink" Target="consultantplus://offline/ref=2588FB17E3B4763841197CEEA3A898847D1465C127A5C401533DDE6F8FF7A8ECF19E6179494F18I8I" TargetMode="External"/><Relationship Id="rId19" Type="http://schemas.openxmlformats.org/officeDocument/2006/relationships/hyperlink" Target="consultantplus://offline/ref=1475DE2C9B25144F8E32E8BF121EFF37058A42FED3A23E4F2BAC2BKBN5I" TargetMode="External"/><Relationship Id="rId31" Type="http://schemas.openxmlformats.org/officeDocument/2006/relationships/hyperlink" Target="consultantplus://offline/ref=7D513FCB94F713DC59F08B2DE05856827BF2D62DB083ABA7CFAA20AAD6EF0877A89F57A24C79DECADD0DF0DE642A14F438A7A8009FBE3684JDB8J" TargetMode="External"/><Relationship Id="rId44" Type="http://schemas.openxmlformats.org/officeDocument/2006/relationships/hyperlink" Target="consultantplus://offline/ref=C81087E8B212044EF794787E45EAC821F907D9A5A54A4E77AE52E64B08A5C885D5A54A8A277DD6BFFD006A8E33662B1A3D34421C5A0D250437Q4I" TargetMode="External"/><Relationship Id="rId52" Type="http://schemas.openxmlformats.org/officeDocument/2006/relationships/hyperlink" Target="consultantplus://offline/ref=95DB172B3B452D9469C6F65967226042ADA90FDEFD7D90D4DBB6FAF749A8CD5D16A063939D4DE197FE88DB80723145D973DA5C496678A380e7t1J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znakayevo.tatar.ru" TargetMode="External"/><Relationship Id="rId14" Type="http://schemas.openxmlformats.org/officeDocument/2006/relationships/hyperlink" Target="consultantplus://offline/ref=64F702776065C8D1FDA3B4CC31243F8FE9F37223F96E08090E2CE1690CCD577BFC20588A75579C1B8387E0C09D06a1L" TargetMode="External"/><Relationship Id="rId22" Type="http://schemas.openxmlformats.org/officeDocument/2006/relationships/hyperlink" Target="consultantplus://offline/ref=7D513FCB94F713DC59F08B2DE05856827BF0D225B985ABA7CFAA20AAD6EF0877BA9F0FAE4C7CC0CBD818A68F22J7BCJ" TargetMode="External"/><Relationship Id="rId27" Type="http://schemas.openxmlformats.org/officeDocument/2006/relationships/hyperlink" Target="consultantplus://offline/ref=11D1EC6A073102AC428B573216E39BB102148AA66623EF8FC7530058A7FDEA65362BEC53F64906F9421B0A5D48nFC8J" TargetMode="External"/><Relationship Id="rId30" Type="http://schemas.openxmlformats.org/officeDocument/2006/relationships/hyperlink" Target="consultantplus://offline/ref=7D513FCB94F713DC59F08B2DE05856827CF8D32AB88EF6ADC7F32CA8D1E05772AF8E57A34967DECCC104A48DJ2B3J" TargetMode="External"/><Relationship Id="rId35" Type="http://schemas.openxmlformats.org/officeDocument/2006/relationships/hyperlink" Target="consultantplus://offline/ref=2A335C8F5646522F2394465F529AA36EA1DE93867CDBDC96527E5BE2A3BA9815CA02B1E393263F3926L2O" TargetMode="External"/><Relationship Id="rId43" Type="http://schemas.openxmlformats.org/officeDocument/2006/relationships/hyperlink" Target="consultantplus://offline/ref=C81087E8B212044EF794787E45EAC821F907D9A5A54A4E77AE52E64B08A5C885D5A54A8A277DD6BEF7006A8E33662B1A3D34421C5A0D250437Q4I" TargetMode="External"/><Relationship Id="rId48" Type="http://schemas.openxmlformats.org/officeDocument/2006/relationships/hyperlink" Target="consultantplus://offline/ref=51C914B8DE91A9F6B09CEA663E6C3077A140374FEB55B7B8BDD74354FF2E2ED793BB677ED08044B7694F1659ECF85E96353046E6FE5B8543t2R3I" TargetMode="External"/><Relationship Id="rId8" Type="http://schemas.openxmlformats.org/officeDocument/2006/relationships/hyperlink" Target="http://pravo.tatarstan.ru" TargetMode="External"/><Relationship Id="rId51" Type="http://schemas.openxmlformats.org/officeDocument/2006/relationships/hyperlink" Target="consultantplus://offline/ref=2A335C8F5646522F2394465F529AA36EA7DE978A7DD4819C5A2757E0A4B5C702CD4BBDE293263B23LDO" TargetMode="External"/><Relationship Id="rId3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dikova.ef\AppData\Roaming\Microsoft\&#1064;&#1072;&#1073;&#1083;&#1086;&#1085;&#1099;\BASE_2007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BASE_2007</Template>
  <TotalTime>1</TotalTime>
  <Pages>9</Pages>
  <Words>4167</Words>
  <Characters>23752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Фазлутдинова Алсу Аминовна</dc:creator>
  <cp:keywords/>
  <dc:description/>
  <cp:lastModifiedBy>Садикова Эльмира Фиркатовна</cp:lastModifiedBy>
  <cp:revision>2</cp:revision>
  <dcterms:created xsi:type="dcterms:W3CDTF">2026-03-10T12:23:00Z</dcterms:created>
  <dcterms:modified xsi:type="dcterms:W3CDTF">2026-03-10T12:23:00Z</dcterms:modified>
</cp:coreProperties>
</file>