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53" w:rsidRPr="00D045D7" w:rsidRDefault="00360E53" w:rsidP="00360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Верховный Суд Республики Алтай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объявляет конкурс</w:t>
      </w:r>
    </w:p>
    <w:p w:rsidR="005625B6" w:rsidRPr="00D045D7" w:rsidRDefault="005625B6" w:rsidP="005625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B6" w:rsidRPr="00B97A3C" w:rsidRDefault="004541C9" w:rsidP="00B97A3C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5D7">
        <w:rPr>
          <w:rFonts w:ascii="Times New Roman" w:hAnsi="Times New Roman" w:cs="Times New Roman"/>
          <w:b/>
          <w:sz w:val="28"/>
          <w:szCs w:val="28"/>
        </w:rPr>
        <w:t>1</w:t>
      </w:r>
      <w:r w:rsidR="005625B6" w:rsidRPr="00D045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625B6" w:rsidRPr="00D045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Для включения в кадровый резерв на замещение вакантной должности государственной гражданской службы </w:t>
      </w:r>
      <w:r w:rsidR="00B97A3C" w:rsidRPr="00B97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категории «специалисты» старшая группа должностей ведущего специалиста отдела финансового и материально-технического обеспечения.</w:t>
      </w:r>
    </w:p>
    <w:p w:rsidR="00B97A3C" w:rsidRDefault="005625B6" w:rsidP="00B97A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A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Претендентам необходимо иметь высшее образование по специальности, по направлению </w:t>
      </w:r>
      <w:r w:rsidR="00B97A3C" w:rsidRPr="00B97A3C">
        <w:rPr>
          <w:rFonts w:ascii="Times New Roman" w:hAnsi="Times New Roman" w:cs="Times New Roman"/>
          <w:color w:val="000000"/>
          <w:sz w:val="28"/>
          <w:szCs w:val="28"/>
        </w:rPr>
        <w:t>подготовки в области информатики, информационных технологий, прикладной математики, без предъявления требования к стажу</w:t>
      </w:r>
    </w:p>
    <w:p w:rsidR="00B97A3C" w:rsidRPr="00B97A3C" w:rsidRDefault="00B97A3C" w:rsidP="00B97A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B6" w:rsidRPr="00D045D7" w:rsidRDefault="005625B6" w:rsidP="005625B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 основные обязанности</w:t>
      </w:r>
      <w:r w:rsidRPr="00D045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6C4261" w:rsidRPr="006C426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ведущего специалиста отдела финансового и материально-технического обеспечения</w:t>
      </w:r>
      <w:r w:rsidR="006C4261" w:rsidRPr="00D04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91D16" w:rsidRPr="00D04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входит</w:t>
      </w:r>
      <w:r w:rsidRPr="00D04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</w:p>
    <w:p w:rsidR="00791D16" w:rsidRPr="0056268C" w:rsidRDefault="00791D16" w:rsidP="0056268C">
      <w:pPr>
        <w:tabs>
          <w:tab w:val="left" w:pos="567"/>
          <w:tab w:val="left" w:pos="709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5626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5626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требований Правил</w:t>
      </w:r>
      <w:r w:rsidR="006C4261" w:rsidRPr="00562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56268C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нутреннего трудового распорядка</w:t>
      </w:r>
      <w:r w:rsidRPr="00562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действующих инструкций, распоряжений и других нормативных актов, регламентирующих порядок работы с документами в </w:t>
      </w:r>
      <w:r w:rsidR="006C4261" w:rsidRPr="0056268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Верховном Суде Республики Алтай;</w:t>
      </w:r>
    </w:p>
    <w:p w:rsidR="00791D16" w:rsidRPr="0056268C" w:rsidRDefault="00791D16" w:rsidP="0056268C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562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261" w:rsidRPr="0056268C">
        <w:rPr>
          <w:rStyle w:val="2"/>
          <w:color w:val="000000"/>
          <w:sz w:val="28"/>
          <w:szCs w:val="28"/>
        </w:rPr>
        <w:t>организация и обеспечение функционирования электронных средств связи и передачи данных, включая Интернет</w:t>
      </w:r>
      <w:r w:rsidRPr="00562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bookmarkStart w:id="0" w:name="_GoBack"/>
      <w:bookmarkEnd w:id="0"/>
    </w:p>
    <w:p w:rsidR="0056268C" w:rsidRPr="0056268C" w:rsidRDefault="00791D16" w:rsidP="0056268C">
      <w:pPr>
        <w:pStyle w:val="20"/>
        <w:shd w:val="clear" w:color="auto" w:fill="auto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eastAsia="Arial Unicode MS" w:cs="Times New Roman"/>
          <w:sz w:val="28"/>
          <w:szCs w:val="28"/>
          <w:lang w:eastAsia="ru-RU"/>
        </w:rPr>
      </w:pPr>
      <w:r w:rsidRPr="0056268C">
        <w:rPr>
          <w:rFonts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56268C">
        <w:rPr>
          <w:rFonts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56268C" w:rsidRPr="0056268C">
        <w:rPr>
          <w:rFonts w:eastAsia="Arial Unicode MS" w:cs="Times New Roman"/>
          <w:color w:val="000000"/>
          <w:sz w:val="28"/>
          <w:szCs w:val="28"/>
          <w:lang w:eastAsia="ru-RU"/>
        </w:rPr>
        <w:t>ежедневное получение входящей и отправка исходящей электронной почты;</w:t>
      </w:r>
    </w:p>
    <w:p w:rsidR="0056268C" w:rsidRPr="0056268C" w:rsidRDefault="00791D16" w:rsidP="0056268C">
      <w:pPr>
        <w:pStyle w:val="20"/>
        <w:shd w:val="clear" w:color="auto" w:fill="auto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eastAsia="Arial Unicode MS" w:cs="Times New Roman"/>
          <w:sz w:val="28"/>
          <w:szCs w:val="28"/>
          <w:lang w:eastAsia="ru-RU"/>
        </w:rPr>
      </w:pPr>
      <w:r w:rsidRPr="0056268C">
        <w:rPr>
          <w:rFonts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56268C">
        <w:rPr>
          <w:rFonts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56268C" w:rsidRPr="0056268C">
        <w:rPr>
          <w:rFonts w:eastAsia="Arial Unicode MS" w:cs="Times New Roman"/>
          <w:color w:val="000000"/>
          <w:sz w:val="28"/>
          <w:szCs w:val="28"/>
          <w:lang w:eastAsia="ru-RU"/>
        </w:rPr>
        <w:t>техническое обеспечение функционирования оргтехники суда, своевременное принятие мер для устранения поломок, организация обеспечения расходными материалами;</w:t>
      </w:r>
    </w:p>
    <w:p w:rsidR="0056268C" w:rsidRPr="0056268C" w:rsidRDefault="00791D16" w:rsidP="0056268C">
      <w:pPr>
        <w:pStyle w:val="20"/>
        <w:shd w:val="clear" w:color="auto" w:fill="auto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eastAsia="Arial Unicode MS" w:cs="Times New Roman"/>
          <w:sz w:val="28"/>
          <w:szCs w:val="28"/>
          <w:lang w:eastAsia="ru-RU"/>
        </w:rPr>
      </w:pPr>
      <w:r w:rsidRPr="0056268C">
        <w:rPr>
          <w:rFonts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56268C">
        <w:rPr>
          <w:rFonts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56268C" w:rsidRPr="0056268C">
        <w:rPr>
          <w:rFonts w:eastAsia="Arial Unicode MS" w:cs="Times New Roman"/>
          <w:color w:val="000000"/>
          <w:sz w:val="28"/>
          <w:szCs w:val="28"/>
          <w:lang w:eastAsia="ru-RU"/>
        </w:rPr>
        <w:t>техническое обеспечение эксплуатации программных средств, систем электронного документооборота и делопроизводства в суде;</w:t>
      </w:r>
    </w:p>
    <w:p w:rsidR="0056268C" w:rsidRPr="0056268C" w:rsidRDefault="00791D16" w:rsidP="0056268C">
      <w:pPr>
        <w:pStyle w:val="20"/>
        <w:shd w:val="clear" w:color="auto" w:fill="auto"/>
        <w:tabs>
          <w:tab w:val="left" w:pos="567"/>
          <w:tab w:val="left" w:pos="709"/>
          <w:tab w:val="left" w:pos="2855"/>
          <w:tab w:val="left" w:pos="4598"/>
          <w:tab w:val="left" w:pos="5562"/>
          <w:tab w:val="left" w:pos="8846"/>
        </w:tabs>
        <w:spacing w:after="0" w:line="240" w:lineRule="auto"/>
        <w:ind w:firstLine="567"/>
        <w:jc w:val="both"/>
        <w:rPr>
          <w:rFonts w:eastAsia="Arial Unicode MS" w:cs="Times New Roman"/>
          <w:color w:val="000000"/>
          <w:sz w:val="28"/>
          <w:szCs w:val="28"/>
          <w:lang w:eastAsia="ru-RU"/>
        </w:rPr>
      </w:pPr>
      <w:r w:rsidRPr="0056268C">
        <w:rPr>
          <w:rFonts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56268C">
        <w:rPr>
          <w:rFonts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56268C" w:rsidRPr="0056268C">
        <w:rPr>
          <w:rFonts w:eastAsia="Arial Unicode MS" w:cs="Times New Roman"/>
          <w:color w:val="000000"/>
          <w:sz w:val="28"/>
          <w:szCs w:val="28"/>
          <w:lang w:eastAsia="ru-RU"/>
        </w:rPr>
        <w:t xml:space="preserve">администрирование локальной вычислительной сети суда; </w:t>
      </w:r>
    </w:p>
    <w:p w:rsidR="0056268C" w:rsidRPr="0056268C" w:rsidRDefault="00791D16" w:rsidP="0056268C">
      <w:pPr>
        <w:pStyle w:val="20"/>
        <w:shd w:val="clear" w:color="auto" w:fill="auto"/>
        <w:tabs>
          <w:tab w:val="left" w:pos="567"/>
          <w:tab w:val="left" w:pos="709"/>
          <w:tab w:val="left" w:pos="2855"/>
          <w:tab w:val="left" w:pos="4598"/>
          <w:tab w:val="left" w:pos="5562"/>
          <w:tab w:val="left" w:pos="8846"/>
        </w:tabs>
        <w:spacing w:after="0" w:line="240" w:lineRule="auto"/>
        <w:ind w:firstLine="567"/>
        <w:jc w:val="both"/>
        <w:rPr>
          <w:rFonts w:eastAsia="Arial Unicode MS" w:cs="Times New Roman"/>
          <w:sz w:val="28"/>
          <w:szCs w:val="28"/>
          <w:lang w:eastAsia="ru-RU"/>
        </w:rPr>
      </w:pPr>
      <w:r w:rsidRPr="0056268C">
        <w:rPr>
          <w:rFonts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56268C">
        <w:rPr>
          <w:rFonts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56268C" w:rsidRPr="0056268C">
        <w:rPr>
          <w:rFonts w:eastAsia="Arial Unicode MS" w:cs="Times New Roman"/>
          <w:color w:val="000000"/>
          <w:sz w:val="28"/>
          <w:szCs w:val="28"/>
          <w:lang w:eastAsia="ru-RU"/>
        </w:rPr>
        <w:t>по указанию руководства суда распределение доступа к автоматизированным учетам общего пользования;</w:t>
      </w:r>
    </w:p>
    <w:p w:rsidR="0056268C" w:rsidRPr="0056268C" w:rsidRDefault="00791D16" w:rsidP="0056268C">
      <w:pPr>
        <w:pStyle w:val="20"/>
        <w:shd w:val="clear" w:color="auto" w:fill="auto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eastAsia="Arial Unicode MS" w:cs="Times New Roman"/>
          <w:color w:val="000000"/>
          <w:sz w:val="28"/>
          <w:szCs w:val="28"/>
          <w:lang w:eastAsia="ru-RU"/>
        </w:rPr>
      </w:pPr>
      <w:r w:rsidRPr="0056268C">
        <w:rPr>
          <w:rFonts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56268C">
        <w:rPr>
          <w:rFonts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56268C" w:rsidRPr="0056268C">
        <w:rPr>
          <w:rFonts w:eastAsia="Arial Unicode MS" w:cs="Times New Roman"/>
          <w:color w:val="000000"/>
          <w:sz w:val="28"/>
          <w:szCs w:val="28"/>
          <w:lang w:eastAsia="ru-RU"/>
        </w:rPr>
        <w:t xml:space="preserve">архивирование и создание резервных копий баз данных; </w:t>
      </w:r>
    </w:p>
    <w:p w:rsidR="0056268C" w:rsidRPr="0056268C" w:rsidRDefault="00791D16" w:rsidP="0056268C">
      <w:pPr>
        <w:pStyle w:val="20"/>
        <w:shd w:val="clear" w:color="auto" w:fill="auto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eastAsia="Arial Unicode MS" w:cs="Times New Roman"/>
          <w:sz w:val="28"/>
          <w:szCs w:val="28"/>
          <w:lang w:eastAsia="ru-RU"/>
        </w:rPr>
      </w:pPr>
      <w:r w:rsidRPr="0056268C">
        <w:rPr>
          <w:rFonts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56268C">
        <w:rPr>
          <w:rFonts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56268C" w:rsidRPr="0056268C">
        <w:rPr>
          <w:rFonts w:eastAsia="Arial Unicode MS" w:cs="Times New Roman"/>
          <w:color w:val="000000"/>
          <w:sz w:val="28"/>
          <w:szCs w:val="28"/>
          <w:lang w:eastAsia="ru-RU"/>
        </w:rPr>
        <w:t>контроль за состоянием автоматизированных информационных фондов суда («Консультант +», «Гарант», и др.) их работоспособностью и актуализацией;</w:t>
      </w:r>
    </w:p>
    <w:p w:rsidR="0056268C" w:rsidRPr="0056268C" w:rsidRDefault="0056268C" w:rsidP="0056268C">
      <w:pPr>
        <w:pStyle w:val="20"/>
        <w:shd w:val="clear" w:color="auto" w:fill="auto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eastAsia="Arial Unicode MS" w:cs="Times New Roman"/>
          <w:color w:val="000000"/>
          <w:sz w:val="28"/>
          <w:szCs w:val="28"/>
          <w:lang w:eastAsia="ru-RU"/>
        </w:rPr>
      </w:pPr>
      <w:r w:rsidRPr="0056268C">
        <w:rPr>
          <w:rFonts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56268C">
        <w:rPr>
          <w:rFonts w:eastAsia="Arial Unicode MS" w:cs="Times New Roman"/>
          <w:color w:val="000000"/>
          <w:sz w:val="28"/>
          <w:szCs w:val="28"/>
          <w:lang w:eastAsia="ru-RU"/>
        </w:rPr>
        <w:t xml:space="preserve"> обеспечение антивирусной защиты компонентов локальной сети; </w:t>
      </w:r>
    </w:p>
    <w:p w:rsidR="0056268C" w:rsidRPr="0056268C" w:rsidRDefault="0056268C" w:rsidP="0056268C">
      <w:pPr>
        <w:shd w:val="clear" w:color="auto" w:fill="FFFFFF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6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</w:t>
      </w:r>
      <w:r w:rsidRPr="005626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5626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68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оказание помощи в ведении банков данных по судебной практике, статистике, финансовому, материально-техническому обеспечению деятельности суда и другим направлениям, требующим информатизации; </w:t>
      </w:r>
    </w:p>
    <w:p w:rsidR="0056268C" w:rsidRPr="0056268C" w:rsidRDefault="0056268C" w:rsidP="0056268C">
      <w:pPr>
        <w:shd w:val="clear" w:color="auto" w:fill="FFFFFF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6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</w:t>
      </w:r>
      <w:r w:rsidRPr="005626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5626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68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выполнение работ по эксплуатации подсистем ГАС «Правосудие»;</w:t>
      </w:r>
    </w:p>
    <w:p w:rsidR="0056268C" w:rsidRPr="0056268C" w:rsidRDefault="0056268C" w:rsidP="0056268C">
      <w:pPr>
        <w:shd w:val="clear" w:color="auto" w:fill="FFFFFF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68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26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</w:t>
      </w:r>
      <w:r w:rsidRPr="005626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5626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56268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администрирование официального интернет-сайта суда, размещение информации на интернет-сайте суда с разрешения редакционной коллегии;</w:t>
      </w:r>
    </w:p>
    <w:p w:rsidR="0056268C" w:rsidRPr="0056268C" w:rsidRDefault="0056268C" w:rsidP="0056268C">
      <w:pPr>
        <w:shd w:val="clear" w:color="auto" w:fill="FFFFFF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6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</w:t>
      </w:r>
      <w:r w:rsidRPr="005626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5626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68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контроль за своевременной установкой обновлений подсистем ГАС «Правосудие»;</w:t>
      </w:r>
    </w:p>
    <w:p w:rsidR="0056268C" w:rsidRPr="0056268C" w:rsidRDefault="0056268C" w:rsidP="0056268C">
      <w:pPr>
        <w:shd w:val="clear" w:color="auto" w:fill="FFFFFF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6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</w:t>
      </w:r>
      <w:r w:rsidRPr="005626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5626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68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оказание методической и практической помощи персоналу суда в использовании вычислительной техники в их служебной деятельности;</w:t>
      </w:r>
    </w:p>
    <w:p w:rsidR="0056268C" w:rsidRPr="0056268C" w:rsidRDefault="0056268C" w:rsidP="0056268C">
      <w:pPr>
        <w:shd w:val="clear" w:color="auto" w:fill="FFFFFF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6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 xml:space="preserve">        </w:t>
      </w:r>
      <w:r w:rsidRPr="005626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5626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56268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контроль за своевременной заправкой картриджей оргтехники суда; </w:t>
      </w:r>
    </w:p>
    <w:p w:rsidR="0056268C" w:rsidRPr="0056268C" w:rsidRDefault="0056268C" w:rsidP="0056268C">
      <w:pPr>
        <w:shd w:val="clear" w:color="auto" w:fill="FFFFFF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6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</w:t>
      </w:r>
      <w:r w:rsidRPr="005626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5626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68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участие в проведении учебы с работниками аппарата суда в соответствии с тематическим планом проведения занятий семинара повышения квалификации работников аппарата суда;</w:t>
      </w:r>
    </w:p>
    <w:p w:rsidR="0056268C" w:rsidRPr="0056268C" w:rsidRDefault="0056268C" w:rsidP="0056268C">
      <w:pPr>
        <w:shd w:val="clear" w:color="auto" w:fill="FFFFFF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6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</w:t>
      </w:r>
      <w:r w:rsidRPr="005626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5626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68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принимать меры по защите информации от несанкционированного доступа и осуществлять эту работу на средствах вычислительной техники суда;</w:t>
      </w:r>
    </w:p>
    <w:p w:rsidR="0056268C" w:rsidRPr="0056268C" w:rsidRDefault="0056268C" w:rsidP="0056268C">
      <w:pPr>
        <w:shd w:val="clear" w:color="auto" w:fill="FFFFFF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6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</w:t>
      </w:r>
      <w:r w:rsidRPr="005626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5626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68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соблюдение должностного регламента, служебного контракта, правил служебного распорядка, правил техники безопасности, противопожарной защиты, порядка работы со служебной информацией, требований действующего законодательства;</w:t>
      </w:r>
    </w:p>
    <w:p w:rsidR="0056268C" w:rsidRPr="0056268C" w:rsidRDefault="0056268C" w:rsidP="0056268C">
      <w:pPr>
        <w:shd w:val="clear" w:color="auto" w:fill="FFFFFF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6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</w:t>
      </w:r>
      <w:r w:rsidRPr="0056268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 w:rsidRPr="005626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68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исполнение приказов, распоряжений и указаний начальника отдела или председателя суда, данных в пределах их полномочий.</w:t>
      </w:r>
    </w:p>
    <w:p w:rsidR="006C4261" w:rsidRDefault="006C4261" w:rsidP="00EE0A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Необходимые документы для участия в конкурсе: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Гражданин Российской Федерации, изъявивший желание участвовать в конкурсе, представляет в государственный орган следующие документы: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личное заявление на участие в конкурсе на замещение вакантной должности федеральной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 гражданской службы;</w:t>
      </w:r>
    </w:p>
    <w:p w:rsidR="00791D16" w:rsidRPr="00D045D7" w:rsidRDefault="00791D16" w:rsidP="00293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заполненную и подписанную анкету с фотографией 3х4 (форма утверждена Указом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Президента Российской</w:t>
      </w:r>
      <w:r w:rsidR="00A0354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Федерации от 10.10.2024 № 870)</w:t>
      </w:r>
      <w:r w:rsidR="00A03549" w:rsidRPr="00D045D7">
        <w:rPr>
          <w:rFonts w:ascii="Times New Roman" w:hAnsi="Times New Roman" w:cs="Times New Roman"/>
          <w:sz w:val="28"/>
          <w:szCs w:val="28"/>
        </w:rPr>
        <w:t xml:space="preserve"> )</w:t>
      </w:r>
      <w:r w:rsidR="002932A4" w:rsidRPr="00D045D7">
        <w:rPr>
          <w:rFonts w:ascii="Times New Roman" w:hAnsi="Times New Roman" w:cs="Times New Roman"/>
          <w:sz w:val="28"/>
          <w:szCs w:val="28"/>
        </w:rPr>
        <w:t xml:space="preserve"> </w:t>
      </w:r>
      <w:r w:rsidR="00A03549" w:rsidRPr="00D045D7">
        <w:rPr>
          <w:rFonts w:ascii="Times New Roman" w:hAnsi="Times New Roman" w:cs="Times New Roman"/>
          <w:sz w:val="28"/>
          <w:szCs w:val="28"/>
        </w:rPr>
        <w:t>анкета заполняется с применением функциональных возможностей специального программного обеспечения "Анкета ГС (МС)",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в свободном доступе, функциональных возможностей федеральной государственной информационной системы в области государственной службы или информационных систем, используемых органами публичной власти в кадровой работе и адаптированных в соответствии с форматом хранения таких сведений в электронном виде</w:t>
      </w:r>
      <w:r w:rsidR="002932A4" w:rsidRPr="00D045D7">
        <w:rPr>
          <w:rFonts w:ascii="Times New Roman" w:hAnsi="Times New Roman" w:cs="Times New Roman"/>
          <w:sz w:val="28"/>
          <w:szCs w:val="28"/>
        </w:rPr>
        <w:t>)</w:t>
      </w:r>
      <w:r w:rsidR="004741A4" w:rsidRPr="00D045D7">
        <w:rPr>
          <w:rFonts w:ascii="Times New Roman" w:hAnsi="Times New Roman" w:cs="Times New Roman"/>
          <w:sz w:val="28"/>
          <w:szCs w:val="28"/>
        </w:rPr>
        <w:t xml:space="preserve"> https://gossluzhba.gov.ru/</w:t>
      </w:r>
      <w:r w:rsidR="002932A4" w:rsidRPr="00D045D7">
        <w:rPr>
          <w:rFonts w:ascii="Times New Roman" w:hAnsi="Times New Roman" w:cs="Times New Roman"/>
          <w:sz w:val="28"/>
          <w:szCs w:val="28"/>
        </w:rPr>
        <w:t>;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фотографии, выполненные на матовой бумаге в черно-белом или цветном исполнении,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2A741E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олукруглые с размытыми краями (2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шт., размер 3х4);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копию паспорта или заменяющего его документа (подлинник документа предъявляется лично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прибытии на конкурс);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документы, подтверждающие необходимое профессиональное образование, стаж работы и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квалификацию: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копию трудовой книжки (за исключением случаев, когда служебная (трудовая) деятельность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осуществляется впервые) или иные документы, подтверждающие трудовую (служебную)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деятельность гражданина;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копию военного билета или иные документы, подтверждающие военную службу;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справку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 отсутствии у гражданина заболевания, препятствующего поступлению на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гражданскую службу или ее прохождению (учетная форма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№ 001-ГС/у, утверждённая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приказом Министерства здравоохранения и социального развития Российской Федерации от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14.12.2009 № 984н);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справку о наличии или отсутствии судимости гражданского служащего (гражданина) (личное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заявление о её получении можно оставить на Едином портале государственных и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муниципальных услуг www.gosuslugi.ru);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справку о доходах, расходах, об имуществе и обязательствах имущественного характера</w:t>
      </w:r>
      <w:r w:rsidR="00D853E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гражданина, претендующего на замещение должности федеральной государственной службы,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заполненную с использованием специального программного обеспечения «Справки БК»</w:t>
      </w:r>
      <w:r w:rsidR="00D853E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(утверждена Указом Президента Российской Феде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рации от 23 июня 2014 г. № 460)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="00D853E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справку о доходах, расходах, об имуществе и обязательствах имущественного характера</w:t>
      </w:r>
      <w:r w:rsidR="00D853E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супруги (супруга) и несовершеннолетних детей гражданина, претендующего на замещение</w:t>
      </w:r>
      <w:r w:rsidR="00D853E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 федеральной государственной службы, заполненную с использованием</w:t>
      </w:r>
      <w:r w:rsidR="00D853E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специального программного обеспечения «Справки БК» (утверждена Указом Президента</w:t>
      </w:r>
      <w:r w:rsidR="00D853E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 Федерации от 23 июня 2014 г. № 460)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="00D853E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сведения за 3 года об адресах сайтов и (или) страниц сайтов в информационно-телекоммуникационной сети «Интернет», на которых государственным гражданским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служащим или муниципальным служащим, гражданином Российской Федерации,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претендующим на замещение должности государственной гражданской службы Российской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 или муниципальной службы, размещались общедоступная информация, а также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данные, позволяющие его идентифицировать, по форме, утвержденной распоряжением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Правительства РФ от 28 декабря 2016 г. № 2867-р;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="00D853E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копию свидетельства обязательного пенсионного страхования;</w:t>
      </w: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="00D853E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копию свидетельства о постановке на налоговый учет в налоговом органе.</w:t>
      </w: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91D16" w:rsidRPr="00D045D7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Гражданский служащий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замещающий должность в ином государственном органе, изъявивший</w:t>
      </w:r>
      <w:r w:rsidR="00D853E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желание участвовать в конкурсе, представляет:</w:t>
      </w: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личное заявление на участие в конкурсе на замещение вакантной должности федеральной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 гражданской службы;</w:t>
      </w:r>
    </w:p>
    <w:p w:rsidR="00D853E5" w:rsidRPr="00D045D7" w:rsidRDefault="00D853E5" w:rsidP="00293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заполненную, подписанную и заверенную кадровой службой государственного органа, в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котором гражданский служащий замещает должность гражданской службы, анкету с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фотографией 3х4, форма которой утверждена Указом Президента Российской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 от 10.10.2024 № 870</w:t>
      </w:r>
      <w:r w:rsidR="002932A4" w:rsidRPr="00D045D7">
        <w:rPr>
          <w:rFonts w:ascii="Times New Roman" w:hAnsi="Times New Roman" w:cs="Times New Roman"/>
          <w:sz w:val="28"/>
          <w:szCs w:val="28"/>
        </w:rPr>
        <w:t xml:space="preserve"> (анкета заполняется с применением функциональных возможностей специального программного обеспечения "Анкета ГС (МС)",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в свободном доступе, функциональных возможностей федеральной государственной информационной системы в области государственной службы или информационных систем, используемых органами публичной власти в кадровой работе и адаптированных в соответствии с форматом хранения таких сведений в электронном виде)</w:t>
      </w:r>
      <w:r w:rsidR="004741A4" w:rsidRPr="00D045D7">
        <w:rPr>
          <w:rFonts w:ascii="Times New Roman" w:hAnsi="Times New Roman" w:cs="Times New Roman"/>
          <w:sz w:val="28"/>
          <w:szCs w:val="28"/>
        </w:rPr>
        <w:t xml:space="preserve"> https://gossluzhba.gov.ru/</w:t>
      </w:r>
      <w:r w:rsidR="002932A4" w:rsidRPr="00D045D7">
        <w:rPr>
          <w:rFonts w:ascii="Times New Roman" w:hAnsi="Times New Roman" w:cs="Times New Roman"/>
          <w:sz w:val="28"/>
          <w:szCs w:val="28"/>
        </w:rPr>
        <w:t>;</w:t>
      </w: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sym w:font="Symbol" w:char="F0B7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фотографии, выполненные на матовой бумаге в черно-белом или цветном исполнении,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2A741E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олукруглые с размытыми краями (2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шт., размер 3х4).</w:t>
      </w: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Гражданский служащий, изъявивший желание участвовать в конкурсе, проводимом в Суде, в котором он замещает должность федеральной государственной гражданской службы, подает заявление</w:t>
      </w: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имя представителя нанимателя.</w:t>
      </w:r>
    </w:p>
    <w:p w:rsidR="002932A4" w:rsidRPr="00D045D7" w:rsidRDefault="002932A4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Претендент должен: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правильно распределять служебное время;</w:t>
      </w:r>
    </w:p>
    <w:p w:rsidR="00D853E5" w:rsidRPr="00D045D7" w:rsidRDefault="00D853E5" w:rsidP="002932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оперативно осуществлять поиск необходимой информации, в том числе с использованием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информационно-телекоммуникационной сети «Интернет»;</w:t>
      </w:r>
    </w:p>
    <w:p w:rsidR="00D853E5" w:rsidRPr="00D045D7" w:rsidRDefault="00D853E5" w:rsidP="002932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работать со справочными нормативно-правовыми базами, а также государственной системой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правовой информации «Официальный интернет-портал правовой информации» (pravo.gov.ru);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работать с текстовыми документами, электронными таблицами включая их создание, редактирование и форматирование, сохранение и печать;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эффективно сотрудничать, не допускать конфликтов с коллегами и руководителями, находить компромиссное 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решение в конфликтных ситуациях;</w:t>
      </w:r>
    </w:p>
    <w:p w:rsidR="00D853E5" w:rsidRPr="00D045D7" w:rsidRDefault="00D853E5" w:rsidP="002932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анализировать, работать с законодательными и нормативными правовыми актами, применять их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практике;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обладать навыками ведения деловых переговоров, составления деловых писем, владения компьютерной техникой и необходимым программным обеспечением;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эффективно сотрудничать, уметь находить компромиссное решение в конфликтных ситуациях.</w:t>
      </w: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Основные права гражданского служащего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установлены статьей 14 Федерального закона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27 июля 2004 г. № 79-ФЗ «О государственной гражданской службе Российской Федерации», в том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числе право: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получать в установленном порядке информацию и материалы, необходимые для исполнения</w:t>
      </w: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должностных обязанностей.</w:t>
      </w: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Гражданский служащий несет установленную законодательством Российской Федерации ответственность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 неисполнение или ненадлежащее исполнение возложенных на</w:t>
      </w: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него должностных обязанностей, за несоблюдение ограничений и запретов, связанных с гражданской</w:t>
      </w:r>
      <w:r w:rsidR="002932A4"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службой, а также за: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неисполнение обязанностей, установленным законодательством о противодействии коррупции;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действий или бездействия, главные к нарушению прав или законных интересов граждан;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действий или бездействия, главные к нарушению прав или законных интересов работников</w:t>
      </w: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отдела;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разглашение сведений, ставших известными ему в связи с исполнением должностных обязанностей;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несвоевременное выполнение заданий, приказов, распоряжений и указаний, вышестоящих в порядке подчиненности руководителей;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нарушение положений Кодекса этики и служебного пове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дения государственных служащих с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уда;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нарушение норм и правил по охране труда, пожарной и технической безопасности.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Согласно статье 15 Федераль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ного закона от 27 июля 2004 г.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№ 79-ФЗ «О государственной гражданской службе Российской Федерации» гражданский служащий не вправе исполнять данное ему неправомерное поручение. В случае исполнения гражданским служащим неправомерного поручения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гражданский служащий и давший это поручение руководитель несут дисциплинарную, гражданско- правовую, административную или уголовную ответственность в соответствии с федеральными законами.</w:t>
      </w:r>
    </w:p>
    <w:p w:rsidR="00EE0AD5" w:rsidRPr="00D045D7" w:rsidRDefault="00EE0AD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Показатели эффективности и результативности профессиональной служебной</w:t>
      </w:r>
      <w:r w:rsidR="00EE0AD5"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деятельности гражданского служащего</w:t>
      </w: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организации труда: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производительность (выполняемый объем работ);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результативность (мера достижения поставленных целей);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интенсивность (способность в короткие сроки выполнять определенный объем работ);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соблюдение трудовой дисциплины;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своевременность и оперативность, то есть выполнение поручений в установленные законодательством Российской Федерации, нормативными правовыми актами, руководством суда или отдела сроки.</w:t>
      </w:r>
    </w:p>
    <w:p w:rsidR="00D045D7" w:rsidRDefault="00D045D7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Качество выполненной работы:</w:t>
      </w:r>
    </w:p>
    <w:p w:rsidR="00D853E5" w:rsidRPr="00D045D7" w:rsidRDefault="004741A4" w:rsidP="00474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</w:t>
      </w:r>
      <w:r w:rsidR="00D853E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853E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подготовка документов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соответствии с установленными </w:t>
      </w:r>
      <w:r w:rsidR="00D853E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требованиями;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полное и логичное изложение материала;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юридически грамотное составление документа;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отсутствие стилистических и грамматических ошибок.</w:t>
      </w:r>
    </w:p>
    <w:p w:rsidR="00D045D7" w:rsidRDefault="00D045D7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045D7" w:rsidRDefault="00D045D7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F299D" w:rsidRDefault="00FF299D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F299D" w:rsidRDefault="00FF299D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Профессионализм: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профессиональная компетентность (знание законодательных, нормативных правовых актов,</w:t>
      </w: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широта профессионального кругозора, умение работать с документами);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способность четко организовывать и планировать выполнение порученных заданий, умение рационально использовать рабочее время.</w:t>
      </w:r>
    </w:p>
    <w:p w:rsidR="00EE0AD5" w:rsidRPr="00D045D7" w:rsidRDefault="00EE0AD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Условия прохождения гражданской службы: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заключение служебного контракта</w:t>
      </w:r>
      <w:r w:rsidR="002A741E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присвоение классного чина, отсутствие заболевания, препятствующего поступлению на гражданскую службу, подтвержденного заключением медицинского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учреждения.</w:t>
      </w: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Место и время приёма документов: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документы от претендентов предоставляются лично в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рабочие дни с 8:00 до 17:00 (в пятницу с 8:00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 16:00) в т</w:t>
      </w:r>
      <w:r w:rsidR="00D045D7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ечение 21</w:t>
      </w:r>
      <w:r w:rsidR="00FF29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дня с 24.03.2026 по 13</w:t>
      </w:r>
      <w:r w:rsidR="006C42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.04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.2026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включительно по адресу: 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г. 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Горно-Алтайск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Центральный, д.3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каб. 309</w:t>
      </w:r>
    </w:p>
    <w:p w:rsidR="00EE0AD5" w:rsidRPr="00D045D7" w:rsidRDefault="00EE0AD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E0AD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Срок, до истечения которого принимаются документы: </w:t>
      </w:r>
      <w:r w:rsidR="00FF29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</w:t>
      </w:r>
      <w:r w:rsidR="006C42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апреля</w:t>
      </w:r>
      <w:r w:rsidR="004541C9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932A4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2026 г.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включительно.</w:t>
      </w:r>
    </w:p>
    <w:p w:rsidR="00EE0AD5" w:rsidRPr="00D045D7" w:rsidRDefault="00EE0AD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Второй этап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конкурса включает в себя тестирование и индивидуальное собеседование. Точное время и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место будет сообщено претендентам, допущенным к участию во втором этапе конкурса,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дополнительно.</w:t>
      </w:r>
    </w:p>
    <w:p w:rsidR="00D853E5" w:rsidRPr="00D045D7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рамках подготовки к участию в конкурсе, а также в целях самопроверки при подготовке к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отборочным процедурам при проведении конкурсов на включение в кадровый резерв любой желающий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может пройти тестирование по комплексу тестовых вопросов, разработанных Минтрудом России и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размещенных в разделе «Тесты для самопроверки» в федеральной государственной информационной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системы «Единая информационная система управления кадровым составом государственной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 службы Российской Федерации» по адресу: http://gossluzhba.gov.ru. Результаты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прохождения указанных тестов пр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подведении итогов конкурса не </w:t>
      </w: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учитываются.</w:t>
      </w:r>
    </w:p>
    <w:p w:rsidR="00EE0AD5" w:rsidRPr="00D045D7" w:rsidRDefault="00EE0AD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3E5" w:rsidRPr="00D045D7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Дополнительную информацию можно получить по телефону –</w:t>
      </w:r>
      <w:r w:rsidR="00EE0AD5" w:rsidRPr="00D045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8 (38822) 2-74-22</w:t>
      </w:r>
    </w:p>
    <w:p w:rsidR="00D853E5" w:rsidRPr="00D045D7" w:rsidRDefault="00D853E5" w:rsidP="002932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Несвоевременное представление документов, представление их не в полном объеме или с</w:t>
      </w:r>
      <w:r w:rsidR="00EE0AD5"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нарушением правил оформления без уважительной причины являются основанием для отказа</w:t>
      </w:r>
      <w:r w:rsidR="002932A4"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D045D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гражданину в их приеме.</w:t>
      </w:r>
    </w:p>
    <w:p w:rsidR="00791D16" w:rsidRPr="00D045D7" w:rsidRDefault="00791D16" w:rsidP="00791D16">
      <w:pPr>
        <w:rPr>
          <w:rFonts w:ascii="Times New Roman" w:hAnsi="Times New Roman" w:cs="Times New Roman"/>
          <w:sz w:val="28"/>
          <w:szCs w:val="28"/>
        </w:rPr>
      </w:pPr>
    </w:p>
    <w:sectPr w:rsidR="00791D16" w:rsidRPr="00D045D7" w:rsidSect="00D045D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53A4E"/>
    <w:multiLevelType w:val="hybridMultilevel"/>
    <w:tmpl w:val="AF68D5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B9"/>
    <w:rsid w:val="000B4D76"/>
    <w:rsid w:val="002932A4"/>
    <w:rsid w:val="002A741E"/>
    <w:rsid w:val="00360E53"/>
    <w:rsid w:val="004541C9"/>
    <w:rsid w:val="004741A4"/>
    <w:rsid w:val="00514AB9"/>
    <w:rsid w:val="005176BE"/>
    <w:rsid w:val="005625B6"/>
    <w:rsid w:val="0056268C"/>
    <w:rsid w:val="006C4261"/>
    <w:rsid w:val="00791D16"/>
    <w:rsid w:val="00795CCF"/>
    <w:rsid w:val="009B5970"/>
    <w:rsid w:val="00A03549"/>
    <w:rsid w:val="00B71CB0"/>
    <w:rsid w:val="00B97A3C"/>
    <w:rsid w:val="00D045D7"/>
    <w:rsid w:val="00D853E5"/>
    <w:rsid w:val="00D87771"/>
    <w:rsid w:val="00EE0AD5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E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53E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CB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locked/>
    <w:rsid w:val="006C4261"/>
    <w:rPr>
      <w:rFonts w:ascii="Times New Roman" w:hAnsi="Times New Roman"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C4261"/>
    <w:pPr>
      <w:widowControl w:val="0"/>
      <w:shd w:val="clear" w:color="auto" w:fill="FFFFFF"/>
      <w:spacing w:after="360" w:line="240" w:lineRule="atLeast"/>
    </w:pPr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E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53E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CB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locked/>
    <w:rsid w:val="006C4261"/>
    <w:rPr>
      <w:rFonts w:ascii="Times New Roman" w:hAnsi="Times New Roman"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C4261"/>
    <w:pPr>
      <w:widowControl w:val="0"/>
      <w:shd w:val="clear" w:color="auto" w:fill="FFFFFF"/>
      <w:spacing w:after="360" w:line="240" w:lineRule="atLeast"/>
    </w:pPr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C9D52-0C06-43AA-A79E-3CA3BBF4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2026-03-20T02:44:00Z</cp:lastPrinted>
  <dcterms:created xsi:type="dcterms:W3CDTF">2026-02-27T05:44:00Z</dcterms:created>
  <dcterms:modified xsi:type="dcterms:W3CDTF">2026-03-24T03:24:00Z</dcterms:modified>
</cp:coreProperties>
</file>