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52" w:rsidRDefault="00F04952" w:rsidP="00F04952">
      <w:r>
        <w:t>Квалификационная коллегия судей Чувашской Республики является органом судейского сообщества, наделенным государственно-властными полномочиями в целях выполнения задач, установленных федеральными конституционными законами и федеральными законами.</w:t>
      </w:r>
    </w:p>
    <w:p w:rsidR="00F04952" w:rsidRDefault="00F04952" w:rsidP="00F04952">
      <w:r>
        <w:tab/>
        <w:t>Деятельность квалификационной коллегии судей Чувашской Республики основывается на принципах независимости судей и невмешательства в судебную деятельность, коллегиального, гласного, свободного, беспристрастного и справедливого рассмотрения вопросов, отнесенных федеральными конституционными законами и федеральными законами к ее компетенции.</w:t>
      </w:r>
    </w:p>
    <w:p w:rsidR="00F04952" w:rsidRDefault="00F04952" w:rsidP="00F04952">
      <w:r>
        <w:tab/>
        <w:t>Полномочия квалификационных коллегий судей субъектов Российской Федерации определены статьей 19 Федерального закона от 14.03.2002 № 30-ФЗ "Об органах судейского сообщества в Российской Федерации":</w:t>
      </w:r>
    </w:p>
    <w:p w:rsidR="00F04952" w:rsidRDefault="00F04952" w:rsidP="00F04952">
      <w:r>
        <w:tab/>
        <w:t xml:space="preserve">1. </w:t>
      </w:r>
      <w:proofErr w:type="gramStart"/>
      <w:r>
        <w:t>Квалификационные коллегии судей субъектов Российской Федерации рассматривают вопросы, отнесенные к их компетенции федеральными конституционными законами, федеральными законами, и принимают мотивированные решения в отношении судей верховных судов республик, краевых, областных судов, судов городов федерального значения, суда автономной области и судов автономных округов, арбитражных судов субъектов Российской Федерации, мировых судей, судей районных судов (в том числе председателей и заместителей председателей районных судов).</w:t>
      </w:r>
      <w:proofErr w:type="gramEnd"/>
    </w:p>
    <w:p w:rsidR="00F04952" w:rsidRDefault="00F04952" w:rsidP="00F04952">
      <w:r>
        <w:tab/>
        <w:t>2. Квалификационные коллегии судей субъектов Российской Федерации:</w:t>
      </w:r>
    </w:p>
    <w:p w:rsidR="00F04952" w:rsidRDefault="00F04952" w:rsidP="00F04952">
      <w:r>
        <w:tab/>
        <w:t>- рассматривают заявления лиц, претендующих на соответствующую должность судьи, и с учетом результатов квалификационного экзамена дают заключения о рекомендации данных лиц на должность судьи либо об отказе в такой рекомендации;</w:t>
      </w:r>
    </w:p>
    <w:p w:rsidR="00F04952" w:rsidRDefault="00F04952" w:rsidP="00F04952">
      <w:r>
        <w:tab/>
        <w:t>- рассматривают представления председателей верховных судов республик, краевых, областных судов, судов городов федерального значения, суда автономной области и судов автономных округов об утверждении председателей судебных коллегий по гражданским делам, по уголовным делам, иных судебных коллегий и представляют свои заключения Председателю Верховного Суда Российской Федерации, который утверждает председателей указанных коллегий;</w:t>
      </w:r>
    </w:p>
    <w:p w:rsidR="00F04952" w:rsidRDefault="00F04952" w:rsidP="00F04952">
      <w:r>
        <w:tab/>
        <w:t>- проводит в обязательном порядке проверки опубликованных в средствах массовой информации сведений о поведении судьи, не соответствующем требованиям, предъявляемым кодексом судейской этики, и подрывающем авторитет судебной власти, если заключение о рекомендации на должность судьи давалось этой коллегией;</w:t>
      </w:r>
    </w:p>
    <w:p w:rsidR="00F04952" w:rsidRDefault="00F04952" w:rsidP="00F04952">
      <w:r>
        <w:tab/>
        <w:t>- объявляют в средствах массовой информации об открытии вакантных должностей председателей, заместителей председателей районных судов, а также судей соответствующих федеральных судов с указанием времени и места приема и рассмотрения документов;</w:t>
      </w:r>
    </w:p>
    <w:p w:rsidR="00F04952" w:rsidRDefault="00F04952" w:rsidP="00F04952">
      <w:r>
        <w:tab/>
      </w:r>
      <w:proofErr w:type="gramStart"/>
      <w:r>
        <w:t>- организуют проверку достоверности биографических и иных сведений, представленных кандидатами на вакантные должности, при необходимости запрашивают по основаниям и в порядке, которые предусмотрены законодательством Российской Федерации, у органов, осуществляющих оперативно-розыскную деятельность, и других государственных органов данные, необходимые для принятия решения по заявлению о рекомендации на вакантную должность судьи;</w:t>
      </w:r>
      <w:proofErr w:type="gramEnd"/>
    </w:p>
    <w:p w:rsidR="00F04952" w:rsidRDefault="00F04952" w:rsidP="00F04952">
      <w:r>
        <w:lastRenderedPageBreak/>
        <w:tab/>
      </w:r>
      <w:proofErr w:type="gramStart"/>
      <w:r>
        <w:t>- приостанавливают, возобновляют либо прекращают полномочия (за исключением прекращения полномочий судей, достигших предельного возраста пребывания в должности судьи), а также приостанавливают, возобновляют либо прекращают отставку судей соответствующих федеральных судов (за исключением лиц, указанных в подпункте 4 пункта 2 статьи 17 настоящего Федерального закона), председателей и заместителей председателей районных судов, членов соответствующих советов судей и квалификационных коллегий судей субъектов Российской Федерации;</w:t>
      </w:r>
      <w:proofErr w:type="gramEnd"/>
    </w:p>
    <w:p w:rsidR="00F04952" w:rsidRDefault="00F04952" w:rsidP="00F04952">
      <w:r>
        <w:tab/>
        <w:t>- осуществляют квалификационную аттестацию судей соответствующих судов, а также мировых судей, председателей и заместителей председателей районных судов; присваивают судьям соответствующих судов, а также мировым судьям, председателям и заместителям председателей районных судов квалификационные классы (за исключением первого и высшего);</w:t>
      </w:r>
    </w:p>
    <w:p w:rsidR="00F04952" w:rsidRDefault="00F04952" w:rsidP="00F04952">
      <w:r>
        <w:tab/>
        <w:t>- дают заключения о возможности привлечения судей, пребывающих в отставке, к исполнению обязанностей судей соответствующих федеральных судов, мировых судей, а также председателей и заместителей председателей районных судов;</w:t>
      </w:r>
    </w:p>
    <w:p w:rsidR="00F04952" w:rsidRDefault="00F04952" w:rsidP="00F04952">
      <w:r>
        <w:tab/>
        <w:t>- налагают дисциплинарные взыскания на судей соответствующих судов (в том числе на председателей и заместителей председателей районных судов) за совершение ими дисциплинарного проступка;</w:t>
      </w:r>
    </w:p>
    <w:p w:rsidR="00105DE6" w:rsidRDefault="00F04952" w:rsidP="00F04952">
      <w:r>
        <w:tab/>
        <w:t>- осуществляют иные полномочия в соответствии с федеральными конституционными законами и федеральными законами.</w:t>
      </w:r>
    </w:p>
    <w:p w:rsidR="00F35F2E" w:rsidRDefault="00F35F2E" w:rsidP="00F04952"/>
    <w:p w:rsidR="00F35F2E" w:rsidRDefault="00F35F2E" w:rsidP="00F04952">
      <w:bookmarkStart w:id="0" w:name="_GoBack"/>
      <w:bookmarkEnd w:id="0"/>
    </w:p>
    <w:sectPr w:rsidR="00F3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ED"/>
    <w:rsid w:val="00105DE6"/>
    <w:rsid w:val="006120ED"/>
    <w:rsid w:val="00F04952"/>
    <w:rsid w:val="00F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pom</cp:lastModifiedBy>
  <cp:revision>3</cp:revision>
  <dcterms:created xsi:type="dcterms:W3CDTF">2026-01-26T13:31:00Z</dcterms:created>
  <dcterms:modified xsi:type="dcterms:W3CDTF">2026-01-26T13:56:00Z</dcterms:modified>
</cp:coreProperties>
</file>