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EC622B">
        <w:rPr>
          <w:rFonts w:ascii="Times New Roman" w:hAnsi="Times New Roman" w:cs="Times New Roman"/>
          <w:b/>
          <w:bCs/>
          <w:sz w:val="20"/>
          <w:szCs w:val="20"/>
        </w:rPr>
        <w:t>УКАЗ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ПРЕЗИДЕНТА РОССИЙСКОЙ ФЕДЕРАЦИИ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от 23.06.2014 № 460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ОБ УТВЕРЖДЕНИИ ФОРМЫ СПРАВКИ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ИМУЩЕСТВЕННОГО ХАРАКТЕРА И ВНЕСЕНИИ ИЗМЕНЕНИЙ В НЕКОТОРЫЕ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АКТЫ ПРЕЗИДЕНТА РОССИЙСКОЙ ФЕДЕРАЦИИ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Список изменяющих документов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(в ред. Указов Президента РФ от 19.09.2017 </w:t>
      </w:r>
      <w:hyperlink r:id="rId5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431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09.10.2017 </w:t>
      </w:r>
      <w:hyperlink r:id="rId6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472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15.01.2020 </w:t>
      </w:r>
      <w:hyperlink r:id="rId7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13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10.12.2020 </w:t>
      </w:r>
      <w:hyperlink r:id="rId8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778</w:t>
        </w:r>
      </w:hyperlink>
      <w:r w:rsidRPr="00EC622B">
        <w:rPr>
          <w:rFonts w:ascii="Times New Roman" w:hAnsi="Times New Roman" w:cs="Times New Roman"/>
          <w:sz w:val="20"/>
          <w:szCs w:val="20"/>
        </w:rPr>
        <w:t>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от 18.07.2022 </w:t>
      </w:r>
      <w:hyperlink r:id="rId9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472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25.01.2024 </w:t>
      </w:r>
      <w:hyperlink r:id="rId10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71</w:t>
        </w:r>
      </w:hyperlink>
      <w:r w:rsidRPr="00EC622B">
        <w:rPr>
          <w:rFonts w:ascii="Times New Roman" w:hAnsi="Times New Roman" w:cs="Times New Roman"/>
          <w:sz w:val="20"/>
          <w:szCs w:val="20"/>
        </w:rPr>
        <w:t>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1" w:history="1">
        <w:r w:rsidRPr="00EC622B">
          <w:rPr>
            <w:rFonts w:ascii="Times New Roman" w:hAnsi="Times New Roman" w:cs="Times New Roman"/>
            <w:sz w:val="20"/>
            <w:szCs w:val="20"/>
          </w:rPr>
          <w:t>N 230-ФЗ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1. Утвердить прилагаемую </w:t>
      </w:r>
      <w:hyperlink w:anchor="Par82" w:history="1">
        <w:r w:rsidRPr="00EC622B">
          <w:rPr>
            <w:rFonts w:ascii="Times New Roman" w:hAnsi="Times New Roman" w:cs="Times New Roman"/>
            <w:sz w:val="20"/>
            <w:szCs w:val="20"/>
          </w:rPr>
          <w:t>форму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справки о доходах, расходах, об имуществе и обязательствах имущественного характера.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ar82" w:history="1">
        <w:r w:rsidRPr="00EC622B">
          <w:rPr>
            <w:rFonts w:ascii="Times New Roman" w:hAnsi="Times New Roman" w:cs="Times New Roman"/>
            <w:sz w:val="20"/>
            <w:szCs w:val="20"/>
          </w:rPr>
          <w:t>форме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12" w:history="1">
        <w:r w:rsidRPr="00EC622B">
          <w:rPr>
            <w:rFonts w:ascii="Times New Roman" w:hAnsi="Times New Roman" w:cs="Times New Roman"/>
            <w:sz w:val="20"/>
            <w:szCs w:val="20"/>
          </w:rPr>
          <w:t>Указа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РФ от 15.01.2020 N 13)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3. Внести в </w:t>
      </w:r>
      <w:hyperlink r:id="rId13" w:history="1">
        <w:r w:rsidRPr="00EC622B">
          <w:rPr>
            <w:rFonts w:ascii="Times New Roman" w:hAnsi="Times New Roman" w:cs="Times New Roman"/>
            <w:sz w:val="20"/>
            <w:szCs w:val="20"/>
          </w:rPr>
          <w:t>Указ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4" w:history="1">
        <w:r w:rsidRPr="00EC622B">
          <w:rPr>
            <w:rFonts w:ascii="Times New Roman" w:hAnsi="Times New Roman" w:cs="Times New Roman"/>
            <w:sz w:val="20"/>
            <w:szCs w:val="20"/>
          </w:rPr>
          <w:t>Положение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а) в </w:t>
      </w:r>
      <w:hyperlink r:id="rId15" w:history="1">
        <w:r w:rsidRPr="00EC622B">
          <w:rPr>
            <w:rFonts w:ascii="Times New Roman" w:hAnsi="Times New Roman" w:cs="Times New Roman"/>
            <w:sz w:val="20"/>
            <w:szCs w:val="20"/>
          </w:rPr>
          <w:t>Указе</w:t>
        </w:r>
      </w:hyperlink>
      <w:r w:rsidRPr="00EC622B">
        <w:rPr>
          <w:rFonts w:ascii="Times New Roman" w:hAnsi="Times New Roman" w:cs="Times New Roman"/>
          <w:sz w:val="20"/>
          <w:szCs w:val="20"/>
        </w:rPr>
        <w:t>:</w:t>
      </w:r>
    </w:p>
    <w:p w:rsidR="00411A1B" w:rsidRPr="00EC622B" w:rsidRDefault="0093302F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16" w:history="1">
        <w:r w:rsidR="00411A1B" w:rsidRPr="00EC622B">
          <w:rPr>
            <w:rFonts w:ascii="Times New Roman" w:hAnsi="Times New Roman" w:cs="Times New Roman"/>
            <w:sz w:val="20"/>
            <w:szCs w:val="20"/>
          </w:rPr>
          <w:t>подпункты "б"</w:t>
        </w:r>
      </w:hyperlink>
      <w:r w:rsidR="00411A1B" w:rsidRPr="00EC622B">
        <w:rPr>
          <w:rFonts w:ascii="Times New Roman" w:hAnsi="Times New Roman" w:cs="Times New Roman"/>
          <w:sz w:val="20"/>
          <w:szCs w:val="20"/>
        </w:rPr>
        <w:t xml:space="preserve"> - </w:t>
      </w:r>
      <w:hyperlink r:id="rId17" w:history="1">
        <w:r w:rsidR="00411A1B" w:rsidRPr="00EC622B">
          <w:rPr>
            <w:rFonts w:ascii="Times New Roman" w:hAnsi="Times New Roman" w:cs="Times New Roman"/>
            <w:sz w:val="20"/>
            <w:szCs w:val="20"/>
          </w:rPr>
          <w:t>"и" пункта 1</w:t>
        </w:r>
      </w:hyperlink>
      <w:r w:rsidR="00411A1B" w:rsidRPr="00EC622B">
        <w:rPr>
          <w:rFonts w:ascii="Times New Roman" w:hAnsi="Times New Roman" w:cs="Times New Roman"/>
          <w:sz w:val="20"/>
          <w:szCs w:val="20"/>
        </w:rPr>
        <w:t xml:space="preserve"> признать утратившими силу;</w:t>
      </w:r>
    </w:p>
    <w:p w:rsidR="00411A1B" w:rsidRPr="00EC622B" w:rsidRDefault="0093302F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18" w:history="1">
        <w:r w:rsidR="00411A1B" w:rsidRPr="00EC622B">
          <w:rPr>
            <w:rFonts w:ascii="Times New Roman" w:hAnsi="Times New Roman" w:cs="Times New Roman"/>
            <w:sz w:val="20"/>
            <w:szCs w:val="20"/>
          </w:rPr>
          <w:t>пункт 2</w:t>
        </w:r>
      </w:hyperlink>
      <w:r w:rsidR="00411A1B" w:rsidRPr="00EC622B"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411A1B" w:rsidRPr="00EC622B" w:rsidRDefault="0093302F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19" w:history="1">
        <w:r w:rsidR="00411A1B" w:rsidRPr="00EC622B">
          <w:rPr>
            <w:rFonts w:ascii="Times New Roman" w:hAnsi="Times New Roman" w:cs="Times New Roman"/>
            <w:sz w:val="20"/>
            <w:szCs w:val="20"/>
          </w:rPr>
          <w:t>пункт 3</w:t>
        </w:r>
      </w:hyperlink>
      <w:r w:rsidR="00411A1B" w:rsidRPr="00EC622B">
        <w:rPr>
          <w:rFonts w:ascii="Times New Roman" w:hAnsi="Times New Roman" w:cs="Times New Roman"/>
          <w:sz w:val="20"/>
          <w:szCs w:val="20"/>
        </w:rPr>
        <w:t xml:space="preserve"> признать утратившим силу;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б) в </w:t>
      </w:r>
      <w:hyperlink r:id="rId20" w:history="1">
        <w:r w:rsidRPr="00EC622B">
          <w:rPr>
            <w:rFonts w:ascii="Times New Roman" w:hAnsi="Times New Roman" w:cs="Times New Roman"/>
            <w:sz w:val="20"/>
            <w:szCs w:val="20"/>
          </w:rPr>
          <w:t>Положении</w:t>
        </w:r>
      </w:hyperlink>
      <w:r w:rsidRPr="00EC622B">
        <w:rPr>
          <w:rFonts w:ascii="Times New Roman" w:hAnsi="Times New Roman" w:cs="Times New Roman"/>
          <w:sz w:val="20"/>
          <w:szCs w:val="20"/>
        </w:rPr>
        <w:t>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в </w:t>
      </w:r>
      <w:hyperlink r:id="rId21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в </w:t>
      </w:r>
      <w:hyperlink r:id="rId22" w:history="1">
        <w:r w:rsidRPr="00EC622B">
          <w:rPr>
            <w:rFonts w:ascii="Times New Roman" w:hAnsi="Times New Roman" w:cs="Times New Roman"/>
            <w:sz w:val="20"/>
            <w:szCs w:val="20"/>
          </w:rPr>
          <w:t>подпункте "б" пункта 4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lastRenderedPageBreak/>
        <w:t xml:space="preserve">в </w:t>
      </w:r>
      <w:hyperlink r:id="rId23" w:history="1">
        <w:r w:rsidRPr="00EC622B">
          <w:rPr>
            <w:rFonts w:ascii="Times New Roman" w:hAnsi="Times New Roman" w:cs="Times New Roman"/>
            <w:sz w:val="20"/>
            <w:szCs w:val="20"/>
          </w:rPr>
          <w:t>абзаце втором пункта 5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4. Внести в </w:t>
      </w:r>
      <w:hyperlink r:id="rId24" w:history="1">
        <w:r w:rsidRPr="00EC622B">
          <w:rPr>
            <w:rFonts w:ascii="Times New Roman" w:hAnsi="Times New Roman" w:cs="Times New Roman"/>
            <w:sz w:val="20"/>
            <w:szCs w:val="20"/>
          </w:rPr>
          <w:t>Указ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5" w:history="1">
        <w:r w:rsidRPr="00EC622B">
          <w:rPr>
            <w:rFonts w:ascii="Times New Roman" w:hAnsi="Times New Roman" w:cs="Times New Roman"/>
            <w:sz w:val="20"/>
            <w:szCs w:val="20"/>
          </w:rPr>
          <w:t>Положение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а) в </w:t>
      </w:r>
      <w:hyperlink r:id="rId26" w:history="1">
        <w:r w:rsidRPr="00EC622B">
          <w:rPr>
            <w:rFonts w:ascii="Times New Roman" w:hAnsi="Times New Roman" w:cs="Times New Roman"/>
            <w:sz w:val="20"/>
            <w:szCs w:val="20"/>
          </w:rPr>
          <w:t>Указе</w:t>
        </w:r>
      </w:hyperlink>
      <w:r w:rsidRPr="00EC622B">
        <w:rPr>
          <w:rFonts w:ascii="Times New Roman" w:hAnsi="Times New Roman" w:cs="Times New Roman"/>
          <w:sz w:val="20"/>
          <w:szCs w:val="20"/>
        </w:rPr>
        <w:t>:</w:t>
      </w:r>
    </w:p>
    <w:p w:rsidR="00411A1B" w:rsidRPr="00EC622B" w:rsidRDefault="0093302F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27" w:history="1">
        <w:r w:rsidR="00411A1B" w:rsidRPr="00EC622B">
          <w:rPr>
            <w:rFonts w:ascii="Times New Roman" w:hAnsi="Times New Roman" w:cs="Times New Roman"/>
            <w:sz w:val="20"/>
            <w:szCs w:val="20"/>
          </w:rPr>
          <w:t>подпункты "б"</w:t>
        </w:r>
      </w:hyperlink>
      <w:r w:rsidR="00411A1B" w:rsidRPr="00EC622B">
        <w:rPr>
          <w:rFonts w:ascii="Times New Roman" w:hAnsi="Times New Roman" w:cs="Times New Roman"/>
          <w:sz w:val="20"/>
          <w:szCs w:val="20"/>
        </w:rPr>
        <w:t xml:space="preserve"> - </w:t>
      </w:r>
      <w:hyperlink r:id="rId28" w:history="1">
        <w:r w:rsidR="00411A1B" w:rsidRPr="00EC622B">
          <w:rPr>
            <w:rFonts w:ascii="Times New Roman" w:hAnsi="Times New Roman" w:cs="Times New Roman"/>
            <w:sz w:val="20"/>
            <w:szCs w:val="20"/>
          </w:rPr>
          <w:t>"д" пункта 1</w:t>
        </w:r>
      </w:hyperlink>
      <w:r w:rsidR="00411A1B" w:rsidRPr="00EC622B">
        <w:rPr>
          <w:rFonts w:ascii="Times New Roman" w:hAnsi="Times New Roman" w:cs="Times New Roman"/>
          <w:sz w:val="20"/>
          <w:szCs w:val="20"/>
        </w:rPr>
        <w:t xml:space="preserve"> признать утратившими силу;</w:t>
      </w:r>
    </w:p>
    <w:p w:rsidR="00411A1B" w:rsidRPr="00EC622B" w:rsidRDefault="0093302F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29" w:history="1">
        <w:r w:rsidR="00411A1B" w:rsidRPr="00EC622B">
          <w:rPr>
            <w:rFonts w:ascii="Times New Roman" w:hAnsi="Times New Roman" w:cs="Times New Roman"/>
            <w:sz w:val="20"/>
            <w:szCs w:val="20"/>
          </w:rPr>
          <w:t>пункт 2</w:t>
        </w:r>
      </w:hyperlink>
      <w:r w:rsidR="00411A1B" w:rsidRPr="00EC622B"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б) в </w:t>
      </w:r>
      <w:hyperlink r:id="rId30" w:history="1">
        <w:r w:rsidRPr="00EC622B">
          <w:rPr>
            <w:rFonts w:ascii="Times New Roman" w:hAnsi="Times New Roman" w:cs="Times New Roman"/>
            <w:sz w:val="20"/>
            <w:szCs w:val="20"/>
          </w:rPr>
          <w:t>абзаце первом пункта 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5. Внести в </w:t>
      </w:r>
      <w:hyperlink r:id="rId31" w:history="1">
        <w:r w:rsidRPr="00EC622B">
          <w:rPr>
            <w:rFonts w:ascii="Times New Roman" w:hAnsi="Times New Roman" w:cs="Times New Roman"/>
            <w:sz w:val="20"/>
            <w:szCs w:val="20"/>
          </w:rPr>
          <w:t>Указ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2" w:history="1">
        <w:r w:rsidRPr="00EC622B">
          <w:rPr>
            <w:rFonts w:ascii="Times New Roman" w:hAnsi="Times New Roman" w:cs="Times New Roman"/>
            <w:sz w:val="20"/>
            <w:szCs w:val="20"/>
          </w:rPr>
          <w:t>абзац первый пункта 1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в следующей редакции: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3" w:history="1">
        <w:r w:rsidRPr="00EC622B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EC622B">
        <w:rPr>
          <w:rFonts w:ascii="Times New Roman" w:hAnsi="Times New Roman" w:cs="Times New Roman"/>
          <w:sz w:val="20"/>
          <w:szCs w:val="20"/>
        </w:rP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6. Внести в </w:t>
      </w:r>
      <w:hyperlink r:id="rId34" w:history="1">
        <w:r w:rsidRPr="00EC622B">
          <w:rPr>
            <w:rFonts w:ascii="Times New Roman" w:hAnsi="Times New Roman" w:cs="Times New Roman"/>
            <w:sz w:val="20"/>
            <w:szCs w:val="20"/>
          </w:rPr>
          <w:t>Указ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а) </w:t>
      </w:r>
      <w:hyperlink r:id="rId35" w:history="1">
        <w:r w:rsidRPr="00EC622B">
          <w:rPr>
            <w:rFonts w:ascii="Times New Roman" w:hAnsi="Times New Roman" w:cs="Times New Roman"/>
            <w:sz w:val="20"/>
            <w:szCs w:val="20"/>
          </w:rPr>
          <w:t>абзац первый пункта 1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дополнить словами "по утвержденной Президентом Российской Федерации форме справки";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б) в </w:t>
      </w:r>
      <w:hyperlink r:id="rId36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в) в </w:t>
      </w:r>
      <w:hyperlink r:id="rId37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г) в </w:t>
      </w:r>
      <w:hyperlink r:id="rId38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4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д) в </w:t>
      </w:r>
      <w:hyperlink r:id="rId39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5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lastRenderedPageBreak/>
        <w:t xml:space="preserve">е) в </w:t>
      </w:r>
      <w:hyperlink r:id="rId40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6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ж) </w:t>
      </w:r>
      <w:hyperlink r:id="rId41" w:history="1">
        <w:r w:rsidRPr="00EC622B">
          <w:rPr>
            <w:rFonts w:ascii="Times New Roman" w:hAnsi="Times New Roman" w:cs="Times New Roman"/>
            <w:sz w:val="20"/>
            <w:szCs w:val="20"/>
          </w:rPr>
          <w:t>пункт 8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7. Внести в </w:t>
      </w:r>
      <w:hyperlink r:id="rId42" w:history="1">
        <w:r w:rsidRPr="00EC622B">
          <w:rPr>
            <w:rFonts w:ascii="Times New Roman" w:hAnsi="Times New Roman" w:cs="Times New Roman"/>
            <w:sz w:val="20"/>
            <w:szCs w:val="20"/>
          </w:rPr>
          <w:t>Указ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а) </w:t>
      </w:r>
      <w:hyperlink r:id="rId43" w:history="1">
        <w:r w:rsidRPr="00EC622B">
          <w:rPr>
            <w:rFonts w:ascii="Times New Roman" w:hAnsi="Times New Roman" w:cs="Times New Roman"/>
            <w:sz w:val="20"/>
            <w:szCs w:val="20"/>
          </w:rPr>
          <w:t>пункт 9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признать утратившим силу;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б) </w:t>
      </w:r>
      <w:hyperlink r:id="rId44" w:history="1">
        <w:r w:rsidRPr="00EC622B">
          <w:rPr>
            <w:rFonts w:ascii="Times New Roman" w:hAnsi="Times New Roman" w:cs="Times New Roman"/>
            <w:sz w:val="20"/>
            <w:szCs w:val="20"/>
          </w:rPr>
          <w:t>дополнить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пунктом 9.1 следующего содержания: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"9.1. Установить, что сведения, предусмотренные </w:t>
      </w:r>
      <w:hyperlink r:id="rId45" w:history="1">
        <w:r w:rsidRPr="00EC622B">
          <w:rPr>
            <w:rFonts w:ascii="Times New Roman" w:hAnsi="Times New Roman" w:cs="Times New Roman"/>
            <w:sz w:val="20"/>
            <w:szCs w:val="20"/>
          </w:rPr>
          <w:t>статьей 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8. Настоящий Указ вступает в силу с 1 января 2015 г.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Президент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В.ПУТИН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Москва, Кремль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23 июня 2014 года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N 460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Утверждена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Указом Президента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от 23 июня 2014 г. N 460</w:t>
      </w:r>
    </w:p>
    <w:p w:rsidR="00894CB4" w:rsidRPr="00EC622B" w:rsidRDefault="00894CB4" w:rsidP="00894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4CB4" w:rsidRPr="00EC622B" w:rsidRDefault="00894CB4" w:rsidP="00894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Список изменяющих документов</w:t>
      </w:r>
    </w:p>
    <w:p w:rsidR="00894CB4" w:rsidRPr="00EC622B" w:rsidRDefault="00894CB4" w:rsidP="00894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(в ред. Указов Президента РФ от 19.09.2017 </w:t>
      </w:r>
      <w:hyperlink r:id="rId46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431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09.10.2017 </w:t>
      </w:r>
      <w:hyperlink r:id="rId47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472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15.01.2020 </w:t>
      </w:r>
      <w:hyperlink r:id="rId48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13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10.12.2020 </w:t>
      </w:r>
      <w:hyperlink r:id="rId49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778</w:t>
        </w:r>
      </w:hyperlink>
      <w:r w:rsidRPr="00EC622B">
        <w:rPr>
          <w:rFonts w:ascii="Times New Roman" w:hAnsi="Times New Roman" w:cs="Times New Roman"/>
          <w:sz w:val="20"/>
          <w:szCs w:val="20"/>
        </w:rPr>
        <w:t>,</w:t>
      </w:r>
    </w:p>
    <w:p w:rsidR="00411A1B" w:rsidRPr="00EC622B" w:rsidRDefault="00894CB4" w:rsidP="00894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от 18.07.2022 </w:t>
      </w:r>
      <w:hyperlink r:id="rId50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472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25.01.2024 </w:t>
      </w:r>
      <w:hyperlink r:id="rId51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71</w:t>
        </w:r>
      </w:hyperlink>
      <w:r w:rsidRPr="00EC622B">
        <w:rPr>
          <w:rFonts w:ascii="Times New Roman" w:hAnsi="Times New Roman" w:cs="Times New Roman"/>
          <w:sz w:val="20"/>
          <w:szCs w:val="20"/>
        </w:rPr>
        <w:t>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before="26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В 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  (указывается наименование кадрового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       подразделения федерального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     государственного органа, иного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        органа или организации)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82"/>
      <w:bookmarkEnd w:id="1"/>
      <w:r w:rsidRPr="00EC622B">
        <w:rPr>
          <w:rFonts w:ascii="Courier New" w:hAnsi="Courier New" w:cs="Courier New"/>
          <w:sz w:val="20"/>
          <w:szCs w:val="20"/>
        </w:rPr>
        <w:t xml:space="preserve">                                СПРАВКА </w:t>
      </w:r>
      <w:hyperlink w:anchor="Par122" w:history="1">
        <w:r w:rsidRPr="00EC622B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о доходах, расходах, об имуществе и обязательствах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имущественного характера </w:t>
      </w:r>
      <w:hyperlink w:anchor="Par130" w:history="1">
        <w:r w:rsidRPr="00EC622B"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(фамилия, имя, отчество (при наличии), дата рождения, серия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и номер паспорта, дата выдачи и орган, выдавший паспорт,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страховой номер индивидуального лицевого счета (при наличии)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(место работы (службы), занимаемая (замещаемая) должность; в случае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отсутствия основного места работы (службы) - род занятий; должность,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на замещение которой претендует гражданин (если применимо))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зарегистрированный по адресу: ____________________________________________,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 (адрес места регистрации)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сообщаю   сведения   о   доходах,   расходах   своих,  супруги   (супруга),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несовершеннолетнего ребенка (нужное подчеркнуть)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 в именительном падеже,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дата рождения, серия и номер паспорта или свидетельства о рождении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(для несовершеннолетнего ребенка, не имеющего паспорта), дата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выдачи и орган, выдавший документ, страховой номер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индивидуального лицевого счета (при наличии)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(адрес места регистрации, основное место работы (службы), занимаемая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(замещаемая) должность)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(в случае отсутствия основного места работы (службы) - род занятий)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за    отчетный   период   с  1  января  20__ г.   по   31  декабря  20__ г.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                         имуществе,                         принадлежащем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на   праве   собственности,   о   вкладах  в  банках,  ценных  бумагах,  об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обязательствах имущественного характера по состоянию на "__" ______ 20__ г.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122"/>
      <w:bookmarkEnd w:id="2"/>
      <w:r w:rsidRPr="00EC622B">
        <w:rPr>
          <w:rFonts w:ascii="Courier New" w:hAnsi="Courier New" w:cs="Courier New"/>
          <w:sz w:val="20"/>
          <w:szCs w:val="20"/>
        </w:rPr>
        <w:t xml:space="preserve">    &lt;1&gt;  Заполняется с использованием специального программного обеспечения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"Справки БК",  размещенного  на  официальном  сайте  Президента  Российской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Федерации,   ссылка  на  который  также  размещается  на  официальном сайте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федеральной     государственной    информационной     системы   в   области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государственной    службы   в     информационно-телекоммуникационной   сети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"Интернет".    При   печати   справки   формируются    зоны   со  служебной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информацией   (штриховые коды  и  т.п.),   нанесение   каких-либо   пометок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на которые не допускается.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" w:name="Par130"/>
      <w:bookmarkEnd w:id="3"/>
      <w:r w:rsidRPr="00EC622B">
        <w:rPr>
          <w:rFonts w:ascii="Courier New" w:hAnsi="Courier New" w:cs="Courier New"/>
          <w:sz w:val="20"/>
          <w:szCs w:val="20"/>
        </w:rPr>
        <w:t xml:space="preserve">    &lt;2&gt;  Сведения представляются лицом, замещающим должность, осуществление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полномочий  по  которой  влечет  за  собой  обязанность  представлять такие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сведения (гражданином, претендующим на замещение такой должности), отдельно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на себя, на супругу (супруга) и на каждого несовершеннолетнего ребенка.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1. Сведения о доходах </w:t>
      </w:r>
      <w:hyperlink w:anchor="Par172" w:history="1">
        <w:r w:rsidRPr="00EC622B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Вид дохода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дохода </w:t>
            </w:r>
            <w:hyperlink w:anchor="Par174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Доход от педагогической и научной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Доход от иной творческой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Иные доходы (указать вид дохода) </w:t>
            </w:r>
            <w:hyperlink w:anchor="Par180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" w:name="Par172"/>
      <w:bookmarkEnd w:id="4"/>
      <w:r w:rsidRPr="00EC622B">
        <w:rPr>
          <w:rFonts w:ascii="Courier New" w:hAnsi="Courier New" w:cs="Courier New"/>
          <w:sz w:val="20"/>
          <w:szCs w:val="20"/>
        </w:rPr>
        <w:t xml:space="preserve">    &lt;1&gt;  Указываются  доходы  (включая  пенсии,  пособия,  иные выплаты) за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отчетный период.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5" w:name="Par174"/>
      <w:bookmarkEnd w:id="5"/>
      <w:r w:rsidRPr="00EC622B">
        <w:rPr>
          <w:rFonts w:ascii="Courier New" w:hAnsi="Courier New" w:cs="Courier New"/>
          <w:sz w:val="20"/>
          <w:szCs w:val="20"/>
        </w:rPr>
        <w:t xml:space="preserve">    &lt;2&gt;  Доход,  полученный  в  иностранной валюте, указывается в рублях по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курсу  Банка  России на дату получения дохода. Доход, полученный в цифровой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валюте,  стоимость которой определяется в иностранной валюте, указывается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рублях  путем  пересчета стоимости полученной цифровой валюты, выраженной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иностранной  валюте,  в рубли по курсу Банка России, установленному на дату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получения дохода.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6" w:name="Par180"/>
      <w:bookmarkEnd w:id="6"/>
      <w:r w:rsidRPr="00EC622B">
        <w:rPr>
          <w:rFonts w:ascii="Courier New" w:hAnsi="Courier New" w:cs="Courier New"/>
          <w:sz w:val="20"/>
          <w:szCs w:val="20"/>
        </w:rPr>
        <w:t xml:space="preserve">    &lt;3&gt;  В  случае указания дохода от продажи цифрового финансового актива,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цифровых  прав и цифровой валюты дополнительно указываются дата отчуждения,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сведения об операторе информационной системы (инвестиционной платформы)  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вид цифровой валюты.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2. Сведения о расходах </w:t>
      </w:r>
      <w:hyperlink w:anchor="Par289" w:history="1">
        <w:r w:rsidRPr="00EC622B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Основание приобретения &lt;2&gt;</w:t>
            </w: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7" w:name="Par289"/>
      <w:bookmarkEnd w:id="7"/>
      <w:r w:rsidRPr="00EC622B">
        <w:rPr>
          <w:rFonts w:ascii="Courier New" w:hAnsi="Courier New" w:cs="Courier New"/>
          <w:sz w:val="20"/>
          <w:szCs w:val="20"/>
        </w:rPr>
        <w:t xml:space="preserve">    &lt;1&gt; Сведения о расходах представляются в случаях, установленных статьей</w:t>
      </w:r>
    </w:p>
    <w:p w:rsidR="00411A1B" w:rsidRPr="00EC622B" w:rsidRDefault="0093302F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52" w:history="1">
        <w:r w:rsidR="00411A1B" w:rsidRPr="00EC622B">
          <w:rPr>
            <w:rFonts w:ascii="Courier New" w:hAnsi="Courier New" w:cs="Courier New"/>
            <w:sz w:val="20"/>
            <w:szCs w:val="20"/>
          </w:rPr>
          <w:t>3</w:t>
        </w:r>
      </w:hyperlink>
      <w:r w:rsidR="00411A1B" w:rsidRPr="00EC622B">
        <w:rPr>
          <w:rFonts w:ascii="Courier New" w:hAnsi="Courier New" w:cs="Courier New"/>
          <w:sz w:val="20"/>
          <w:szCs w:val="20"/>
        </w:rPr>
        <w:t xml:space="preserve">  Федерального  закона  от  3  декабря  2012  г.  N  230-ФЗ "О контроле за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соответствием  расходов  лиц,  замещающих государственные должности, и иных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лиц  их  доходам".  Если  правовые  основания  для  представления указанных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сведений отсутствуют, данный раздел не заполняется.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&lt;2&gt;   Указываются   наименование  и  реквизиты  документа,  являющегося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законным  основанием для возникновения права собственности. Копия документа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прилагается к настоящей справке.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В   отношении   цифровых   финансовых   активов  в  качестве  основания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приобретения  указываются  реквизиты записи о цифровых финансовых активах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информационной системе, в которой осуществляется выпуск цифровых финансовых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активов, и прикладывается выписка из данной информационной системы.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В   отношении   цифровой   валюты  в  качестве  основания  приобретения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указываются  идентификационный  номер  и  дата  транзакции и прикладывается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выписка о транзакции при ее наличии по применимому праву.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В  отношении  сделок  по  приобретению  цифровых  финансовых  активов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цифровой   валюты   к  справке  прилагаются  документы  (при  их  наличии),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подтверждающие  сумму сделки и (или) содержащие информацию о второй стороне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сделки.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3. Сведения об имуществе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3.1. Недвижимое имущество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EC622B" w:rsidRPr="00EC622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  <w:hyperlink w:anchor="Par407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приобретения и источник средств </w:t>
            </w:r>
            <w:hyperlink w:anchor="Par411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EC622B" w:rsidRPr="00EC622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</w:t>
            </w:r>
            <w:hyperlink w:anchor="Par419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8" w:name="Par407"/>
      <w:bookmarkEnd w:id="8"/>
      <w:r w:rsidRPr="00EC622B">
        <w:rPr>
          <w:rFonts w:ascii="Courier New" w:hAnsi="Courier New" w:cs="Courier New"/>
          <w:sz w:val="20"/>
          <w:szCs w:val="20"/>
        </w:rPr>
        <w:t xml:space="preserve">    &lt;1&gt; Указывается вид собственности (индивидуальная, долевая, общая); для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указывается доля лица, сведения об имуществе которого представляются.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9" w:name="Par411"/>
      <w:bookmarkEnd w:id="9"/>
      <w:r w:rsidRPr="00EC622B">
        <w:rPr>
          <w:rFonts w:ascii="Courier New" w:hAnsi="Courier New" w:cs="Courier New"/>
          <w:sz w:val="20"/>
          <w:szCs w:val="20"/>
        </w:rPr>
        <w:t xml:space="preserve">    &lt;2&gt; Указываются   наименование   и   реквизиты  документа,  являющегося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законным основанием  для  возникновения  права  собственности,  а  также 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случаях, предусмотренных </w:t>
      </w:r>
      <w:hyperlink r:id="rId53" w:history="1">
        <w:r w:rsidRPr="00EC622B">
          <w:rPr>
            <w:rFonts w:ascii="Courier New" w:hAnsi="Courier New" w:cs="Courier New"/>
            <w:sz w:val="20"/>
            <w:szCs w:val="20"/>
          </w:rPr>
          <w:t>частью 1 статьи 4</w:t>
        </w:r>
      </w:hyperlink>
      <w:r w:rsidRPr="00EC622B">
        <w:rPr>
          <w:rFonts w:ascii="Courier New" w:hAnsi="Courier New" w:cs="Courier New"/>
          <w:sz w:val="20"/>
          <w:szCs w:val="20"/>
        </w:rPr>
        <w:t xml:space="preserve"> Федерального  закона  от  7  мая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2013 г. N 79-ФЗ "О запрете  отдельным  категориям  лиц  открывать  и  иметь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счета (вклады), хранить наличные денежные средства и ценности в иностранных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банках, расположенных за пределами территории Российской Федерации, владеть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 (или)  пользоваться  иностранными  финансовыми  инструментами",  источник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получения средств, за счет которых приобретено имущество.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0" w:name="Par419"/>
      <w:bookmarkEnd w:id="10"/>
      <w:r w:rsidRPr="00EC622B">
        <w:rPr>
          <w:rFonts w:ascii="Courier New" w:hAnsi="Courier New" w:cs="Courier New"/>
          <w:sz w:val="20"/>
          <w:szCs w:val="20"/>
        </w:rPr>
        <w:t xml:space="preserve">    &lt;3&gt;  Указывается вид земельного участка (пая, доли): под индивидуальное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другие.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3.2. Транспортные средства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EC622B" w:rsidRPr="00EC622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  <w:hyperlink w:anchor="Par496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Место регистрации</w:t>
            </w:r>
          </w:p>
        </w:tc>
      </w:tr>
      <w:tr w:rsidR="00EC622B" w:rsidRPr="00EC622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1" w:name="Par496"/>
      <w:bookmarkEnd w:id="11"/>
      <w:r w:rsidRPr="00EC622B">
        <w:rPr>
          <w:rFonts w:ascii="Courier New" w:hAnsi="Courier New" w:cs="Courier New"/>
          <w:sz w:val="20"/>
          <w:szCs w:val="20"/>
        </w:rPr>
        <w:t xml:space="preserve">    &lt;1&gt;   Указывается   вид   собственности  (индивидуальная,  общая);  для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указывается доля лица, сведения об имуществе которого представляются.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3.3.   Цифровые   финансовые   активы,   цифровые   права,   включающие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одновременно цифровые финансовые активы и иные цифровые права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цифрового финансового актива или цифрового права </w:t>
            </w:r>
            <w:hyperlink w:anchor="Par526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ar533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2" w:name="Par526"/>
      <w:bookmarkEnd w:id="12"/>
      <w:r w:rsidRPr="00EC622B">
        <w:rPr>
          <w:rFonts w:ascii="Courier New" w:hAnsi="Courier New" w:cs="Courier New"/>
          <w:sz w:val="20"/>
          <w:szCs w:val="20"/>
        </w:rPr>
        <w:t xml:space="preserve">    &lt;1&gt;  Указываются  наименования  цифрового  финансового актива (если 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нельзя определить, указываются вид и объем прав, удостоверяемых выпускаемым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цифровым   финансовым   активом)   и  (или)  цифрового  права,  включающего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одновременно цифровые  финансовые  активы и иные цифровые  права  (если 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нельзя определить,  указываются вид и объем прав, удостоверяемых  цифровыми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финансовыми  активами  и иными  цифровыми  правами с указанием  видов  иных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цифровых прав).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3" w:name="Par533"/>
      <w:bookmarkEnd w:id="13"/>
      <w:r w:rsidRPr="00EC622B">
        <w:rPr>
          <w:rFonts w:ascii="Courier New" w:hAnsi="Courier New" w:cs="Courier New"/>
          <w:sz w:val="20"/>
          <w:szCs w:val="20"/>
        </w:rPr>
        <w:t xml:space="preserve">    &lt;2&gt;   Указываются  наименование  оператора  информационной  системы, 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которой  осуществляется  выпуск  цифровых  финансовых  активов,  страна 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регистрации  и его регистрационный номер в соответствии с применимым правом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(в  отношении  российского  юридического лица указываются идентификационный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номер налогоплательщика и основной государственный регистрационный номер).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3.4. Утилитарные цифровые права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Уникальное условное обозначение </w:t>
            </w:r>
            <w:hyperlink w:anchor="Par573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Объем инвестиций (руб.)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операторе инвестиционной платформы </w:t>
            </w:r>
            <w:hyperlink w:anchor="Par575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4" w:name="Par573"/>
      <w:bookmarkEnd w:id="14"/>
      <w:r w:rsidRPr="00EC622B">
        <w:rPr>
          <w:rFonts w:ascii="Courier New" w:hAnsi="Courier New" w:cs="Courier New"/>
          <w:sz w:val="20"/>
          <w:szCs w:val="20"/>
        </w:rPr>
        <w:t xml:space="preserve">    &lt;1&gt;   Указывается  уникальное  условное  обозначение,  идентифицирующее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утилитарное цифровое право.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5" w:name="Par575"/>
      <w:bookmarkEnd w:id="15"/>
      <w:r w:rsidRPr="00EC622B">
        <w:rPr>
          <w:rFonts w:ascii="Courier New" w:hAnsi="Courier New" w:cs="Courier New"/>
          <w:sz w:val="20"/>
          <w:szCs w:val="20"/>
        </w:rPr>
        <w:t xml:space="preserve">    &lt;2&gt;  Указываются  наименование  оператора инвестиционной платформы, 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lastRenderedPageBreak/>
        <w:t>идентификационный   номер   налогоплательщика  и  основной  государственный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регистрационный номер.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3.5. Цифровая валюта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Наименование цифровой валюты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4. Сведения о счетах в банках и иных кредитных организациях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EC622B" w:rsidRPr="00EC62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и валюта счета </w:t>
            </w:r>
            <w:hyperlink w:anchor="Par640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Остаток на счете </w:t>
            </w:r>
            <w:hyperlink w:anchor="Par642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Сумма поступивших на счет денежных средств </w:t>
            </w:r>
            <w:hyperlink w:anchor="Par645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EC622B" w:rsidRPr="00EC62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6" w:name="Par640"/>
      <w:bookmarkEnd w:id="16"/>
      <w:r w:rsidRPr="00EC622B">
        <w:rPr>
          <w:rFonts w:ascii="Courier New" w:hAnsi="Courier New" w:cs="Courier New"/>
          <w:sz w:val="20"/>
          <w:szCs w:val="20"/>
        </w:rPr>
        <w:t xml:space="preserve">    &lt;1&gt;  Указываются  вид счета (депозитный, текущий, расчетный и другие)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валюта счета.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7" w:name="Par642"/>
      <w:bookmarkEnd w:id="17"/>
      <w:r w:rsidRPr="00EC622B">
        <w:rPr>
          <w:rFonts w:ascii="Courier New" w:hAnsi="Courier New" w:cs="Courier New"/>
          <w:sz w:val="20"/>
          <w:szCs w:val="20"/>
        </w:rPr>
        <w:t xml:space="preserve">    &lt;2&gt;  Остаток  на  счете указывается по состоянию на отчетную дату.  Для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счетов  в  иностранной  валюте  остаток указывается в рублях по курсу Банка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8" w:name="Par645"/>
      <w:bookmarkEnd w:id="18"/>
      <w:r w:rsidRPr="00EC622B">
        <w:rPr>
          <w:rFonts w:ascii="Courier New" w:hAnsi="Courier New" w:cs="Courier New"/>
          <w:sz w:val="20"/>
          <w:szCs w:val="20"/>
        </w:rPr>
        <w:t xml:space="preserve">    &lt;3&gt;   Указываются  суммы  денежных  средств, поступивших  на  счета  за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отчетный период, в случае если общая сумма таких денежных средств превышает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общий доход лица,  его  супруги  (супруга)  и  несовершеннолетних  детей за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отчетный период и предшествующие два года.  Для счетов в иностранной валюте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суммы указываются в рублях по курсу Банка России на 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9" w:name="Par651"/>
      <w:bookmarkEnd w:id="19"/>
      <w:r w:rsidRPr="00EC622B">
        <w:rPr>
          <w:rFonts w:ascii="Courier New" w:hAnsi="Courier New" w:cs="Courier New"/>
          <w:sz w:val="20"/>
          <w:szCs w:val="20"/>
        </w:rPr>
        <w:t xml:space="preserve">    Раздел 5. Сведения о ценных бумагах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0" w:name="Par653"/>
      <w:bookmarkEnd w:id="20"/>
      <w:r w:rsidRPr="00EC622B">
        <w:rPr>
          <w:rFonts w:ascii="Courier New" w:hAnsi="Courier New" w:cs="Courier New"/>
          <w:sz w:val="20"/>
          <w:szCs w:val="20"/>
        </w:rPr>
        <w:t xml:space="preserve">    5.1. Акции и иное участие в коммерческих организациях и фондах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 организационно-правовая форма организации </w:t>
            </w:r>
            <w:hyperlink w:anchor="Par699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Уставный капитал </w:t>
            </w:r>
            <w:hyperlink w:anchor="Par703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участия </w:t>
            </w:r>
            <w:hyperlink w:anchor="Par707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участия </w:t>
            </w:r>
            <w:hyperlink w:anchor="Par710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1" w:name="Par699"/>
      <w:bookmarkEnd w:id="21"/>
      <w:r w:rsidRPr="00EC622B">
        <w:rPr>
          <w:rFonts w:ascii="Courier New" w:hAnsi="Courier New" w:cs="Courier New"/>
          <w:sz w:val="20"/>
          <w:szCs w:val="20"/>
        </w:rPr>
        <w:t xml:space="preserve">    &lt;1&gt;   Указываются  полное  или  сокращенное  официальное   наименование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организации  и  ее  организационно-правовая  форма  (акционерное  общество,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общество  с  ограниченной  ответственностью, товарищество, производственный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кооператив, фонд и другие).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2" w:name="Par703"/>
      <w:bookmarkEnd w:id="22"/>
      <w:r w:rsidRPr="00EC622B">
        <w:rPr>
          <w:rFonts w:ascii="Courier New" w:hAnsi="Courier New" w:cs="Courier New"/>
          <w:sz w:val="20"/>
          <w:szCs w:val="20"/>
        </w:rPr>
        <w:t xml:space="preserve">    &lt;2&gt;  Уставный  капитал  указывается  согласно учредительным  документам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организации   по  состоянию  на  отчетную  дату.  Для  уставных  капиталов,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выраженных  в  иностранной валюте, уставный капитал указывается в рублях по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3" w:name="Par707"/>
      <w:bookmarkEnd w:id="23"/>
      <w:r w:rsidRPr="00EC622B">
        <w:rPr>
          <w:rFonts w:ascii="Courier New" w:hAnsi="Courier New" w:cs="Courier New"/>
          <w:sz w:val="20"/>
          <w:szCs w:val="20"/>
        </w:rPr>
        <w:t xml:space="preserve">    &lt;3&gt;  Доля  участия  выражается  в процентах от уставного капитала.  Для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акционерных  обществ  указываются  также номинальная стоимость и количество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акций.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4" w:name="Par710"/>
      <w:bookmarkEnd w:id="24"/>
      <w:r w:rsidRPr="00EC622B">
        <w:rPr>
          <w:rFonts w:ascii="Courier New" w:hAnsi="Courier New" w:cs="Courier New"/>
          <w:sz w:val="20"/>
          <w:szCs w:val="20"/>
        </w:rPr>
        <w:t xml:space="preserve">    &lt;4&gt;  Указываются  основание  приобретения  доли участия  (учредительный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договор,  приватизация,  покупка,  мена, дарение, наследование и другие), 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также реквизиты (дата, номер) соответствующего договора или акта.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5.2. Иные ценные бумаги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ценной бумаги </w:t>
            </w:r>
            <w:hyperlink w:anchor="Par771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Общая стоимость </w:t>
            </w:r>
            <w:hyperlink w:anchor="Par774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651" w:history="1">
        <w:r w:rsidRPr="00EC622B">
          <w:rPr>
            <w:rFonts w:ascii="Courier New" w:hAnsi="Courier New" w:cs="Courier New"/>
            <w:sz w:val="20"/>
            <w:szCs w:val="20"/>
          </w:rPr>
          <w:t>разделу   5</w:t>
        </w:r>
      </w:hyperlink>
      <w:r w:rsidRPr="00EC622B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организациях (руб.), 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5" w:name="Par771"/>
      <w:bookmarkEnd w:id="25"/>
      <w:r w:rsidRPr="00EC622B">
        <w:rPr>
          <w:rFonts w:ascii="Courier New" w:hAnsi="Courier New" w:cs="Courier New"/>
          <w:sz w:val="20"/>
          <w:szCs w:val="20"/>
        </w:rPr>
        <w:t xml:space="preserve">    &lt;1&gt; Указываются все  ценные  бумаги  по  видам  (облигации,  векселя 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другие), за исключением акций, указанных в </w:t>
      </w:r>
      <w:hyperlink w:anchor="Par653" w:history="1">
        <w:r w:rsidRPr="00EC622B">
          <w:rPr>
            <w:rFonts w:ascii="Courier New" w:hAnsi="Courier New" w:cs="Courier New"/>
            <w:sz w:val="20"/>
            <w:szCs w:val="20"/>
          </w:rPr>
          <w:t>подразделе  5.1</w:t>
        </w:r>
      </w:hyperlink>
      <w:r w:rsidRPr="00EC622B">
        <w:rPr>
          <w:rFonts w:ascii="Courier New" w:hAnsi="Courier New" w:cs="Courier New"/>
          <w:sz w:val="20"/>
          <w:szCs w:val="20"/>
        </w:rPr>
        <w:t xml:space="preserve">  "Акции  и  иное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участие в коммерческих организациях и фондах".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6" w:name="Par774"/>
      <w:bookmarkEnd w:id="26"/>
      <w:r w:rsidRPr="00EC622B">
        <w:rPr>
          <w:rFonts w:ascii="Courier New" w:hAnsi="Courier New" w:cs="Courier New"/>
          <w:sz w:val="20"/>
          <w:szCs w:val="20"/>
        </w:rPr>
        <w:t xml:space="preserve">    &lt;2&gt;  Указывается  общая  стоимость ценных бумаг данного вида исходя  из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стоимости  их  приобретения (если ее нельзя определить - исходя из рыночной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стоимости  или  номинальной  стоимости).  Для  обязательств,  выраженных 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иностранной валюте, стоимость указывается в рублях по курсу Банка России на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6. Сведения об обязательствах имущественного характера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6.1. Объекты недвижимого имущества, находящиеся в пользовании </w:t>
      </w:r>
      <w:hyperlink w:anchor="Par816" w:history="1">
        <w:r w:rsidRPr="00EC622B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имущества </w:t>
            </w:r>
            <w:hyperlink w:anchor="Par817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и сроки пользования </w:t>
            </w:r>
            <w:hyperlink w:anchor="Par819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пользования </w:t>
            </w:r>
            <w:hyperlink w:anchor="Par821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Местонахождение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7" w:name="Par816"/>
      <w:bookmarkEnd w:id="27"/>
      <w:r w:rsidRPr="00EC622B">
        <w:rPr>
          <w:rFonts w:ascii="Courier New" w:hAnsi="Courier New" w:cs="Courier New"/>
          <w:sz w:val="20"/>
          <w:szCs w:val="20"/>
        </w:rPr>
        <w:t xml:space="preserve">    &lt;1&gt; Указываются по состоянию на 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8" w:name="Par817"/>
      <w:bookmarkEnd w:id="28"/>
      <w:r w:rsidRPr="00EC622B">
        <w:rPr>
          <w:rFonts w:ascii="Courier New" w:hAnsi="Courier New" w:cs="Courier New"/>
          <w:sz w:val="20"/>
          <w:szCs w:val="20"/>
        </w:rPr>
        <w:t xml:space="preserve">    &lt;2&gt;  Указывается  вид  недвижимого имущества (земельный участок,  жилой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дом, дача и другие).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9" w:name="Par819"/>
      <w:bookmarkEnd w:id="29"/>
      <w:r w:rsidRPr="00EC622B">
        <w:rPr>
          <w:rFonts w:ascii="Courier New" w:hAnsi="Courier New" w:cs="Courier New"/>
          <w:sz w:val="20"/>
          <w:szCs w:val="20"/>
        </w:rPr>
        <w:t xml:space="preserve">    &lt;3&gt;  Указываются  вид пользования (аренда, безвозмездное пользование 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другие) и сроки пользования.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0" w:name="Par821"/>
      <w:bookmarkEnd w:id="30"/>
      <w:r w:rsidRPr="00EC622B">
        <w:rPr>
          <w:rFonts w:ascii="Courier New" w:hAnsi="Courier New" w:cs="Courier New"/>
          <w:sz w:val="20"/>
          <w:szCs w:val="20"/>
        </w:rPr>
        <w:t xml:space="preserve">    &lt;4&gt;    Указываются   основание    пользования   (договор,   фактическое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предоставление  и другие), а также реквизиты (дата, номер) соответствующего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договора или акта.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6.2. Срочные обязательства финансового характера </w:t>
      </w:r>
      <w:hyperlink w:anchor="Par859" w:history="1">
        <w:r w:rsidRPr="00EC622B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EC622B" w:rsidRPr="00EC622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обязательства </w:t>
            </w:r>
            <w:hyperlink w:anchor="Par863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(должник) </w:t>
            </w:r>
            <w:hyperlink w:anchor="Par864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возникновения </w:t>
            </w:r>
            <w:hyperlink w:anchor="Par866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Сумма обязательства/размер обязательства по состоянию на отчетную дату </w:t>
            </w:r>
            <w:hyperlink w:anchor="Par868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обязательства </w:t>
            </w:r>
            <w:hyperlink w:anchor="Par872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&lt;6&gt;</w:t>
              </w:r>
            </w:hyperlink>
          </w:p>
        </w:tc>
      </w:tr>
      <w:tr w:rsidR="00EC622B" w:rsidRPr="00EC622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1" w:name="Par859"/>
      <w:bookmarkEnd w:id="31"/>
      <w:r w:rsidRPr="00EC622B">
        <w:rPr>
          <w:rFonts w:ascii="Courier New" w:hAnsi="Courier New" w:cs="Courier New"/>
          <w:sz w:val="20"/>
          <w:szCs w:val="20"/>
        </w:rPr>
        <w:t xml:space="preserve">    &lt;1&gt;  Указываются  имеющиеся  на  отчетную  дату  срочные  обязательства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финансового  характера  на  сумму,  равную  или  превышающую  500 000 руб.,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кредитором   или   должником   по   которым   является  лицо,  сведения  об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обязательствах которого представляются.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2" w:name="Par863"/>
      <w:bookmarkEnd w:id="32"/>
      <w:r w:rsidRPr="00EC622B">
        <w:rPr>
          <w:rFonts w:ascii="Courier New" w:hAnsi="Courier New" w:cs="Courier New"/>
          <w:sz w:val="20"/>
          <w:szCs w:val="20"/>
        </w:rPr>
        <w:t xml:space="preserve">    &lt;2&gt; Указывается существо обязательства (заем, кредит и другие).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3" w:name="Par864"/>
      <w:bookmarkEnd w:id="33"/>
      <w:r w:rsidRPr="00EC622B">
        <w:rPr>
          <w:rFonts w:ascii="Courier New" w:hAnsi="Courier New" w:cs="Courier New"/>
          <w:sz w:val="20"/>
          <w:szCs w:val="20"/>
        </w:rPr>
        <w:t xml:space="preserve">    &lt;3&gt;  Указывается  вторая  сторона обязательства: кредитор или  должник,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его фамилия, имя и отчество (наименование юридического лица), адрес.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4" w:name="Par866"/>
      <w:bookmarkEnd w:id="34"/>
      <w:r w:rsidRPr="00EC622B">
        <w:rPr>
          <w:rFonts w:ascii="Courier New" w:hAnsi="Courier New" w:cs="Courier New"/>
          <w:sz w:val="20"/>
          <w:szCs w:val="20"/>
        </w:rPr>
        <w:t xml:space="preserve">    &lt;4&gt;   Указываются   основание   возникновения  обязательства,  а  также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5" w:name="Par868"/>
      <w:bookmarkEnd w:id="35"/>
      <w:r w:rsidRPr="00EC622B">
        <w:rPr>
          <w:rFonts w:ascii="Courier New" w:hAnsi="Courier New" w:cs="Courier New"/>
          <w:sz w:val="20"/>
          <w:szCs w:val="20"/>
        </w:rPr>
        <w:t xml:space="preserve">    &lt;5&gt;  Указываются сумма основного обязательства (без суммы процентов) 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размер  обязательства  по  состоянию  на  отчетную  дату. Для обязательств,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выраженных  в иностранной валюте, сумма указывается в рублях по курсу Банка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6" w:name="Par872"/>
      <w:bookmarkEnd w:id="36"/>
      <w:r w:rsidRPr="00EC622B">
        <w:rPr>
          <w:rFonts w:ascii="Courier New" w:hAnsi="Courier New" w:cs="Courier New"/>
          <w:sz w:val="20"/>
          <w:szCs w:val="20"/>
        </w:rPr>
        <w:t xml:space="preserve">    &lt;6&gt;  Указываются годовая процентная ставка обязательства, заложенное 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 7.  Сведения   о  недвижимом имуществе, транспортных средствах,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ценных  бумагах,  цифровых  финансовых активах, цифровых правах, включающих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одновременно   цифровые   финансовые  активы  и  иные  цифровые  права,  об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утилитарных  цифровых  правах  и  цифровой  валюте,  отчужденных  в течение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отчетного периода в результате безвозмездной сделки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Приобретатель имущества (права) по сделке </w:t>
            </w:r>
            <w:hyperlink w:anchor="Par1020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отчуждения имущества (права) </w:t>
            </w:r>
            <w:hyperlink w:anchor="Par1027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7" w:name="Par1020"/>
      <w:bookmarkEnd w:id="37"/>
      <w:r w:rsidRPr="00EC622B">
        <w:rPr>
          <w:rFonts w:ascii="Courier New" w:hAnsi="Courier New" w:cs="Courier New"/>
          <w:sz w:val="20"/>
          <w:szCs w:val="20"/>
        </w:rPr>
        <w:t xml:space="preserve">    &lt;1&gt;  Указываются  фамилия,  имя, отчество (при наличии), дата рождения,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серия    и    номер    паспорта   или   свидетельства   о   рождении   (для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несовершеннолетнего  ребенка,  не  имеющего паспорта), дата выдачи и орган,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выдавший  документ,  адрес  регистрации  физического лица или наименование,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идентификационный   номер   налогоплательщика  и  основной  государственный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регистрационный  номер  юридического  лица,  которым  передано имущество по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безвозмездной сделке.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8" w:name="Par1027"/>
      <w:bookmarkEnd w:id="38"/>
      <w:r w:rsidRPr="00EC622B">
        <w:rPr>
          <w:rFonts w:ascii="Courier New" w:hAnsi="Courier New" w:cs="Courier New"/>
          <w:sz w:val="20"/>
          <w:szCs w:val="20"/>
        </w:rPr>
        <w:t xml:space="preserve">    &lt;2&gt; Указываются основания прекращения права собственности или цифрового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права (наименование и реквизиты (дата, номер) соответствующего договора или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акта).  Для  цифровых  финансовых  активов, цифровых прав и цифровой валюты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также указывается дата их отчуждения.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"__" _______________ 20__ г. 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(подпись лица, представляющего сведения)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100FE6" w:rsidRPr="00EC622B" w:rsidRDefault="00100FE6"/>
    <w:sectPr w:rsidR="00100FE6" w:rsidRPr="00EC622B" w:rsidSect="00C14190">
      <w:pgSz w:w="11906" w:h="16840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5A"/>
    <w:rsid w:val="00100FE6"/>
    <w:rsid w:val="00411A1B"/>
    <w:rsid w:val="00573F5A"/>
    <w:rsid w:val="00894CB4"/>
    <w:rsid w:val="0093302F"/>
    <w:rsid w:val="00E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A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4614" TargetMode="External"/><Relationship Id="rId18" Type="http://schemas.openxmlformats.org/officeDocument/2006/relationships/hyperlink" Target="https://login.consultant.ru/link/?req=doc&amp;base=LAW&amp;n=164614&amp;dst=100017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3" TargetMode="External"/><Relationship Id="rId21" Type="http://schemas.openxmlformats.org/officeDocument/2006/relationships/hyperlink" Target="https://login.consultant.ru/link/?req=doc&amp;base=LAW&amp;n=164614&amp;dst=100027" TargetMode="External"/><Relationship Id="rId34" Type="http://schemas.openxmlformats.org/officeDocument/2006/relationships/hyperlink" Target="https://login.consultant.ru/link/?req=doc&amp;base=LAW&amp;n=166413" TargetMode="External"/><Relationship Id="rId42" Type="http://schemas.openxmlformats.org/officeDocument/2006/relationships/hyperlink" Target="https://login.consultant.ru/link/?req=doc&amp;base=LAW&amp;n=155218" TargetMode="External"/><Relationship Id="rId47" Type="http://schemas.openxmlformats.org/officeDocument/2006/relationships/hyperlink" Target="https://login.consultant.ru/link/?req=doc&amp;base=LAW&amp;n=450715&amp;dst=100039" TargetMode="External"/><Relationship Id="rId50" Type="http://schemas.openxmlformats.org/officeDocument/2006/relationships/hyperlink" Target="https://login.consultant.ru/link/?req=doc&amp;base=LAW&amp;n=422354&amp;dst=100008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42949&amp;dst=100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64614&amp;dst=100009" TargetMode="External"/><Relationship Id="rId29" Type="http://schemas.openxmlformats.org/officeDocument/2006/relationships/hyperlink" Target="https://login.consultant.ru/link/?req=doc&amp;base=LAW&amp;n=164696&amp;dst=100013" TargetMode="External"/><Relationship Id="rId11" Type="http://schemas.openxmlformats.org/officeDocument/2006/relationships/hyperlink" Target="https://login.consultant.ru/link/?req=doc&amp;base=LAW&amp;n=442435" TargetMode="External"/><Relationship Id="rId24" Type="http://schemas.openxmlformats.org/officeDocument/2006/relationships/hyperlink" Target="https://login.consultant.ru/link/?req=doc&amp;base=LAW&amp;n=164696" TargetMode="External"/><Relationship Id="rId32" Type="http://schemas.openxmlformats.org/officeDocument/2006/relationships/hyperlink" Target="https://login.consultant.ru/link/?req=doc&amp;base=LAW&amp;n=152586&amp;dst=100007" TargetMode="External"/><Relationship Id="rId37" Type="http://schemas.openxmlformats.org/officeDocument/2006/relationships/hyperlink" Target="https://login.consultant.ru/link/?req=doc&amp;base=LAW&amp;n=166413&amp;dst=100021" TargetMode="External"/><Relationship Id="rId40" Type="http://schemas.openxmlformats.org/officeDocument/2006/relationships/hyperlink" Target="https://login.consultant.ru/link/?req=doc&amp;base=LAW&amp;n=166413&amp;dst=100024" TargetMode="External"/><Relationship Id="rId45" Type="http://schemas.openxmlformats.org/officeDocument/2006/relationships/hyperlink" Target="https://login.consultant.ru/link/?req=doc&amp;base=LAW&amp;n=442435&amp;dst=100027" TargetMode="External"/><Relationship Id="rId53" Type="http://schemas.openxmlformats.org/officeDocument/2006/relationships/hyperlink" Target="https://login.consultant.ru/link/?req=doc&amp;base=LAW&amp;n=451740&amp;dst=100030" TargetMode="External"/><Relationship Id="rId5" Type="http://schemas.openxmlformats.org/officeDocument/2006/relationships/hyperlink" Target="https://login.consultant.ru/link/?req=doc&amp;base=LAW&amp;n=450580&amp;dst=100060" TargetMode="External"/><Relationship Id="rId10" Type="http://schemas.openxmlformats.org/officeDocument/2006/relationships/hyperlink" Target="https://login.consultant.ru/link/?req=doc&amp;base=LAW&amp;n=467999&amp;dst=100117" TargetMode="External"/><Relationship Id="rId19" Type="http://schemas.openxmlformats.org/officeDocument/2006/relationships/hyperlink" Target="https://login.consultant.ru/link/?req=doc&amp;base=LAW&amp;n=164614&amp;dst=100018" TargetMode="External"/><Relationship Id="rId31" Type="http://schemas.openxmlformats.org/officeDocument/2006/relationships/hyperlink" Target="https://login.consultant.ru/link/?req=doc&amp;base=LAW&amp;n=152586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42435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&amp;dst=100024" TargetMode="External"/><Relationship Id="rId22" Type="http://schemas.openxmlformats.org/officeDocument/2006/relationships/hyperlink" Target="https://login.consultant.ru/link/?req=doc&amp;base=LAW&amp;n=164614&amp;dst=101164" TargetMode="External"/><Relationship Id="rId27" Type="http://schemas.openxmlformats.org/officeDocument/2006/relationships/hyperlink" Target="https://login.consultant.ru/link/?req=doc&amp;base=LAW&amp;n=164696&amp;dst=100009" TargetMode="External"/><Relationship Id="rId30" Type="http://schemas.openxmlformats.org/officeDocument/2006/relationships/hyperlink" Target="https://login.consultant.ru/link/?req=doc&amp;base=LAW&amp;n=164696&amp;dst=100027" TargetMode="External"/><Relationship Id="rId35" Type="http://schemas.openxmlformats.org/officeDocument/2006/relationships/hyperlink" Target="https://login.consultant.ru/link/?req=doc&amp;base=LAW&amp;n=166413&amp;dst=100007" TargetMode="External"/><Relationship Id="rId43" Type="http://schemas.openxmlformats.org/officeDocument/2006/relationships/hyperlink" Target="https://login.consultant.ru/link/?req=doc&amp;base=LAW&amp;n=155218&amp;dst=100035" TargetMode="External"/><Relationship Id="rId48" Type="http://schemas.openxmlformats.org/officeDocument/2006/relationships/hyperlink" Target="https://login.consultant.ru/link/?req=doc&amp;base=LAW&amp;n=342949&amp;dst=100025" TargetMode="External"/><Relationship Id="rId8" Type="http://schemas.openxmlformats.org/officeDocument/2006/relationships/hyperlink" Target="https://login.consultant.ru/link/?req=doc&amp;base=LAW&amp;n=370554&amp;dst=100083" TargetMode="External"/><Relationship Id="rId51" Type="http://schemas.openxmlformats.org/officeDocument/2006/relationships/hyperlink" Target="https://login.consultant.ru/link/?req=doc&amp;base=LAW&amp;n=467999&amp;dst=1001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42949&amp;dst=100024" TargetMode="External"/><Relationship Id="rId17" Type="http://schemas.openxmlformats.org/officeDocument/2006/relationships/hyperlink" Target="https://login.consultant.ru/link/?req=doc&amp;base=LAW&amp;n=164614&amp;dst=100016" TargetMode="External"/><Relationship Id="rId25" Type="http://schemas.openxmlformats.org/officeDocument/2006/relationships/hyperlink" Target="https://login.consultant.ru/link/?req=doc&amp;base=LAW&amp;n=164696&amp;dst=100024" TargetMode="External"/><Relationship Id="rId33" Type="http://schemas.openxmlformats.org/officeDocument/2006/relationships/hyperlink" Target="https://login.consultant.ru/link/?req=doc&amp;base=LAW&amp;n=164696&amp;dst=100024" TargetMode="External"/><Relationship Id="rId38" Type="http://schemas.openxmlformats.org/officeDocument/2006/relationships/hyperlink" Target="https://login.consultant.ru/link/?req=doc&amp;base=LAW&amp;n=166413&amp;dst=100022" TargetMode="External"/><Relationship Id="rId46" Type="http://schemas.openxmlformats.org/officeDocument/2006/relationships/hyperlink" Target="https://login.consultant.ru/link/?req=doc&amp;base=LAW&amp;n=450580&amp;dst=100060" TargetMode="External"/><Relationship Id="rId20" Type="http://schemas.openxmlformats.org/officeDocument/2006/relationships/hyperlink" Target="https://login.consultant.ru/link/?req=doc&amp;base=LAW&amp;n=164614&amp;dst=100024" TargetMode="External"/><Relationship Id="rId41" Type="http://schemas.openxmlformats.org/officeDocument/2006/relationships/hyperlink" Target="https://login.consultant.ru/link/?req=doc&amp;base=LAW&amp;n=166413&amp;dst=10003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15&amp;dst=100039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32" TargetMode="External"/><Relationship Id="rId28" Type="http://schemas.openxmlformats.org/officeDocument/2006/relationships/hyperlink" Target="https://login.consultant.ru/link/?req=doc&amp;base=LAW&amp;n=164696&amp;dst=100012" TargetMode="External"/><Relationship Id="rId36" Type="http://schemas.openxmlformats.org/officeDocument/2006/relationships/hyperlink" Target="https://login.consultant.ru/link/?req=doc&amp;base=LAW&amp;n=166413&amp;dst=100020" TargetMode="External"/><Relationship Id="rId49" Type="http://schemas.openxmlformats.org/officeDocument/2006/relationships/hyperlink" Target="https://login.consultant.ru/link/?req=doc&amp;base=LAW&amp;n=370554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4917</Words>
  <Characters>28027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2025-10-27T13:39:00Z</dcterms:created>
  <dcterms:modified xsi:type="dcterms:W3CDTF">2025-10-27T13:39:00Z</dcterms:modified>
</cp:coreProperties>
</file>