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ПЛЕНУМ ВЕРХОВНОГО СУДА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21 мая 2026 г. N 16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ВНЕСЕНИИ ИЗМЕНЕНИЙ</w:t>
      </w:r>
    </w:p>
    <w:p>
      <w:pPr>
        <w:pStyle w:val="2"/>
        <w:jc w:val="center"/>
      </w:pPr>
      <w:r>
        <w:rPr>
          <w:sz w:val="20"/>
        </w:rPr>
        <w:t xml:space="preserve">В ОТДЕЛЬНЫЕ ПОСТАНОВЛЕНИЯ ПЛЕНУМА ВЕРХОВНОГО СУДА РОССИЙСКОЙ</w:t>
      </w:r>
    </w:p>
    <w:p>
      <w:pPr>
        <w:pStyle w:val="2"/>
        <w:jc w:val="center"/>
      </w:pPr>
      <w:r>
        <w:rPr>
          <w:sz w:val="20"/>
        </w:rPr>
        <w:t xml:space="preserve">ФЕДЕРАЦИИ ПО УГОЛОВНЫМ ДЕЛАМ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связи с изменением законодательства, а также имеющимися в судебной практике вопросами Пленум Верховного Суда Российской Федерации, руководствуясь </w:t>
      </w:r>
      <w:r>
        <w:rPr>
          <w:sz w:val="20"/>
        </w:rPr>
        <w:t xml:space="preserve">статьей 126</w:t>
      </w:r>
      <w:r>
        <w:rPr>
          <w:sz w:val="20"/>
        </w:rPr>
        <w:t xml:space="preserve"> Конституции Российской Федерации, </w:t>
      </w:r>
      <w:r>
        <w:rPr>
          <w:sz w:val="20"/>
        </w:rPr>
        <w:t xml:space="preserve">статьями 2</w:t>
      </w:r>
      <w:r>
        <w:rPr>
          <w:sz w:val="20"/>
        </w:rPr>
        <w:t xml:space="preserve"> и </w:t>
      </w:r>
      <w:r>
        <w:rPr>
          <w:sz w:val="20"/>
        </w:rPr>
        <w:t xml:space="preserve">5</w:t>
      </w:r>
      <w:r>
        <w:rPr>
          <w:sz w:val="20"/>
        </w:rPr>
        <w:t xml:space="preserve"> Федерального конституционного закона от 5 февраля 2014 года N 3-ФКЗ "О Верховном Суде Российской Федерации", постановляет внести изменения в следующие постановления Пленума Верховного Суда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В </w:t>
      </w:r>
      <w:r>
        <w:rPr>
          <w:sz w:val="20"/>
        </w:rPr>
        <w:t xml:space="preserve">постановлении</w:t>
      </w:r>
      <w:r>
        <w:rPr>
          <w:sz w:val="20"/>
        </w:rPr>
        <w:t xml:space="preserve"> Пленума Верховного Суда Российской Федерации от 10 июня 2010 года N 12 "О судебной практике рассмотрения уголовных дел об организации преступного сообщества (преступной организации) или участии в нем (ней)":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r>
        <w:rPr>
          <w:sz w:val="20"/>
        </w:rPr>
        <w:t xml:space="preserve">наименование</w:t>
      </w:r>
      <w:r>
        <w:rPr>
          <w:sz w:val="20"/>
        </w:rPr>
        <w:t xml:space="preserve"> дополнить словами "и о занятии высшего положения в преступной иерархии";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r>
        <w:rPr>
          <w:sz w:val="20"/>
        </w:rPr>
        <w:t xml:space="preserve">преамбулу</w:t>
      </w:r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"В связи с возникшими вопросами о применении законодательства об уголовной ответственности за создание преступного сообщества (преступной организации) в целях совместного совершения одного или нескольких тяжких или особо тяжких преступлений либо за руководство преступным сообществом (преступной организацией) или входящими в него (нее) структурными подразделениями, за участие в преступном сообществе (преступной организации), а равно за занятие лицом высшего положения в преступной иерархии Пленум Верховного Суда Российской Федерации, руководствуясь </w:t>
      </w:r>
      <w:r>
        <w:rPr>
          <w:sz w:val="20"/>
        </w:rPr>
        <w:t xml:space="preserve">статьей 126</w:t>
      </w:r>
      <w:r>
        <w:rPr>
          <w:sz w:val="20"/>
        </w:rPr>
        <w:t xml:space="preserve"> Конституции Российской Федерации, </w:t>
      </w:r>
      <w:r>
        <w:rPr>
          <w:sz w:val="20"/>
        </w:rPr>
        <w:t xml:space="preserve">статьями 2</w:t>
      </w:r>
      <w:r>
        <w:rPr>
          <w:sz w:val="20"/>
        </w:rPr>
        <w:t xml:space="preserve"> и </w:t>
      </w:r>
      <w:r>
        <w:rPr>
          <w:sz w:val="20"/>
        </w:rPr>
        <w:t xml:space="preserve">5</w:t>
      </w:r>
      <w:r>
        <w:rPr>
          <w:sz w:val="20"/>
        </w:rPr>
        <w:t xml:space="preserve"> Федерального конституционного закона от 5 февраля 2014 года N 3-ФКЗ "О Верховном Суде Российской Федерации", постановляет дать судам следующие разъяснения.";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 </w:t>
      </w:r>
      <w:r>
        <w:rPr>
          <w:sz w:val="20"/>
        </w:rPr>
        <w:t xml:space="preserve">абзаце первом пункта 2</w:t>
      </w:r>
      <w:r>
        <w:rPr>
          <w:sz w:val="20"/>
        </w:rPr>
        <w:t xml:space="preserve"> слова "Решая вопрос о виновности лица в совершении преступления, предусмотренного статьей 210 УК РФ, судам" заменить словом "Судам";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</w:t>
      </w:r>
      <w:r>
        <w:rPr>
          <w:sz w:val="20"/>
        </w:rPr>
        <w:t xml:space="preserve">пункты 12</w:t>
      </w:r>
      <w:r>
        <w:rPr>
          <w:sz w:val="20"/>
        </w:rPr>
        <w:t xml:space="preserve"> и </w:t>
      </w:r>
      <w:r>
        <w:rPr>
          <w:sz w:val="20"/>
        </w:rPr>
        <w:t xml:space="preserve">13</w:t>
      </w:r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"12. Ответственность по </w:t>
      </w:r>
      <w:r>
        <w:rPr>
          <w:sz w:val="20"/>
        </w:rPr>
        <w:t xml:space="preserve">части 1 статьи 210</w:t>
      </w:r>
      <w:r>
        <w:rPr>
          <w:sz w:val="20"/>
        </w:rPr>
        <w:t xml:space="preserve"> УК РФ за координацию действий организованных групп, создание устойчивых связей между ними, разработку планов и создание условий для совершения преступлений организованными группами, раздел сфер преступного влияния и (или) преступных доходов между такими группами наступает с момента фактического установления контактов и взаимодействия в целях совершения указанных преступных действий.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этом суду надлежит устанавливать, в чем конкретно выражалось создание устойчивых связей между организованными группами и условий для совершения ими преступлений, и указывать в приговоре мотивы принятого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Согласно </w:t>
      </w:r>
      <w:r>
        <w:rPr>
          <w:sz w:val="20"/>
        </w:rPr>
        <w:t xml:space="preserve">части 1.1 статьи 210</w:t>
      </w:r>
      <w:r>
        <w:rPr>
          <w:sz w:val="20"/>
        </w:rPr>
        <w:t xml:space="preserve"> УК РФ уголовная ответственность лица, принявшего участие в собрании организаторов, руководителей (лидеров) или иных представителей преступных сообществ (преступных организаций) и (или) организованных групп, наступает в тех случаях, когда на таком собрании обсуждались вопросы, связанные с планированием или организацией совершения хотя бы одного из преступлений, предусмотренных </w:t>
      </w:r>
      <w:r>
        <w:rPr>
          <w:sz w:val="20"/>
        </w:rPr>
        <w:t xml:space="preserve">частью 1 статьи 210</w:t>
      </w:r>
      <w:r>
        <w:rPr>
          <w:sz w:val="20"/>
        </w:rPr>
        <w:t xml:space="preserve"> УК РФ.";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 </w:t>
      </w:r>
      <w:r>
        <w:rPr>
          <w:sz w:val="20"/>
        </w:rPr>
        <w:t xml:space="preserve">пункте 23</w:t>
      </w:r>
      <w:r>
        <w:rPr>
          <w:sz w:val="20"/>
        </w:rPr>
        <w:t xml:space="preserve">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</w:t>
      </w:r>
      <w:r>
        <w:rPr>
          <w:sz w:val="20"/>
        </w:rPr>
        <w:t xml:space="preserve">абзаце первом</w:t>
      </w:r>
      <w:r>
        <w:rPr>
          <w:sz w:val="20"/>
        </w:rPr>
        <w:t xml:space="preserve"> слова "К лицам, совершившим деяние, предусмотренное частью 1 или частью 2" заменить словами "В </w:t>
      </w:r>
      <w:r>
        <w:rPr>
          <w:sz w:val="20"/>
        </w:rPr>
        <w:t xml:space="preserve">части 3 статьи 210</w:t>
      </w:r>
      <w:r>
        <w:rPr>
          <w:sz w:val="20"/>
        </w:rPr>
        <w:t xml:space="preserve"> УК РФ к лицам, совершившим деяние, предусмотренное </w:t>
      </w:r>
      <w:r>
        <w:rPr>
          <w:sz w:val="20"/>
        </w:rPr>
        <w:t xml:space="preserve">частями 1</w:t>
      </w:r>
      <w:r>
        <w:rPr>
          <w:sz w:val="20"/>
        </w:rPr>
        <w:t xml:space="preserve">, </w:t>
      </w:r>
      <w:r>
        <w:rPr>
          <w:sz w:val="20"/>
        </w:rPr>
        <w:t xml:space="preserve">1.1</w:t>
      </w:r>
      <w:r>
        <w:rPr>
          <w:sz w:val="20"/>
        </w:rPr>
        <w:t xml:space="preserve"> или </w:t>
      </w:r>
      <w:r>
        <w:rPr>
          <w:sz w:val="20"/>
        </w:rPr>
        <w:t xml:space="preserve">2</w:t>
      </w:r>
      <w:r>
        <w:rPr>
          <w:sz w:val="20"/>
        </w:rPr>
        <w:t xml:space="preserve">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</w:t>
      </w:r>
      <w:r>
        <w:rPr>
          <w:sz w:val="20"/>
        </w:rPr>
        <w:t xml:space="preserve">абзаце третьем</w:t>
      </w:r>
      <w:r>
        <w:rPr>
          <w:sz w:val="20"/>
        </w:rPr>
        <w:t xml:space="preserve"> слова "части 1 или части 2" заменить словами "</w:t>
      </w:r>
      <w:r>
        <w:rPr>
          <w:sz w:val="20"/>
        </w:rPr>
        <w:t xml:space="preserve">частях 1</w:t>
      </w:r>
      <w:r>
        <w:rPr>
          <w:sz w:val="20"/>
        </w:rPr>
        <w:t xml:space="preserve">, </w:t>
      </w:r>
      <w:r>
        <w:rPr>
          <w:sz w:val="20"/>
        </w:rPr>
        <w:t xml:space="preserve">1.1</w:t>
      </w:r>
      <w:r>
        <w:rPr>
          <w:sz w:val="20"/>
        </w:rPr>
        <w:t xml:space="preserve"> или </w:t>
      </w:r>
      <w:r>
        <w:rPr>
          <w:sz w:val="20"/>
        </w:rPr>
        <w:t xml:space="preserve">2</w:t>
      </w:r>
      <w:r>
        <w:rPr>
          <w:sz w:val="20"/>
        </w:rPr>
        <w:t xml:space="preserve">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</w:t>
      </w:r>
      <w:r>
        <w:rPr>
          <w:sz w:val="20"/>
        </w:rPr>
        <w:t xml:space="preserve">пункт 24</w:t>
      </w:r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"24. По смыслу уголовного закона в </w:t>
      </w:r>
      <w:r>
        <w:rPr>
          <w:sz w:val="20"/>
        </w:rPr>
        <w:t xml:space="preserve">части 4 статьи 210</w:t>
      </w:r>
      <w:r>
        <w:rPr>
          <w:sz w:val="20"/>
        </w:rPr>
        <w:t xml:space="preserve"> и </w:t>
      </w:r>
      <w:r>
        <w:rPr>
          <w:sz w:val="20"/>
        </w:rPr>
        <w:t xml:space="preserve">статье 210.1</w:t>
      </w:r>
      <w:r>
        <w:rPr>
          <w:sz w:val="20"/>
        </w:rPr>
        <w:t xml:space="preserve"> УК РФ под лицом, занимающим высшее положение в преступной иерархии, следует понимать лицо, обладающее авторитетом, лидерством в преступном сообществе (преступной организации) и (или) в иной среде, связанной с преступной деятельностью, а равно использующее свое влияние на организованные группы, их участников или иных лиц, обусловленное его положением в указанной иерархии.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лидерстве такого лица в преступной иерархии может свидетельствовать и наличие связей с экстремистскими и (или) террористическими организациями или наличие коррупционных связей и т.п.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приговоре необходимо указать, на основании каких признаков суд пришел к выводу о том, что соответствующее лицо занимает высшее положение в преступной иерархии.";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</w:t>
      </w:r>
      <w:r>
        <w:rPr>
          <w:sz w:val="20"/>
        </w:rPr>
        <w:t xml:space="preserve">дополнить</w:t>
      </w:r>
      <w:r>
        <w:rPr>
          <w:sz w:val="20"/>
        </w:rPr>
        <w:t xml:space="preserve"> пунктами 24(1) и 24(2) следующего содержания: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"24(1). При решении вопроса о наличии в действиях лица состава преступления, предусмотренного </w:t>
      </w:r>
      <w:r>
        <w:rPr>
          <w:sz w:val="20"/>
        </w:rPr>
        <w:t xml:space="preserve">статьей 210.1</w:t>
      </w:r>
      <w:r>
        <w:rPr>
          <w:sz w:val="20"/>
        </w:rPr>
        <w:t xml:space="preserve"> УК РФ, судам следует учитывать, что занятие лицом высшего положения в преступной иерархии может подтверждаться совершением обусловленных этим положением действий, состоящих, например, в разрешении споров между организованными группами, преступными сообществами (преступными организациями) и отдельными лицами, входящими в состав таких преступных объединений, определении, изменении или прекращении положения других лиц в преступной иерархии, установлении правил взаимоотношений между ними, контроле за соблюдением данных правил и применении мер воздействия к лицам, нарушающим такие правила.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24(2). Совершение лицом, занимающим высшее положение в преступной иерархии, действий, предусмотренных </w:t>
      </w:r>
      <w:r>
        <w:rPr>
          <w:sz w:val="20"/>
        </w:rPr>
        <w:t xml:space="preserve">частью 1</w:t>
      </w:r>
      <w:r>
        <w:rPr>
          <w:sz w:val="20"/>
        </w:rPr>
        <w:t xml:space="preserve"> или </w:t>
      </w:r>
      <w:r>
        <w:rPr>
          <w:sz w:val="20"/>
        </w:rPr>
        <w:t xml:space="preserve">1.1 статьи 210</w:t>
      </w:r>
      <w:r>
        <w:rPr>
          <w:sz w:val="20"/>
        </w:rPr>
        <w:t xml:space="preserve"> УК РФ, охватывается </w:t>
      </w:r>
      <w:r>
        <w:rPr>
          <w:sz w:val="20"/>
        </w:rPr>
        <w:t xml:space="preserve">частью 4</w:t>
      </w:r>
      <w:r>
        <w:rPr>
          <w:sz w:val="20"/>
        </w:rPr>
        <w:t xml:space="preserve"> данной статьи и дополнительной квалификации по </w:t>
      </w:r>
      <w:r>
        <w:rPr>
          <w:sz w:val="20"/>
        </w:rPr>
        <w:t xml:space="preserve">статье 210.1</w:t>
      </w:r>
      <w:r>
        <w:rPr>
          <w:sz w:val="20"/>
        </w:rPr>
        <w:t xml:space="preserve"> УК РФ не требует.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наряду с действиями, указанными в </w:t>
      </w:r>
      <w:r>
        <w:rPr>
          <w:sz w:val="20"/>
        </w:rPr>
        <w:t xml:space="preserve">части 1</w:t>
      </w:r>
      <w:r>
        <w:rPr>
          <w:sz w:val="20"/>
        </w:rPr>
        <w:t xml:space="preserve"> или </w:t>
      </w:r>
      <w:r>
        <w:rPr>
          <w:sz w:val="20"/>
        </w:rPr>
        <w:t xml:space="preserve">1.1 статьи 210</w:t>
      </w:r>
      <w:r>
        <w:rPr>
          <w:sz w:val="20"/>
        </w:rPr>
        <w:t xml:space="preserve"> УК РФ, данное лицо совершает иные действия, подтверждающие занятие им высшего положения в преступной иерархии, содеянное им квалифицируется по совокупности преступлений, предусмотренных </w:t>
      </w:r>
      <w:r>
        <w:rPr>
          <w:sz w:val="20"/>
        </w:rPr>
        <w:t xml:space="preserve">частью 4 статьи 210</w:t>
      </w:r>
      <w:r>
        <w:rPr>
          <w:sz w:val="20"/>
        </w:rPr>
        <w:t xml:space="preserve"> и </w:t>
      </w:r>
      <w:r>
        <w:rPr>
          <w:sz w:val="20"/>
        </w:rPr>
        <w:t xml:space="preserve">статьей 210.1</w:t>
      </w:r>
      <w:r>
        <w:rPr>
          <w:sz w:val="20"/>
        </w:rPr>
        <w:t xml:space="preserve"> УК РФ.";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</w:t>
      </w:r>
      <w:r>
        <w:rPr>
          <w:sz w:val="20"/>
        </w:rPr>
        <w:t xml:space="preserve">пункты 25</w:t>
      </w:r>
      <w:r>
        <w:rPr>
          <w:sz w:val="20"/>
        </w:rPr>
        <w:t xml:space="preserve"> и </w:t>
      </w:r>
      <w:r>
        <w:rPr>
          <w:sz w:val="20"/>
        </w:rPr>
        <w:t xml:space="preserve">26</w:t>
      </w:r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"25. При назначении наказания лицам, виновным в совершении преступлений, предусмотренных </w:t>
      </w:r>
      <w:r>
        <w:rPr>
          <w:sz w:val="20"/>
        </w:rPr>
        <w:t xml:space="preserve">статьями 210</w:t>
      </w:r>
      <w:r>
        <w:rPr>
          <w:sz w:val="20"/>
        </w:rPr>
        <w:t xml:space="preserve"> и </w:t>
      </w:r>
      <w:r>
        <w:rPr>
          <w:sz w:val="20"/>
        </w:rPr>
        <w:t xml:space="preserve">210.1</w:t>
      </w:r>
      <w:r>
        <w:rPr>
          <w:sz w:val="20"/>
        </w:rPr>
        <w:t xml:space="preserve"> УК РФ, а также в совершении в составе преступного сообщества (преступной организации) иных преступлений, предусмотренных Уголовным </w:t>
      </w:r>
      <w:r>
        <w:rPr>
          <w:sz w:val="20"/>
        </w:rPr>
        <w:t xml:space="preserve">кодексом</w:t>
      </w:r>
      <w:r>
        <w:rPr>
          <w:sz w:val="20"/>
        </w:rPr>
        <w:t xml:space="preserve"> Российской Федерации, судам надлежит тщательно выяснять и учитывать совокупность установленных в судебном заседании конкретных обстоятельств преступлений, роль и степень участия подсудимого в создании преступного сообщества (преступной организации), а также в преступной деятельности его участников, тяжесть совершенных им конкретных преступлений.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Исходя из требований </w:t>
      </w:r>
      <w:r>
        <w:rPr>
          <w:sz w:val="20"/>
        </w:rPr>
        <w:t xml:space="preserve">статей 34</w:t>
      </w:r>
      <w:r>
        <w:rPr>
          <w:sz w:val="20"/>
        </w:rPr>
        <w:t xml:space="preserve">, </w:t>
      </w:r>
      <w:r>
        <w:rPr>
          <w:sz w:val="20"/>
        </w:rPr>
        <w:t xml:space="preserve">60</w:t>
      </w:r>
      <w:r>
        <w:rPr>
          <w:sz w:val="20"/>
        </w:rPr>
        <w:t xml:space="preserve"> и </w:t>
      </w:r>
      <w:r>
        <w:rPr>
          <w:sz w:val="20"/>
        </w:rPr>
        <w:t xml:space="preserve">67</w:t>
      </w:r>
      <w:r>
        <w:rPr>
          <w:sz w:val="20"/>
        </w:rPr>
        <w:t xml:space="preserve"> УК РФ судам следует учитывать данные о личности подсудимых, а также смягчающие и отягчающие обстоятельства для назначения им справедливого наказания. При этом необходимо иметь в виду, что в силу </w:t>
      </w:r>
      <w:r>
        <w:rPr>
          <w:sz w:val="20"/>
        </w:rPr>
        <w:t xml:space="preserve">части 7 статьи 35</w:t>
      </w:r>
      <w:r>
        <w:rPr>
          <w:sz w:val="20"/>
        </w:rPr>
        <w:t xml:space="preserve"> УК РФ совершение преступления преступным сообществом (преступной организацией) влечет более строгое наказание на основании и в пределах, предусмотренных соответствующими статьями Уголовного </w:t>
      </w:r>
      <w:r>
        <w:rPr>
          <w:sz w:val="20"/>
        </w:rPr>
        <w:t xml:space="preserve">кодекса</w:t>
      </w:r>
      <w:r>
        <w:rPr>
          <w:sz w:val="20"/>
        </w:rPr>
        <w:t xml:space="preserve">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Судам следует принимать во внимание, что в отношении лица, совершившего преступление, предусмотренное </w:t>
      </w:r>
      <w:r>
        <w:rPr>
          <w:sz w:val="20"/>
        </w:rPr>
        <w:t xml:space="preserve">частью 4 статьи 210</w:t>
      </w:r>
      <w:r>
        <w:rPr>
          <w:sz w:val="20"/>
        </w:rPr>
        <w:t xml:space="preserve"> и (или) </w:t>
      </w:r>
      <w:r>
        <w:rPr>
          <w:sz w:val="20"/>
        </w:rPr>
        <w:t xml:space="preserve">статьей 210.1</w:t>
      </w:r>
      <w:r>
        <w:rPr>
          <w:sz w:val="20"/>
        </w:rPr>
        <w:t xml:space="preserve"> УК РФ, в силу </w:t>
      </w:r>
      <w:r>
        <w:rPr>
          <w:sz w:val="20"/>
        </w:rPr>
        <w:t xml:space="preserve">части 3 статьи 64</w:t>
      </w:r>
      <w:r>
        <w:rPr>
          <w:sz w:val="20"/>
        </w:rPr>
        <w:t xml:space="preserve"> УК РФ положения </w:t>
      </w:r>
      <w:r>
        <w:rPr>
          <w:sz w:val="20"/>
        </w:rPr>
        <w:t xml:space="preserve">части 1</w:t>
      </w:r>
      <w:r>
        <w:rPr>
          <w:sz w:val="20"/>
        </w:rPr>
        <w:t xml:space="preserve"> данной статьи не применяются. Также согласно </w:t>
      </w:r>
      <w:r>
        <w:rPr>
          <w:sz w:val="20"/>
        </w:rPr>
        <w:t xml:space="preserve">пункту "а.1" части 1 статьи 73</w:t>
      </w:r>
      <w:r>
        <w:rPr>
          <w:sz w:val="20"/>
        </w:rPr>
        <w:t xml:space="preserve"> УК РФ исключается возможность назначения ему условного осуждения.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назначении наказания по </w:t>
      </w:r>
      <w:r>
        <w:rPr>
          <w:sz w:val="20"/>
        </w:rPr>
        <w:t xml:space="preserve">статье 210</w:t>
      </w:r>
      <w:r>
        <w:rPr>
          <w:sz w:val="20"/>
        </w:rPr>
        <w:t xml:space="preserve"> УК РФ лицам, не достигшим ко времени совершения преступления совершеннолетнего возраста, в соответствии со </w:t>
      </w:r>
      <w:r>
        <w:rPr>
          <w:sz w:val="20"/>
        </w:rPr>
        <w:t xml:space="preserve">статьей 89</w:t>
      </w:r>
      <w:r>
        <w:rPr>
          <w:sz w:val="20"/>
        </w:rPr>
        <w:t xml:space="preserve"> УК РФ судам надлежит также выяснять и учитывать условия их жизни и воспитания, уровень психического развития, иные особенности личности, влияние на них старших по возрасту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Рекомендовать судам в силу </w:t>
      </w:r>
      <w:r>
        <w:rPr>
          <w:sz w:val="20"/>
        </w:rPr>
        <w:t xml:space="preserve">части 3 статьи 47</w:t>
      </w:r>
      <w:r>
        <w:rPr>
          <w:sz w:val="20"/>
        </w:rPr>
        <w:t xml:space="preserve"> УК РФ обсуждать вопрос о лишении права занимать определенные должности или заниматься определенной деятельностью лиц, совершивших преступление, предусмотренное </w:t>
      </w:r>
      <w:r>
        <w:rPr>
          <w:sz w:val="20"/>
        </w:rPr>
        <w:t xml:space="preserve">частью 3 статьи 210</w:t>
      </w:r>
      <w:r>
        <w:rPr>
          <w:sz w:val="20"/>
        </w:rPr>
        <w:t xml:space="preserve"> и </w:t>
      </w:r>
      <w:r>
        <w:rPr>
          <w:sz w:val="20"/>
        </w:rPr>
        <w:t xml:space="preserve">статьей 210.1</w:t>
      </w:r>
      <w:r>
        <w:rPr>
          <w:sz w:val="20"/>
        </w:rPr>
        <w:t xml:space="preserve"> УК РФ, с использованием своего служебного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Обратить внимание судов на то, что по смыслу положений </w:t>
      </w:r>
      <w:r>
        <w:rPr>
          <w:sz w:val="20"/>
        </w:rPr>
        <w:t xml:space="preserve">пункта 1</w:t>
      </w:r>
      <w:r>
        <w:rPr>
          <w:sz w:val="20"/>
        </w:rPr>
        <w:t xml:space="preserve"> примечаний к статье 210 УК РФ уголовной ответственности за организацию преступного сообщества (преступной организации) или участие в нем (ней) не подлежат учредители, участники, руководители, члены органов управления и работники организации, зарегистрированной в качестве юридического лица, и (или) руководители, работники ее структурного подразделения, если их действия фактически были сопряжены лишь с исполнением обязанностей, обусловленных соответствующей организационно-штатной структурой, в связи с осуществлением ими полномочий по управлению такой организацией (структурным подразделением) либо в связи с осуществлением ею предпринимательской или иной экономической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 учетом положений </w:t>
      </w:r>
      <w:r>
        <w:rPr>
          <w:sz w:val="20"/>
        </w:rPr>
        <w:t xml:space="preserve">пункта 2</w:t>
      </w:r>
      <w:r>
        <w:rPr>
          <w:sz w:val="20"/>
        </w:rPr>
        <w:t xml:space="preserve"> примечаний к статье 210 УК РФ в постановлении (определении) о прекращении уголовного дела следует указать, какие конкретные действия, активно способствовавшие раскрытию или пресечению деятельности преступного сообщества (преступной организации) или входящего в него (нее) структурного подразделения и (или) раскрытию и (или) пресечению преступлений, совершенных преступным сообществом (преступной организацией) или входящим в него (нее) структурным подразделением, были приняты во внимание судом.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Участники преступного сообщества (преступной организации), совершившие в составе сообщества (организации) иные преступления, не освобождаются от уголовной ответственности за эти деяния.";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</w:t>
      </w:r>
      <w:r>
        <w:rPr>
          <w:sz w:val="20"/>
        </w:rPr>
        <w:t xml:space="preserve">абзац первый пункта 27</w:t>
      </w:r>
      <w:r>
        <w:rPr>
          <w:sz w:val="20"/>
        </w:rPr>
        <w:t xml:space="preserve"> после слов "(преступной организации)," дополнить словами "деятельности, направленной против безопасности Российской Федерации,";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в </w:t>
      </w:r>
      <w:r>
        <w:rPr>
          <w:sz w:val="20"/>
        </w:rPr>
        <w:t xml:space="preserve">пункте 28</w:t>
      </w:r>
      <w:r>
        <w:rPr>
          <w:sz w:val="20"/>
        </w:rPr>
        <w:t xml:space="preserve"> слова "статьей 210" заменить словами "</w:t>
      </w:r>
      <w:r>
        <w:rPr>
          <w:sz w:val="20"/>
        </w:rPr>
        <w:t xml:space="preserve">статьями 210</w:t>
      </w:r>
      <w:r>
        <w:rPr>
          <w:sz w:val="20"/>
        </w:rPr>
        <w:t xml:space="preserve"> и </w:t>
      </w:r>
      <w:r>
        <w:rPr>
          <w:sz w:val="20"/>
        </w:rPr>
        <w:t xml:space="preserve">210.1</w:t>
      </w:r>
      <w:r>
        <w:rPr>
          <w:sz w:val="20"/>
        </w:rPr>
        <w:t xml:space="preserve">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</w:t>
      </w:r>
      <w:r>
        <w:rPr>
          <w:sz w:val="20"/>
        </w:rPr>
        <w:t xml:space="preserve">постановлении</w:t>
      </w:r>
      <w:r>
        <w:rPr>
          <w:sz w:val="20"/>
        </w:rPr>
        <w:t xml:space="preserve"> Пленума Верховного Суда Российской Федерации от 7 апреля 2011 года N 6 "О практике применения судами принудительных мер медицинского характера":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</w:t>
      </w:r>
      <w:r>
        <w:rPr>
          <w:sz w:val="20"/>
        </w:rPr>
        <w:t xml:space="preserve">преамбуле</w:t>
      </w:r>
      <w:r>
        <w:rPr>
          <w:sz w:val="20"/>
        </w:rPr>
        <w:t xml:space="preserve"> слово "постановляет" заменить словами "</w:t>
      </w:r>
      <w:r>
        <w:rPr>
          <w:sz w:val="20"/>
        </w:rPr>
        <w:t xml:space="preserve">статьями 2</w:t>
      </w:r>
      <w:r>
        <w:rPr>
          <w:sz w:val="20"/>
        </w:rPr>
        <w:t xml:space="preserve"> и </w:t>
      </w:r>
      <w:r>
        <w:rPr>
          <w:sz w:val="20"/>
        </w:rPr>
        <w:t xml:space="preserve">5</w:t>
      </w:r>
      <w:r>
        <w:rPr>
          <w:sz w:val="20"/>
        </w:rPr>
        <w:t xml:space="preserve"> Федерального конституционного закона от 5 февраля 2014 года N 3-ФКЗ "О Верховном Суде Российской Федерации", постановляет дать судам следующие разъяснения";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r>
        <w:rPr>
          <w:sz w:val="20"/>
        </w:rPr>
        <w:t xml:space="preserve">пункт 1</w:t>
      </w:r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"1. Обратить внимание судов, что при осуществлении производства о применении принудительных мер медицинского характера следует строго соблюдать </w:t>
      </w:r>
      <w:r>
        <w:rPr>
          <w:sz w:val="20"/>
        </w:rPr>
        <w:t xml:space="preserve">Конституцию</w:t>
      </w:r>
      <w:r>
        <w:rPr>
          <w:sz w:val="20"/>
        </w:rPr>
        <w:t xml:space="preserve"> Российской Федерации, нормы уголовного, уголовно-процессуального и уголовно-исполнительного законодательства. При решении отдельных вопросов, связанных с применением принудительных мер медицинского характера, необходимо руководствоваться положениями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21 ноября 2011 года N 323-ФЗ "Об основах охраны здоровья граждан в Российской Федерации", </w:t>
      </w:r>
      <w:r>
        <w:rPr>
          <w:sz w:val="20"/>
        </w:rPr>
        <w:t xml:space="preserve">Закона</w:t>
      </w:r>
      <w:r>
        <w:rPr>
          <w:sz w:val="20"/>
        </w:rPr>
        <w:t xml:space="preserve"> Российской Федерации от 2 июля 1992 года N 3185-I "О психиатрической помощи и гарантиях прав граждан при ее оказании",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31 мая 2001 года N 73-ФЗ "О государственной судебно-экспертной деятельности в Российской Федерации",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7 мая 2009 года N 92-ФЗ "Об обеспечении охраны психиатрических больниц (стационаров) специализированного типа с интенсивным наблюдением", а также иных нормативных правовых актов, в том числе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Российской Федерации от 6 февраля 2004 года N 54 "О медицинском освидетельствовании осужденных, представляемых к освобождению от отбывания наказания в связи с болезнью", </w:t>
      </w:r>
      <w:r>
        <w:rPr>
          <w:sz w:val="20"/>
        </w:rPr>
        <w:t xml:space="preserve">приказа</w:t>
      </w:r>
      <w:r>
        <w:rPr>
          <w:sz w:val="20"/>
        </w:rPr>
        <w:t xml:space="preserve"> Министерства юстиции Российской Федерации от 28 декабря 2017 года N 285 "Об утверждении Порядка организации оказания медицинской помощи лицам, заключенным под стражу или отбывающим наказание в виде лишения свободы", </w:t>
      </w:r>
      <w:r>
        <w:rPr>
          <w:sz w:val="20"/>
        </w:rPr>
        <w:t xml:space="preserve">приказа</w:t>
      </w:r>
      <w:r>
        <w:rPr>
          <w:sz w:val="20"/>
        </w:rPr>
        <w:t xml:space="preserve"> Министерства здравоохранения Российской Федерации от 29 апреля 2025 года N 263н "Об утверждении Порядка проведения судебно-психиатрической экспертизы".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производстве о применении принудительных мер медицинского характера судам следует учитывать положения международных актов, в частности Минимальные стандартные </w:t>
      </w:r>
      <w:r>
        <w:rPr>
          <w:sz w:val="20"/>
        </w:rPr>
        <w:t xml:space="preserve">правила</w:t>
      </w:r>
      <w:r>
        <w:rPr>
          <w:sz w:val="20"/>
        </w:rPr>
        <w:t xml:space="preserve"> обращения с заключенными (приняты на первом Конгрессе ООН по предупреждению преступности и обращению с правонарушителями 30 августа 1955 года), Минимальные стандартные </w:t>
      </w:r>
      <w:r>
        <w:rPr>
          <w:sz w:val="20"/>
        </w:rPr>
        <w:t xml:space="preserve">правила</w:t>
      </w:r>
      <w:r>
        <w:rPr>
          <w:sz w:val="20"/>
        </w:rPr>
        <w:t xml:space="preserve"> Организации Объединенных Наций в отношении обращения с заключенными (утверждены Резолюцией Генеральной Ассамблеи ООН от 17 декабря 2015 года). </w:t>
      </w:r>
      <w:r>
        <w:rPr>
          <w:sz w:val="20"/>
        </w:rPr>
        <w:t xml:space="preserve">Принципы</w:t>
      </w:r>
      <w:r>
        <w:rPr>
          <w:sz w:val="20"/>
        </w:rPr>
        <w:t xml:space="preserve"> защиты психически больных лиц и улучшения психиатрической помощи (утверждены Резолюцией Генеральной Ассамблеи ООН от 17 декабря 1991 года 46/119) предусматривают, что в отношении лиц, совершивших запрещенные уголовным законом деяния, если предполагается или установлено, что они страдают психическим заболеванием, общие принципы защиты подлежат применению в полном объеме с такими минимальными, необходимыми в данных обстоятельствах изменениями и исключениями, которые не будут наносить ущерб их правам </w:t>
      </w:r>
      <w:r>
        <w:rPr>
          <w:sz w:val="20"/>
        </w:rPr>
        <w:t xml:space="preserve">(принцип 20)</w:t>
      </w:r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решении вопросов, связанных с изменением, продлением или прекращением применения принудительных мер медицинского характера в отношении лиц, переданных Российской Федерации в соответствии с </w:t>
      </w:r>
      <w:r>
        <w:rPr>
          <w:sz w:val="20"/>
        </w:rPr>
        <w:t xml:space="preserve">Конвенцией</w:t>
      </w:r>
      <w:r>
        <w:rPr>
          <w:sz w:val="20"/>
        </w:rPr>
        <w:t xml:space="preserve"> о передаче лиц, страдающих психическими расстройствами, для проведения принудительного лечения (28 марта 1997 года), судам следует принимать во внимание положения указанной </w:t>
      </w:r>
      <w:r>
        <w:rPr>
          <w:sz w:val="20"/>
        </w:rPr>
        <w:t xml:space="preserve">Конвенции</w:t>
      </w:r>
      <w:r>
        <w:rPr>
          <w:sz w:val="20"/>
        </w:rPr>
        <w:t xml:space="preserve">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</w:t>
      </w:r>
      <w:r>
        <w:rPr>
          <w:sz w:val="20"/>
        </w:rPr>
        <w:t xml:space="preserve">пункт 3</w:t>
      </w:r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"3. Принудительные меры медицинского характера в виде принудительного наблюдения и лечения у врача-психиатра в амбулаторных условиях, принудительного лечения в медицинской организации, оказывающей психиатрическую помощь в стационарных условиях (общего типа, специализированного типа или специализированного типа с интенсивным наблюдением) (</w:t>
      </w:r>
      <w:r>
        <w:rPr>
          <w:sz w:val="20"/>
        </w:rPr>
        <w:t xml:space="preserve">часть 1 статьи 99</w:t>
      </w:r>
      <w:r>
        <w:rPr>
          <w:sz w:val="20"/>
        </w:rPr>
        <w:t xml:space="preserve"> УК РФ), могут быть применены судом к лицу: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совершившему предусмотренное уголовным законом общественно опасное деяние в состоянии невменяемости, то есть когда это лицо во время совершения деяния не могло осознавать фактический характер и общественную опасность своих действий (бездействия) либо руководить ими вследствие хронического психического расстройства, временного психического расстройства, слабоумия либо иного болезненного состояния психики. Такое лицо не подлежит уголовной ответственности (</w:t>
      </w:r>
      <w:r>
        <w:rPr>
          <w:sz w:val="20"/>
        </w:rPr>
        <w:t xml:space="preserve">часть 1 статьи 21</w:t>
      </w:r>
      <w:r>
        <w:rPr>
          <w:sz w:val="20"/>
        </w:rPr>
        <w:t xml:space="preserve"> УК РФ);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 которого после совершения преступления наступило психическое расстройство, лишающее его возможности осознавать фактический характер и общественную опасность своих действий (бездействия) либо руководить ими, делающее невозможным назначение или исполнение наказания. Такое лицо освобождается судом от наказания либо от дальнейшего его отбывания (</w:t>
      </w:r>
      <w:r>
        <w:rPr>
          <w:sz w:val="20"/>
        </w:rPr>
        <w:t xml:space="preserve">часть 1 статьи 81</w:t>
      </w:r>
      <w:r>
        <w:rPr>
          <w:sz w:val="20"/>
        </w:rPr>
        <w:t xml:space="preserve"> УК РФ), в случае выздоровления оно может подлежать уголовной ответственности и наказанию, если не истекли сроки давности, предусмотренные </w:t>
      </w:r>
      <w:r>
        <w:rPr>
          <w:sz w:val="20"/>
        </w:rPr>
        <w:t xml:space="preserve">статьями 78</w:t>
      </w:r>
      <w:r>
        <w:rPr>
          <w:sz w:val="20"/>
        </w:rPr>
        <w:t xml:space="preserve"> и </w:t>
      </w:r>
      <w:r>
        <w:rPr>
          <w:sz w:val="20"/>
        </w:rPr>
        <w:t xml:space="preserve">83</w:t>
      </w:r>
      <w:r>
        <w:rPr>
          <w:sz w:val="20"/>
        </w:rPr>
        <w:t xml:space="preserve"> УК РФ (</w:t>
      </w:r>
      <w:r>
        <w:rPr>
          <w:sz w:val="20"/>
        </w:rPr>
        <w:t xml:space="preserve">часть 4 статьи 81</w:t>
      </w:r>
      <w:r>
        <w:rPr>
          <w:sz w:val="20"/>
        </w:rPr>
        <w:t xml:space="preserve"> УК РФ).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Принудительные меры медицинского характера могут быть применены судом к лицу, осужденному за совершение преступления и страдающему психическим расстройством, не исключающим вменяемости, но нуждающемуся в лечении психического расстройства, в том числе к лицам, указанным в </w:t>
      </w:r>
      <w:r>
        <w:rPr>
          <w:sz w:val="20"/>
        </w:rPr>
        <w:t xml:space="preserve">пункте "д" части 1 статьи 97</w:t>
      </w:r>
      <w:r>
        <w:rPr>
          <w:sz w:val="20"/>
        </w:rPr>
        <w:t xml:space="preserve"> УК РФ. Названным лицам наряду с наказанием суд может назначить принудительную меру медицинского характера в виде принудительного наблюдения и лечения у врача-психиатра в амбулаторных условиях (</w:t>
      </w:r>
      <w:r>
        <w:rPr>
          <w:sz w:val="20"/>
        </w:rPr>
        <w:t xml:space="preserve">часть 2 статьи 99</w:t>
      </w:r>
      <w:r>
        <w:rPr>
          <w:sz w:val="20"/>
        </w:rPr>
        <w:t xml:space="preserve"> УК РФ). Решение об этом должно быть мотивировано судом и содержаться в резолютивной части приговора.";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</w:t>
      </w:r>
      <w:r>
        <w:rPr>
          <w:sz w:val="20"/>
        </w:rPr>
        <w:t xml:space="preserve">пункт 8</w:t>
      </w:r>
      <w:r>
        <w:rPr>
          <w:sz w:val="20"/>
        </w:rPr>
        <w:t xml:space="preserve"> дополнить абзацами следующего содержания: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"При установлении по результатам судебно-психиатрической экспертизы наличия у лица, в отношении которого в качестве меры пресечения избрано заключение под стражу, психического расстройства, требующего помещения его в медицинскую организацию, оказывающую психиатрическую помощь в стационарных условиях, суд с учетом требований, предусмотренных </w:t>
      </w:r>
      <w:r>
        <w:rPr>
          <w:sz w:val="20"/>
        </w:rPr>
        <w:t xml:space="preserve">статьей 435</w:t>
      </w:r>
      <w:r>
        <w:rPr>
          <w:sz w:val="20"/>
        </w:rPr>
        <w:t xml:space="preserve"> УПК РФ, принимает решение о временном помещении данного лица в лечебных целях в такую организацию в порядке, установленном </w:t>
      </w:r>
      <w:r>
        <w:rPr>
          <w:sz w:val="20"/>
        </w:rPr>
        <w:t xml:space="preserve">статьей 108</w:t>
      </w:r>
      <w:r>
        <w:rPr>
          <w:sz w:val="20"/>
        </w:rPr>
        <w:t xml:space="preserve"> УПК РФ.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улучшении психического состояния лица и отсутствии оснований для избрания в отношении его более мягкой меры пресечения в случае, если срок ранее избранной меры пресечения в виде заключения под стражу не истек, принятия судебного решения о продлении срока содержания под стражей не требуется.";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</w:t>
      </w:r>
      <w:r>
        <w:rPr>
          <w:sz w:val="20"/>
        </w:rPr>
        <w:t xml:space="preserve">абзац первый пункта 11</w:t>
      </w:r>
      <w:r>
        <w:rPr>
          <w:sz w:val="20"/>
        </w:rPr>
        <w:t xml:space="preserve"> после слова "попечительства" дополнить словами "независимо от того, состоит ли лицо на учете в данном органе";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</w:t>
      </w:r>
      <w:r>
        <w:rPr>
          <w:sz w:val="20"/>
        </w:rPr>
        <w:t xml:space="preserve">пункт 14</w:t>
      </w:r>
      <w:r>
        <w:rPr>
          <w:sz w:val="20"/>
        </w:rPr>
        <w:t xml:space="preserve"> после слова "принять" дополнить словом "мотивированное";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</w:t>
      </w:r>
      <w:r>
        <w:rPr>
          <w:sz w:val="20"/>
        </w:rPr>
        <w:t xml:space="preserve">абзац третий пункта 17</w:t>
      </w:r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"В случае, если суд придет к выводу, что указанные в </w:t>
      </w:r>
      <w:r>
        <w:rPr>
          <w:sz w:val="20"/>
        </w:rPr>
        <w:t xml:space="preserve">части 1 статьи 97</w:t>
      </w:r>
      <w:r>
        <w:rPr>
          <w:sz w:val="20"/>
        </w:rPr>
        <w:t xml:space="preserve"> УК РФ лица по своему психическому состоянию не представляют опасности, то он может передать необходимые материалы в уполномоченный орган исполнительной власти в сфере охраны здоровья для решения вопроса о лечении этих лиц в медицинской организации, оказывающей психиатрическую помощь, или направлении указанных лиц в стационарные учреждения социального обслуживания для лиц, страдающих психическими расстройствами, в порядке, установленном законодательством в сфере охраны здоровья (</w:t>
      </w:r>
      <w:r>
        <w:rPr>
          <w:sz w:val="20"/>
        </w:rPr>
        <w:t xml:space="preserve">часть 4 статьи 97</w:t>
      </w:r>
      <w:r>
        <w:rPr>
          <w:sz w:val="20"/>
        </w:rPr>
        <w:t xml:space="preserve"> УК РФ).";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</w:t>
      </w:r>
      <w:r>
        <w:rPr>
          <w:sz w:val="20"/>
        </w:rPr>
        <w:t xml:space="preserve">пункт 20</w:t>
      </w:r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"20. В силу </w:t>
      </w:r>
      <w:r>
        <w:rPr>
          <w:sz w:val="20"/>
        </w:rPr>
        <w:t xml:space="preserve">части 1 статьи 443</w:t>
      </w:r>
      <w:r>
        <w:rPr>
          <w:sz w:val="20"/>
        </w:rPr>
        <w:t xml:space="preserve"> УПК РФ в случае признания доказанным, что деяние, запрещенное уголовным законом, совершено лицом в состоянии невменяемости или что у этого лица после совершения преступления наступило психическое расстройство, делающее невозможным назначение наказания, суд в соответствии со </w:t>
      </w:r>
      <w:r>
        <w:rPr>
          <w:sz w:val="20"/>
        </w:rPr>
        <w:t xml:space="preserve">статьями 21</w:t>
      </w:r>
      <w:r>
        <w:rPr>
          <w:sz w:val="20"/>
        </w:rPr>
        <w:t xml:space="preserve"> и </w:t>
      </w:r>
      <w:r>
        <w:rPr>
          <w:sz w:val="20"/>
        </w:rPr>
        <w:t xml:space="preserve">81</w:t>
      </w:r>
      <w:r>
        <w:rPr>
          <w:sz w:val="20"/>
        </w:rPr>
        <w:t xml:space="preserve"> УК РФ выносит постановление о его освобождении соответственно от уголовной ответственности или от наказания и о применении к нему принудительных мер медицинского характера. При этом в описательной части постановления должны быть изложены установленные судом на основании исследованных доказательств обстоятельства содеянного, дана юридическая оценка действиям такого лица и приведены мотивы принятого решения. В резолютивной части постановления должны содержаться указания о его освобождении от уголовной ответственности или наказания и о применении конкретной принудительной меры медицинского характера, решение вопроса об отмене меры пресечения, если она не была отменена ранее. Подлежит также разрешению вопрос о вещественных доказательствах.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постановлении суд указывает вид принудительной меры медицинского характера в соответствии с </w:t>
      </w:r>
      <w:r>
        <w:rPr>
          <w:sz w:val="20"/>
        </w:rPr>
        <w:t xml:space="preserve">частью 1 статьи 99</w:t>
      </w:r>
      <w:r>
        <w:rPr>
          <w:sz w:val="20"/>
        </w:rPr>
        <w:t xml:space="preserve"> УК РФ. Определение конкретного медицинского учреждения или медицинской организации, оказывающей психиатрическую помощь в стационарных условиях, где должно проводиться лечение, относится к компетенции уполномоченных органов исполнительной власти в сфере охраны здоровья.";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</w:t>
      </w:r>
      <w:r>
        <w:rPr>
          <w:sz w:val="20"/>
        </w:rPr>
        <w:t xml:space="preserve">абзац четвертый пункта 21</w:t>
      </w:r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"При прекращении уголовного дела копия постановления суда в течение 5 суток направляется в уполномоченный орган исполнительной власти в сфере охраны здоровья для решения вопроса о лечении или направлении лица, нуждающегося в психиатрической помощи, в медицинскую организацию, оказывающую психиатрическую помощь в стационарных условиях (</w:t>
      </w:r>
      <w:r>
        <w:rPr>
          <w:sz w:val="20"/>
        </w:rPr>
        <w:t xml:space="preserve">часть 4 статьи 443</w:t>
      </w:r>
      <w:r>
        <w:rPr>
          <w:sz w:val="20"/>
        </w:rPr>
        <w:t xml:space="preserve"> УПК РФ).";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</w:t>
      </w:r>
      <w:r>
        <w:rPr>
          <w:sz w:val="20"/>
        </w:rPr>
        <w:t xml:space="preserve">абзац первый пункта 25</w:t>
      </w:r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"25. Вышестоящий суд вправе при наличии к тому оснований изменить назначенный судом вид принудительной меры медицинского характера на менее строгий, если не нарушается право на защиту лица, в отношении которого применена принудительная мера медицинского характера, или на более строгий ее вид по апелляционной жалобе потерпевшего или апелляционному представлению.";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</w:t>
      </w:r>
      <w:r>
        <w:rPr>
          <w:sz w:val="20"/>
        </w:rPr>
        <w:t xml:space="preserve">пункт 26</w:t>
      </w:r>
      <w:r>
        <w:rPr>
          <w:sz w:val="20"/>
        </w:rPr>
        <w:t xml:space="preserve"> дополнить абзацем следующего содержания: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"Исходя из положений </w:t>
      </w:r>
      <w:r>
        <w:rPr>
          <w:sz w:val="20"/>
        </w:rPr>
        <w:t xml:space="preserve">части 2 статьи 102</w:t>
      </w:r>
      <w:r>
        <w:rPr>
          <w:sz w:val="20"/>
        </w:rPr>
        <w:t xml:space="preserve"> УК РФ принудительное лечение может быть продлено судом только при наличии медицинского заключения комиссии врачей-психиатров, представленного администрацией медицинской организации, осуществляющей принудительное лечение, или уголовно-исполнительной инспекцией, осуществляющей контроль за применением принудительных мер медицинского характера, об отсутствии оснований для прекращения применения либо изменения в отношении освидетельствованного лица принудительной меры медицинского характера.";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из пункта 27 </w:t>
      </w:r>
      <w:r>
        <w:rPr>
          <w:sz w:val="20"/>
        </w:rPr>
        <w:t xml:space="preserve">абзац третий</w:t>
      </w:r>
      <w:r>
        <w:rPr>
          <w:sz w:val="20"/>
        </w:rPr>
        <w:t xml:space="preserve"> исключить;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</w:t>
      </w:r>
      <w:r>
        <w:rPr>
          <w:sz w:val="20"/>
        </w:rPr>
        <w:t xml:space="preserve">пункты 29</w:t>
      </w:r>
      <w:r>
        <w:rPr>
          <w:sz w:val="20"/>
        </w:rPr>
        <w:t xml:space="preserve"> и </w:t>
      </w:r>
      <w:r>
        <w:rPr>
          <w:sz w:val="20"/>
        </w:rPr>
        <w:t xml:space="preserve">30</w:t>
      </w:r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"29. Если в психическом состоянии лица, в отношении которого назначена принудительная мера медицинского характера в виде принудительного наблюдения и лечения у врача-психиатра в амбулаторных условиях, произошли изменения, связанные с необходимостью помещения такого лица в медицинскую организацию, оказывающую психиатрическую помощь в стационарных условиях, для принудительного лечения, суд вправе изменить вид принудительной меры медицинского характера в соответствии с </w:t>
      </w:r>
      <w:r>
        <w:rPr>
          <w:sz w:val="20"/>
        </w:rPr>
        <w:t xml:space="preserve">частью 1 статьи 99</w:t>
      </w:r>
      <w:r>
        <w:rPr>
          <w:sz w:val="20"/>
        </w:rPr>
        <w:t xml:space="preserve"> УК РФ, когда имеются данные о том, что характер психического расстройства лица требует таких условий лечения, ухода, содержания и наблюдения, которые могут быть осуществлены только в медицинской организации, оказывающей психиатрическую помощь в стационарных условиях. В постановлении надлежит указать обстоятельства, свидетельствующие о том, что психическое состояние лица после того, как к нему была применена принудительная мера медицинского характера, изменилось и оно стало представлять повышенную опасность для себя или других лиц. Решение принимается в порядке, установленном </w:t>
      </w:r>
      <w:r>
        <w:rPr>
          <w:sz w:val="20"/>
        </w:rPr>
        <w:t xml:space="preserve">статьей 445</w:t>
      </w:r>
      <w:r>
        <w:rPr>
          <w:sz w:val="20"/>
        </w:rPr>
        <w:t xml:space="preserve"> УПК РФ.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Исходя из положений </w:t>
      </w:r>
      <w:r>
        <w:rPr>
          <w:sz w:val="20"/>
        </w:rPr>
        <w:t xml:space="preserve">части 4 статьи 102</w:t>
      </w:r>
      <w:r>
        <w:rPr>
          <w:sz w:val="20"/>
        </w:rPr>
        <w:t xml:space="preserve"> УК РФ в случае прекращения применения принудительного лечения в медицинской организации, оказывающей психиатрическую помощь в стационарных условиях, суд может передать необходимые материалы в отношении лица, находившегося на принудительном лечении, уполномоченным органам исполнительной власти в сфере охраны здоровья для решения вопроса о лечении этого лица в организации, оказывающей психиатрическую помощь, или направлении его в стационарное учреждение социального обслуживания для лиц, страдающих психическими расстройствами, в порядке, установленном законодательством о здравоохранении.".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 </w:t>
      </w:r>
      <w:r>
        <w:rPr>
          <w:sz w:val="20"/>
        </w:rPr>
        <w:t xml:space="preserve">постановлении</w:t>
      </w:r>
      <w:r>
        <w:rPr>
          <w:sz w:val="20"/>
        </w:rPr>
        <w:t xml:space="preserve"> Пленума Верховного Суда Российской Федерации от 4 декабря 2014 года N 16 "О судебной практике по делам о преступлениях против половой неприкосновенности и половой свободы личности":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r>
        <w:rPr>
          <w:sz w:val="20"/>
        </w:rPr>
        <w:t xml:space="preserve">дополнить</w:t>
      </w:r>
      <w:r>
        <w:rPr>
          <w:sz w:val="20"/>
        </w:rPr>
        <w:t xml:space="preserve"> пунктом 7(1) следующего содержания: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"7(1). При решении вопроса о наличии покушения на преступление, предусмотренное </w:t>
      </w:r>
      <w:r>
        <w:rPr>
          <w:sz w:val="20"/>
        </w:rPr>
        <w:t xml:space="preserve">статьей 131</w:t>
      </w:r>
      <w:r>
        <w:rPr>
          <w:sz w:val="20"/>
        </w:rPr>
        <w:t xml:space="preserve"> или </w:t>
      </w:r>
      <w:r>
        <w:rPr>
          <w:sz w:val="20"/>
        </w:rPr>
        <w:t xml:space="preserve">132</w:t>
      </w:r>
      <w:r>
        <w:rPr>
          <w:sz w:val="20"/>
        </w:rPr>
        <w:t xml:space="preserve"> УК РФ, совершенное с применением насилия или с угрозой его применения, необходимо устанавливать, действовал ли подсудимый с целью совершения полового сношения или иных действий сексуального характера и являлись ли примененные им насилие или угроза способами достижения этой цели. При наличии данных обстоятельств содеянное может квалифицироваться как покушение на изнасилование или насильственные действия сексуального характера. В связи с этим необходимо отличать покушение на изнасилование или насильственные действия сексуального характера от преступных посягательств на другие объекты уголовно-правовой охраны.";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r>
        <w:rPr>
          <w:sz w:val="20"/>
        </w:rPr>
        <w:t xml:space="preserve">дополнить</w:t>
      </w:r>
      <w:r>
        <w:rPr>
          <w:sz w:val="20"/>
        </w:rPr>
        <w:t xml:space="preserve"> пунктом 8(1) следующего содержания: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"8(1). По смыслу закона под тяжкими и особо тяжкими преступлениями против личности для целей применения </w:t>
      </w:r>
      <w:r>
        <w:rPr>
          <w:sz w:val="20"/>
        </w:rPr>
        <w:t xml:space="preserve">пункта "в" части 5 статьи 131</w:t>
      </w:r>
      <w:r>
        <w:rPr>
          <w:sz w:val="20"/>
        </w:rPr>
        <w:t xml:space="preserve"> и </w:t>
      </w:r>
      <w:r>
        <w:rPr>
          <w:sz w:val="20"/>
        </w:rPr>
        <w:t xml:space="preserve">пункта "в" части 5 статьи 132</w:t>
      </w:r>
      <w:r>
        <w:rPr>
          <w:sz w:val="20"/>
        </w:rPr>
        <w:t xml:space="preserve"> УК РФ следует понимать относящиеся к данным категориям умышленные преступные деяния, ответственность за совершение которых предусмотрена статьями </w:t>
      </w:r>
      <w:r>
        <w:rPr>
          <w:sz w:val="20"/>
        </w:rPr>
        <w:t xml:space="preserve">раздела VII</w:t>
      </w:r>
      <w:r>
        <w:rPr>
          <w:sz w:val="20"/>
        </w:rPr>
        <w:t xml:space="preserve"> Особенной части Уголовного кодекса Российской Федерации, за исключением убийства, предусмотренного </w:t>
      </w:r>
      <w:r>
        <w:rPr>
          <w:sz w:val="20"/>
        </w:rPr>
        <w:t xml:space="preserve">пунктом "к" части 2 статьи 105</w:t>
      </w:r>
      <w:r>
        <w:rPr>
          <w:sz w:val="20"/>
        </w:rPr>
        <w:t xml:space="preserve"> УК РФ.";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</w:t>
      </w:r>
      <w:r>
        <w:rPr>
          <w:sz w:val="20"/>
        </w:rPr>
        <w:t xml:space="preserve">пункт 9</w:t>
      </w:r>
      <w:r>
        <w:rPr>
          <w:sz w:val="20"/>
        </w:rPr>
        <w:t xml:space="preserve"> дополнить абзацем следующего содержания: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"В случае совершения при тех же обстоятельствах изнасилования и насильственных действий сексуального характера в отношении несовершеннолетней потерпевшей при квалификации содеянного по совокупности преступлений, предусмотренных </w:t>
      </w:r>
      <w:r>
        <w:rPr>
          <w:sz w:val="20"/>
        </w:rPr>
        <w:t xml:space="preserve">статьями 131</w:t>
      </w:r>
      <w:r>
        <w:rPr>
          <w:sz w:val="20"/>
        </w:rPr>
        <w:t xml:space="preserve"> и </w:t>
      </w:r>
      <w:r>
        <w:rPr>
          <w:sz w:val="20"/>
        </w:rPr>
        <w:t xml:space="preserve">132</w:t>
      </w:r>
      <w:r>
        <w:rPr>
          <w:sz w:val="20"/>
        </w:rPr>
        <w:t xml:space="preserve"> УК РФ, </w:t>
      </w:r>
      <w:r>
        <w:rPr>
          <w:sz w:val="20"/>
        </w:rPr>
        <w:t xml:space="preserve">пункт "в" части 5 статьи 131</w:t>
      </w:r>
      <w:r>
        <w:rPr>
          <w:sz w:val="20"/>
        </w:rPr>
        <w:t xml:space="preserve"> и </w:t>
      </w:r>
      <w:r>
        <w:rPr>
          <w:sz w:val="20"/>
        </w:rPr>
        <w:t xml:space="preserve">пункт "в" части 5 статьи 132</w:t>
      </w:r>
      <w:r>
        <w:rPr>
          <w:sz w:val="20"/>
        </w:rPr>
        <w:t xml:space="preserve"> УК РФ не применяются.";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</w:t>
      </w:r>
      <w:r>
        <w:rPr>
          <w:sz w:val="20"/>
        </w:rPr>
        <w:t xml:space="preserve">пункт 14</w:t>
      </w:r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"14. К имеющим судимость за ранее совершенное преступление против половой неприкосновенности несовершеннолетнего (</w:t>
      </w:r>
      <w:r>
        <w:rPr>
          <w:sz w:val="20"/>
        </w:rPr>
        <w:t xml:space="preserve">пункт "а" части 5 статьи 131</w:t>
      </w:r>
      <w:r>
        <w:rPr>
          <w:sz w:val="20"/>
        </w:rPr>
        <w:t xml:space="preserve">, </w:t>
      </w:r>
      <w:r>
        <w:rPr>
          <w:sz w:val="20"/>
        </w:rPr>
        <w:t xml:space="preserve">пункт "а" части 5 статьи 132</w:t>
      </w:r>
      <w:r>
        <w:rPr>
          <w:sz w:val="20"/>
        </w:rPr>
        <w:t xml:space="preserve">, </w:t>
      </w:r>
      <w:r>
        <w:rPr>
          <w:sz w:val="20"/>
        </w:rPr>
        <w:t xml:space="preserve">пункт "в" части 3 статьи 133</w:t>
      </w:r>
      <w:r>
        <w:rPr>
          <w:sz w:val="20"/>
        </w:rPr>
        <w:t xml:space="preserve">, </w:t>
      </w:r>
      <w:r>
        <w:rPr>
          <w:sz w:val="20"/>
        </w:rPr>
        <w:t xml:space="preserve">часть 6 статьи 134</w:t>
      </w:r>
      <w:r>
        <w:rPr>
          <w:sz w:val="20"/>
        </w:rPr>
        <w:t xml:space="preserve">, </w:t>
      </w:r>
      <w:r>
        <w:rPr>
          <w:sz w:val="20"/>
        </w:rPr>
        <w:t xml:space="preserve">часть 5 статьи 135</w:t>
      </w:r>
      <w:r>
        <w:rPr>
          <w:sz w:val="20"/>
        </w:rPr>
        <w:t xml:space="preserve"> УК РФ) относятся лица, имеющие непогашенную или не снятую в установленном порядке судимость за любое из совершенных в отношении несовершеннолетних преступлений, предусмотренных </w:t>
      </w:r>
      <w:r>
        <w:rPr>
          <w:sz w:val="20"/>
        </w:rPr>
        <w:t xml:space="preserve">частями 3</w:t>
      </w:r>
      <w:r>
        <w:rPr>
          <w:sz w:val="20"/>
        </w:rPr>
        <w:t xml:space="preserve"> - </w:t>
      </w:r>
      <w:r>
        <w:rPr>
          <w:sz w:val="20"/>
        </w:rPr>
        <w:t xml:space="preserve">5 статьи 131</w:t>
      </w:r>
      <w:r>
        <w:rPr>
          <w:sz w:val="20"/>
        </w:rPr>
        <w:t xml:space="preserve">, </w:t>
      </w:r>
      <w:r>
        <w:rPr>
          <w:sz w:val="20"/>
        </w:rPr>
        <w:t xml:space="preserve">частями 3</w:t>
      </w:r>
      <w:r>
        <w:rPr>
          <w:sz w:val="20"/>
        </w:rPr>
        <w:t xml:space="preserve"> - </w:t>
      </w:r>
      <w:r>
        <w:rPr>
          <w:sz w:val="20"/>
        </w:rPr>
        <w:t xml:space="preserve">5 статьи 132</w:t>
      </w:r>
      <w:r>
        <w:rPr>
          <w:sz w:val="20"/>
        </w:rPr>
        <w:t xml:space="preserve">, </w:t>
      </w:r>
      <w:r>
        <w:rPr>
          <w:sz w:val="20"/>
        </w:rPr>
        <w:t xml:space="preserve">частью 2</w:t>
      </w:r>
      <w:r>
        <w:rPr>
          <w:sz w:val="20"/>
        </w:rPr>
        <w:t xml:space="preserve"> или </w:t>
      </w:r>
      <w:r>
        <w:rPr>
          <w:sz w:val="20"/>
        </w:rPr>
        <w:t xml:space="preserve">3 статьи 133</w:t>
      </w:r>
      <w:r>
        <w:rPr>
          <w:sz w:val="20"/>
        </w:rPr>
        <w:t xml:space="preserve">, </w:t>
      </w:r>
      <w:r>
        <w:rPr>
          <w:sz w:val="20"/>
        </w:rPr>
        <w:t xml:space="preserve">статьями 134</w:t>
      </w:r>
      <w:r>
        <w:rPr>
          <w:sz w:val="20"/>
        </w:rPr>
        <w:t xml:space="preserve">, </w:t>
      </w:r>
      <w:r>
        <w:rPr>
          <w:sz w:val="20"/>
        </w:rPr>
        <w:t xml:space="preserve">135</w:t>
      </w:r>
      <w:r>
        <w:rPr>
          <w:sz w:val="20"/>
        </w:rPr>
        <w:t xml:space="preserve"> УК РФ. При этом также учитываются судимости за указанные преступления, совершенные лицом в возрасте до восемнадцати лет.";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</w:t>
      </w:r>
      <w:r>
        <w:rPr>
          <w:sz w:val="20"/>
        </w:rPr>
        <w:t xml:space="preserve">пункт 19</w:t>
      </w:r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"19. Изнасилование либо насильственные действия сексуального характера, совершенные одновременно или в разное время в отношении двух или более лиц, не достигших восемнадцатилетнего возраста, а равно половое сношение, мужеложство, лесбиянство или развратные действия, совершенные без применения насилия или угрозы его применения и без использования беспомощного состояния потерпевшего лица одновременно или в разное время в отношении двух или более лиц, не достигших шестнадцатилетнего возраста, в соответствии с положениями </w:t>
      </w:r>
      <w:r>
        <w:rPr>
          <w:sz w:val="20"/>
        </w:rPr>
        <w:t xml:space="preserve">части 1 статьи 17</w:t>
      </w:r>
      <w:r>
        <w:rPr>
          <w:sz w:val="20"/>
        </w:rPr>
        <w:t xml:space="preserve"> УК РФ не образуют совокупности преступлений и подлежат квалификации соответственно по </w:t>
      </w:r>
      <w:r>
        <w:rPr>
          <w:sz w:val="20"/>
        </w:rPr>
        <w:t xml:space="preserve">пункту "б" части 5 статьи 131</w:t>
      </w:r>
      <w:r>
        <w:rPr>
          <w:sz w:val="20"/>
        </w:rPr>
        <w:t xml:space="preserve"> или </w:t>
      </w:r>
      <w:r>
        <w:rPr>
          <w:sz w:val="20"/>
        </w:rPr>
        <w:t xml:space="preserve">пункту "б" части 5 статьи 132</w:t>
      </w:r>
      <w:r>
        <w:rPr>
          <w:sz w:val="20"/>
        </w:rPr>
        <w:t xml:space="preserve">, либо по </w:t>
      </w:r>
      <w:r>
        <w:rPr>
          <w:sz w:val="20"/>
        </w:rPr>
        <w:t xml:space="preserve">части 4 статьи 134</w:t>
      </w:r>
      <w:r>
        <w:rPr>
          <w:sz w:val="20"/>
        </w:rPr>
        <w:t xml:space="preserve"> или </w:t>
      </w:r>
      <w:r>
        <w:rPr>
          <w:sz w:val="20"/>
        </w:rPr>
        <w:t xml:space="preserve">части 3 статьи 135</w:t>
      </w:r>
      <w:r>
        <w:rPr>
          <w:sz w:val="20"/>
        </w:rPr>
        <w:t xml:space="preserve"> УК РФ при условии, что ни за одно из этих деяний виновный ранее не был осужден.".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Верховного Суда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И.В.КРАСНОВ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Секретарь Пленума,</w:t>
      </w:r>
    </w:p>
    <w:p>
      <w:pPr>
        <w:pStyle w:val="0"/>
        <w:jc w:val="right"/>
      </w:pPr>
      <w:r>
        <w:rPr>
          <w:sz w:val="20"/>
        </w:rPr>
        <w:t xml:space="preserve">судья Верховного Суда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О.К.ЗАТЕЛЕПИН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Пленума Верховного Суда РФ от 21.05.2026 N 16</w:t>
            <w:br/>
            <w:t>"О внесении изменений в отдельные постановления Пленума Верх...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Пленума Верховного Суда РФ от 21.05.2026 N 16 "О внесении изменений в отдельные постановления Пленума Верх...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Пленума Верховного Суда РФ от 21.05.2026 N 16
"О внесении изменений в отдельные постановления Пленума Верховного Суда Российской Федерации по уголовным делам"</dc:title>
  <dcterms:created xsi:type="dcterms:W3CDTF">2026-09-22T14:04:25Z</dcterms:created>
</cp:coreProperties>
</file>