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E6" w:rsidRPr="0084457C" w:rsidRDefault="008E28E6" w:rsidP="008E28E6">
      <w:pPr>
        <w:jc w:val="center"/>
        <w:rPr>
          <w:b/>
          <w:sz w:val="26"/>
          <w:szCs w:val="26"/>
        </w:rPr>
      </w:pPr>
      <w:r w:rsidRPr="0084457C">
        <w:rPr>
          <w:b/>
          <w:sz w:val="26"/>
          <w:szCs w:val="26"/>
        </w:rPr>
        <w:t>Справка</w:t>
      </w:r>
    </w:p>
    <w:p w:rsidR="008E28E6" w:rsidRPr="0084457C" w:rsidRDefault="008E28E6" w:rsidP="008E28E6">
      <w:pPr>
        <w:tabs>
          <w:tab w:val="left" w:pos="7020"/>
        </w:tabs>
        <w:jc w:val="center"/>
        <w:rPr>
          <w:b/>
          <w:sz w:val="26"/>
          <w:szCs w:val="26"/>
        </w:rPr>
      </w:pPr>
      <w:r w:rsidRPr="0084457C">
        <w:rPr>
          <w:b/>
          <w:sz w:val="26"/>
          <w:szCs w:val="26"/>
        </w:rPr>
        <w:t xml:space="preserve">по результатам обобщения практики </w:t>
      </w:r>
      <w:r>
        <w:rPr>
          <w:b/>
          <w:sz w:val="26"/>
          <w:szCs w:val="26"/>
        </w:rPr>
        <w:t>п</w:t>
      </w:r>
      <w:r w:rsidRPr="008E28E6">
        <w:rPr>
          <w:b/>
          <w:sz w:val="26"/>
          <w:szCs w:val="26"/>
        </w:rPr>
        <w:t>рименени</w:t>
      </w:r>
      <w:r>
        <w:rPr>
          <w:b/>
          <w:sz w:val="26"/>
          <w:szCs w:val="26"/>
        </w:rPr>
        <w:t>я</w:t>
      </w:r>
      <w:r w:rsidRPr="008E28E6">
        <w:rPr>
          <w:b/>
          <w:sz w:val="26"/>
          <w:szCs w:val="26"/>
        </w:rPr>
        <w:t xml:space="preserve"> Виноградовским районным судом Архангельской области</w:t>
      </w:r>
      <w:r>
        <w:rPr>
          <w:b/>
          <w:sz w:val="26"/>
          <w:szCs w:val="26"/>
        </w:rPr>
        <w:t xml:space="preserve"> </w:t>
      </w:r>
      <w:r w:rsidR="00F1558E" w:rsidRPr="00F1558E">
        <w:rPr>
          <w:b/>
          <w:sz w:val="26"/>
          <w:szCs w:val="26"/>
        </w:rPr>
        <w:t>мер</w:t>
      </w:r>
      <w:r w:rsidR="00F1558E">
        <w:rPr>
          <w:b/>
          <w:sz w:val="26"/>
          <w:szCs w:val="26"/>
        </w:rPr>
        <w:t>ы</w:t>
      </w:r>
      <w:r w:rsidR="00F1558E" w:rsidRPr="00F1558E">
        <w:rPr>
          <w:b/>
          <w:sz w:val="26"/>
          <w:szCs w:val="26"/>
        </w:rPr>
        <w:t xml:space="preserve"> уголовно-правового характера в виде конфискации имущества </w:t>
      </w:r>
      <w:r w:rsidRPr="008E28E6">
        <w:rPr>
          <w:b/>
          <w:sz w:val="26"/>
          <w:szCs w:val="26"/>
        </w:rPr>
        <w:t xml:space="preserve">при рассмотрении уголовных дел </w:t>
      </w:r>
      <w:r>
        <w:rPr>
          <w:b/>
          <w:sz w:val="26"/>
          <w:szCs w:val="26"/>
        </w:rPr>
        <w:t>в</w:t>
      </w:r>
      <w:r w:rsidRPr="008E28E6">
        <w:rPr>
          <w:b/>
          <w:sz w:val="26"/>
          <w:szCs w:val="26"/>
        </w:rPr>
        <w:t xml:space="preserve"> 2023 – 2024 гг.</w:t>
      </w:r>
    </w:p>
    <w:p w:rsidR="008E28E6" w:rsidRPr="00314019" w:rsidRDefault="008E28E6" w:rsidP="008E28E6">
      <w:pPr>
        <w:jc w:val="center"/>
        <w:rPr>
          <w:b/>
          <w:sz w:val="26"/>
          <w:szCs w:val="26"/>
        </w:rPr>
      </w:pPr>
    </w:p>
    <w:p w:rsidR="008E28E6" w:rsidRPr="00BC6C36" w:rsidRDefault="008E28E6" w:rsidP="008E28E6">
      <w:pPr>
        <w:jc w:val="both"/>
        <w:rPr>
          <w:sz w:val="26"/>
          <w:szCs w:val="26"/>
        </w:rPr>
      </w:pPr>
    </w:p>
    <w:p w:rsidR="008E28E6" w:rsidRPr="00BC6C36" w:rsidRDefault="008E28E6" w:rsidP="008E28E6">
      <w:pPr>
        <w:jc w:val="both"/>
        <w:rPr>
          <w:sz w:val="26"/>
          <w:szCs w:val="26"/>
        </w:rPr>
      </w:pPr>
      <w:r w:rsidRPr="00BC6C36">
        <w:rPr>
          <w:sz w:val="26"/>
          <w:szCs w:val="26"/>
        </w:rPr>
        <w:t>п</w:t>
      </w:r>
      <w:r>
        <w:rPr>
          <w:sz w:val="26"/>
          <w:szCs w:val="26"/>
        </w:rPr>
        <w:t>ос</w:t>
      </w:r>
      <w:r w:rsidRPr="00BC6C36">
        <w:rPr>
          <w:sz w:val="26"/>
          <w:szCs w:val="26"/>
        </w:rPr>
        <w:t>. Березник</w:t>
      </w:r>
      <w:r>
        <w:rPr>
          <w:sz w:val="26"/>
          <w:szCs w:val="26"/>
        </w:rPr>
        <w:t xml:space="preserve">                                                                                    </w:t>
      </w:r>
      <w:r w:rsidR="0045746A">
        <w:rPr>
          <w:sz w:val="26"/>
          <w:szCs w:val="26"/>
        </w:rPr>
        <w:t>20</w:t>
      </w:r>
      <w:r>
        <w:rPr>
          <w:sz w:val="26"/>
          <w:szCs w:val="26"/>
        </w:rPr>
        <w:t xml:space="preserve"> октября 2025 </w:t>
      </w:r>
      <w:r w:rsidRPr="00BC6C36">
        <w:rPr>
          <w:sz w:val="26"/>
          <w:szCs w:val="26"/>
        </w:rPr>
        <w:t xml:space="preserve">года                                                                       </w:t>
      </w:r>
      <w:r>
        <w:rPr>
          <w:sz w:val="26"/>
          <w:szCs w:val="26"/>
        </w:rPr>
        <w:t xml:space="preserve">                 </w:t>
      </w:r>
    </w:p>
    <w:p w:rsidR="008E28E6" w:rsidRPr="00BC6C36" w:rsidRDefault="008E28E6" w:rsidP="008E28E6">
      <w:pPr>
        <w:jc w:val="both"/>
        <w:rPr>
          <w:sz w:val="26"/>
          <w:szCs w:val="26"/>
        </w:rPr>
      </w:pPr>
    </w:p>
    <w:p w:rsidR="008E28E6" w:rsidRPr="00A7486F" w:rsidRDefault="008E28E6" w:rsidP="008E28E6">
      <w:pPr>
        <w:tabs>
          <w:tab w:val="left" w:pos="7020"/>
        </w:tabs>
        <w:ind w:firstLine="709"/>
        <w:jc w:val="both"/>
        <w:rPr>
          <w:sz w:val="26"/>
          <w:szCs w:val="26"/>
        </w:rPr>
      </w:pPr>
      <w:r w:rsidRPr="00A7486F">
        <w:rPr>
          <w:sz w:val="26"/>
          <w:szCs w:val="26"/>
        </w:rPr>
        <w:t xml:space="preserve">Во исполнение плана работы суда </w:t>
      </w:r>
      <w:r>
        <w:rPr>
          <w:sz w:val="26"/>
          <w:szCs w:val="26"/>
        </w:rPr>
        <w:t>за</w:t>
      </w:r>
      <w:r w:rsidRPr="00A7486F">
        <w:rPr>
          <w:sz w:val="26"/>
          <w:szCs w:val="26"/>
        </w:rPr>
        <w:t xml:space="preserve"> 202</w:t>
      </w:r>
      <w:r>
        <w:rPr>
          <w:sz w:val="26"/>
          <w:szCs w:val="26"/>
        </w:rPr>
        <w:t>5</w:t>
      </w:r>
      <w:r w:rsidRPr="00A7486F">
        <w:rPr>
          <w:sz w:val="26"/>
          <w:szCs w:val="26"/>
        </w:rPr>
        <w:t xml:space="preserve"> год проведено обобщение </w:t>
      </w:r>
      <w:r w:rsidRPr="00FD5BAB">
        <w:rPr>
          <w:sz w:val="26"/>
          <w:szCs w:val="26"/>
        </w:rPr>
        <w:t xml:space="preserve">практики </w:t>
      </w:r>
      <w:r w:rsidRPr="008E28E6">
        <w:rPr>
          <w:sz w:val="26"/>
          <w:szCs w:val="26"/>
        </w:rPr>
        <w:t xml:space="preserve">применения Виноградовским районным судом Архангельской области </w:t>
      </w:r>
      <w:r w:rsidR="00F1558E" w:rsidRPr="00F1558E">
        <w:rPr>
          <w:sz w:val="26"/>
          <w:szCs w:val="26"/>
        </w:rPr>
        <w:t>меры уголовно-правового характера в виде конфискации имущества при рассмотрении уголовных дел в 2023 – 2024 гг.</w:t>
      </w:r>
    </w:p>
    <w:p w:rsidR="008E28E6" w:rsidRDefault="008E28E6" w:rsidP="008E28E6">
      <w:pPr>
        <w:ind w:firstLine="709"/>
        <w:jc w:val="both"/>
        <w:rPr>
          <w:b/>
          <w:sz w:val="26"/>
          <w:szCs w:val="26"/>
        </w:rPr>
      </w:pPr>
      <w:r w:rsidRPr="00E83368">
        <w:rPr>
          <w:sz w:val="26"/>
          <w:szCs w:val="26"/>
        </w:rPr>
        <w:t xml:space="preserve">Цель данного обобщения - </w:t>
      </w:r>
      <w:r w:rsidRPr="0019725E">
        <w:rPr>
          <w:sz w:val="26"/>
          <w:szCs w:val="26"/>
        </w:rPr>
        <w:t>изуч</w:t>
      </w:r>
      <w:r>
        <w:rPr>
          <w:sz w:val="26"/>
          <w:szCs w:val="26"/>
        </w:rPr>
        <w:t>ение</w:t>
      </w:r>
      <w:r w:rsidRPr="0019725E">
        <w:rPr>
          <w:sz w:val="26"/>
          <w:szCs w:val="26"/>
        </w:rPr>
        <w:t xml:space="preserve"> </w:t>
      </w:r>
      <w:r>
        <w:rPr>
          <w:sz w:val="26"/>
          <w:szCs w:val="26"/>
        </w:rPr>
        <w:t>и анализ практики</w:t>
      </w:r>
      <w:r w:rsidRPr="0019725E">
        <w:rPr>
          <w:sz w:val="26"/>
          <w:szCs w:val="26"/>
        </w:rPr>
        <w:t xml:space="preserve"> </w:t>
      </w:r>
      <w:r>
        <w:rPr>
          <w:sz w:val="26"/>
          <w:szCs w:val="26"/>
        </w:rPr>
        <w:t>применения</w:t>
      </w:r>
      <w:r w:rsidRPr="0019725E">
        <w:rPr>
          <w:sz w:val="26"/>
          <w:szCs w:val="26"/>
        </w:rPr>
        <w:t xml:space="preserve"> судом  </w:t>
      </w:r>
      <w:r>
        <w:rPr>
          <w:sz w:val="26"/>
          <w:szCs w:val="26"/>
        </w:rPr>
        <w:t xml:space="preserve">положений уголовного </w:t>
      </w:r>
      <w:r w:rsidR="00F1558E">
        <w:rPr>
          <w:sz w:val="26"/>
          <w:szCs w:val="26"/>
        </w:rPr>
        <w:t xml:space="preserve">и уголовно-процессуального </w:t>
      </w:r>
      <w:r>
        <w:rPr>
          <w:sz w:val="26"/>
          <w:szCs w:val="26"/>
        </w:rPr>
        <w:t>законодательства, связанных с конфискацией имущества.</w:t>
      </w:r>
    </w:p>
    <w:p w:rsidR="008E28E6" w:rsidRDefault="008E28E6" w:rsidP="008E28E6">
      <w:pPr>
        <w:ind w:firstLine="709"/>
        <w:jc w:val="center"/>
        <w:rPr>
          <w:b/>
          <w:sz w:val="26"/>
          <w:szCs w:val="26"/>
        </w:rPr>
      </w:pPr>
    </w:p>
    <w:p w:rsidR="008E28E6" w:rsidRDefault="008E28E6" w:rsidP="008E28E6">
      <w:pPr>
        <w:jc w:val="center"/>
        <w:rPr>
          <w:b/>
          <w:sz w:val="26"/>
          <w:szCs w:val="26"/>
        </w:rPr>
      </w:pPr>
      <w:r w:rsidRPr="00E83368">
        <w:rPr>
          <w:b/>
          <w:sz w:val="26"/>
          <w:szCs w:val="26"/>
        </w:rPr>
        <w:t>Общи</w:t>
      </w:r>
      <w:r>
        <w:rPr>
          <w:b/>
          <w:sz w:val="26"/>
          <w:szCs w:val="26"/>
        </w:rPr>
        <w:t>е</w:t>
      </w:r>
      <w:r w:rsidRPr="00E83368">
        <w:rPr>
          <w:b/>
          <w:sz w:val="26"/>
          <w:szCs w:val="26"/>
        </w:rPr>
        <w:t xml:space="preserve"> </w:t>
      </w:r>
      <w:r>
        <w:rPr>
          <w:b/>
          <w:sz w:val="26"/>
          <w:szCs w:val="26"/>
        </w:rPr>
        <w:t>сведения</w:t>
      </w:r>
    </w:p>
    <w:p w:rsidR="008E28E6" w:rsidRDefault="008E28E6" w:rsidP="008E28E6">
      <w:pPr>
        <w:jc w:val="center"/>
        <w:rPr>
          <w:b/>
          <w:sz w:val="26"/>
          <w:szCs w:val="26"/>
        </w:rPr>
      </w:pPr>
    </w:p>
    <w:p w:rsidR="00D96821" w:rsidRDefault="00A67EE9" w:rsidP="00A67EE9">
      <w:pPr>
        <w:ind w:firstLine="709"/>
        <w:jc w:val="both"/>
        <w:rPr>
          <w:sz w:val="26"/>
          <w:szCs w:val="26"/>
        </w:rPr>
      </w:pPr>
      <w:r>
        <w:rPr>
          <w:sz w:val="26"/>
          <w:szCs w:val="26"/>
        </w:rPr>
        <w:t>В 2023-2024 гг.</w:t>
      </w:r>
      <w:r w:rsidRPr="00A67EE9">
        <w:rPr>
          <w:sz w:val="26"/>
          <w:szCs w:val="26"/>
        </w:rPr>
        <w:t xml:space="preserve"> Виноградовским районным судом</w:t>
      </w:r>
      <w:r>
        <w:rPr>
          <w:sz w:val="26"/>
          <w:szCs w:val="26"/>
        </w:rPr>
        <w:t xml:space="preserve"> Архангельской области </w:t>
      </w:r>
      <w:r w:rsidRPr="00A67EE9">
        <w:rPr>
          <w:sz w:val="26"/>
          <w:szCs w:val="26"/>
        </w:rPr>
        <w:t>примене</w:t>
      </w:r>
      <w:r>
        <w:rPr>
          <w:sz w:val="26"/>
          <w:szCs w:val="26"/>
        </w:rPr>
        <w:t>на</w:t>
      </w:r>
      <w:r w:rsidRPr="00A67EE9">
        <w:rPr>
          <w:sz w:val="26"/>
          <w:szCs w:val="26"/>
        </w:rPr>
        <w:t xml:space="preserve"> мер</w:t>
      </w:r>
      <w:r>
        <w:rPr>
          <w:sz w:val="26"/>
          <w:szCs w:val="26"/>
        </w:rPr>
        <w:t>а</w:t>
      </w:r>
      <w:r w:rsidRPr="00A67EE9">
        <w:rPr>
          <w:sz w:val="26"/>
          <w:szCs w:val="26"/>
        </w:rPr>
        <w:t xml:space="preserve"> уголовно-правового характера в виде конфискации имущества</w:t>
      </w:r>
      <w:r>
        <w:rPr>
          <w:sz w:val="26"/>
          <w:szCs w:val="26"/>
        </w:rPr>
        <w:t xml:space="preserve"> по </w:t>
      </w:r>
      <w:r w:rsidR="00392D17">
        <w:rPr>
          <w:sz w:val="26"/>
          <w:szCs w:val="26"/>
        </w:rPr>
        <w:t>17</w:t>
      </w:r>
      <w:r>
        <w:rPr>
          <w:sz w:val="26"/>
          <w:szCs w:val="26"/>
        </w:rPr>
        <w:t xml:space="preserve"> уголовным делам (в 2023 году – </w:t>
      </w:r>
      <w:r w:rsidR="00855161">
        <w:rPr>
          <w:sz w:val="26"/>
          <w:szCs w:val="26"/>
        </w:rPr>
        <w:t>8</w:t>
      </w:r>
      <w:r>
        <w:rPr>
          <w:sz w:val="26"/>
          <w:szCs w:val="26"/>
        </w:rPr>
        <w:t>, в 2024 году – 7).</w:t>
      </w:r>
      <w:r w:rsidR="00297DDE">
        <w:rPr>
          <w:sz w:val="26"/>
          <w:szCs w:val="26"/>
        </w:rPr>
        <w:t xml:space="preserve"> </w:t>
      </w:r>
    </w:p>
    <w:p w:rsidR="00A67EE9" w:rsidRDefault="00BD2D4D" w:rsidP="00A67EE9">
      <w:pPr>
        <w:ind w:firstLine="709"/>
        <w:jc w:val="both"/>
        <w:rPr>
          <w:sz w:val="26"/>
          <w:szCs w:val="26"/>
        </w:rPr>
      </w:pPr>
      <w:proofErr w:type="gramStart"/>
      <w:r>
        <w:rPr>
          <w:sz w:val="26"/>
          <w:szCs w:val="26"/>
        </w:rPr>
        <w:t xml:space="preserve">Наибольшее количество дел, по которым судом было принято решение о конфискации имущества, составляют уголовные дела </w:t>
      </w:r>
      <w:r w:rsidR="00C103FF">
        <w:rPr>
          <w:sz w:val="26"/>
          <w:szCs w:val="26"/>
        </w:rPr>
        <w:t xml:space="preserve">о преступлениях, предусмотренных </w:t>
      </w:r>
      <w:r>
        <w:rPr>
          <w:sz w:val="26"/>
          <w:szCs w:val="26"/>
        </w:rPr>
        <w:t>ст.ст. 264.1, 264.3 УК РФ</w:t>
      </w:r>
      <w:r w:rsidR="00C103FF">
        <w:rPr>
          <w:sz w:val="26"/>
          <w:szCs w:val="26"/>
        </w:rPr>
        <w:t xml:space="preserve"> (п. «д» ч.1 ст.104.</w:t>
      </w:r>
      <w:proofErr w:type="gramEnd"/>
      <w:r w:rsidR="00C103FF">
        <w:rPr>
          <w:sz w:val="26"/>
          <w:szCs w:val="26"/>
        </w:rPr>
        <w:t xml:space="preserve"> </w:t>
      </w:r>
      <w:proofErr w:type="gramStart"/>
      <w:r w:rsidR="00C103FF">
        <w:rPr>
          <w:sz w:val="26"/>
          <w:szCs w:val="26"/>
        </w:rPr>
        <w:t>УК РФ).</w:t>
      </w:r>
      <w:proofErr w:type="gramEnd"/>
    </w:p>
    <w:p w:rsidR="00C103FF" w:rsidRDefault="00C103FF" w:rsidP="00A67EE9">
      <w:pPr>
        <w:ind w:firstLine="709"/>
        <w:jc w:val="both"/>
        <w:rPr>
          <w:sz w:val="26"/>
          <w:szCs w:val="26"/>
        </w:rPr>
      </w:pPr>
    </w:p>
    <w:p w:rsidR="00A67EE9" w:rsidRDefault="00A67EE9" w:rsidP="00A67EE9">
      <w:pPr>
        <w:ind w:firstLine="709"/>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544"/>
        <w:gridCol w:w="3402"/>
      </w:tblGrid>
      <w:tr w:rsidR="00297DDE" w:rsidRPr="00297DDE" w:rsidTr="00297DDE">
        <w:tc>
          <w:tcPr>
            <w:tcW w:w="2410" w:type="dxa"/>
            <w:tcBorders>
              <w:bottom w:val="nil"/>
            </w:tcBorders>
            <w:shd w:val="clear" w:color="auto" w:fill="auto"/>
          </w:tcPr>
          <w:p w:rsidR="00297DDE" w:rsidRDefault="00297DDE" w:rsidP="00297DDE">
            <w:pPr>
              <w:widowControl w:val="0"/>
              <w:autoSpaceDE w:val="0"/>
              <w:autoSpaceDN w:val="0"/>
              <w:adjustRightInd w:val="0"/>
              <w:jc w:val="center"/>
            </w:pPr>
          </w:p>
          <w:p w:rsidR="00297DDE" w:rsidRPr="00297DDE" w:rsidRDefault="00297DDE" w:rsidP="00297DDE">
            <w:pPr>
              <w:widowControl w:val="0"/>
              <w:autoSpaceDE w:val="0"/>
              <w:autoSpaceDN w:val="0"/>
              <w:adjustRightInd w:val="0"/>
              <w:jc w:val="center"/>
            </w:pPr>
            <w:r w:rsidRPr="00297DDE">
              <w:t>статья УК РФ</w:t>
            </w:r>
          </w:p>
        </w:tc>
        <w:tc>
          <w:tcPr>
            <w:tcW w:w="6946" w:type="dxa"/>
            <w:gridSpan w:val="2"/>
            <w:shd w:val="clear" w:color="auto" w:fill="auto"/>
          </w:tcPr>
          <w:p w:rsidR="00297DDE" w:rsidRPr="00297DDE" w:rsidRDefault="00297DDE" w:rsidP="00297DDE">
            <w:pPr>
              <w:widowControl w:val="0"/>
              <w:autoSpaceDE w:val="0"/>
              <w:autoSpaceDN w:val="0"/>
              <w:adjustRightInd w:val="0"/>
              <w:jc w:val="center"/>
            </w:pPr>
            <w:r w:rsidRPr="00297DDE">
              <w:t>количество</w:t>
            </w:r>
          </w:p>
          <w:p w:rsidR="00297DDE" w:rsidRPr="00297DDE" w:rsidRDefault="00392D17" w:rsidP="00297DDE">
            <w:pPr>
              <w:widowControl w:val="0"/>
              <w:autoSpaceDE w:val="0"/>
              <w:autoSpaceDN w:val="0"/>
              <w:adjustRightInd w:val="0"/>
              <w:jc w:val="center"/>
            </w:pPr>
            <w:r>
              <w:t xml:space="preserve">уголовных </w:t>
            </w:r>
            <w:r w:rsidR="00297DDE" w:rsidRPr="00297DDE">
              <w:t>дел</w:t>
            </w:r>
            <w:r w:rsidR="00297DDE">
              <w:t>, по которым применена конфискация имущества</w:t>
            </w:r>
          </w:p>
        </w:tc>
      </w:tr>
      <w:tr w:rsidR="00297DDE" w:rsidRPr="00297DDE" w:rsidTr="00BD2D4D">
        <w:tc>
          <w:tcPr>
            <w:tcW w:w="2410" w:type="dxa"/>
            <w:tcBorders>
              <w:top w:val="nil"/>
            </w:tcBorders>
            <w:shd w:val="clear" w:color="auto" w:fill="auto"/>
          </w:tcPr>
          <w:p w:rsidR="00297DDE" w:rsidRPr="00297DDE" w:rsidRDefault="00297DDE" w:rsidP="00297DDE">
            <w:pPr>
              <w:widowControl w:val="0"/>
              <w:autoSpaceDE w:val="0"/>
              <w:autoSpaceDN w:val="0"/>
              <w:adjustRightInd w:val="0"/>
              <w:jc w:val="center"/>
            </w:pPr>
          </w:p>
        </w:tc>
        <w:tc>
          <w:tcPr>
            <w:tcW w:w="3544" w:type="dxa"/>
            <w:shd w:val="clear" w:color="auto" w:fill="auto"/>
          </w:tcPr>
          <w:p w:rsidR="00297DDE" w:rsidRPr="00297DDE" w:rsidRDefault="00297DDE" w:rsidP="00297DDE">
            <w:pPr>
              <w:widowControl w:val="0"/>
              <w:autoSpaceDE w:val="0"/>
              <w:autoSpaceDN w:val="0"/>
              <w:adjustRightInd w:val="0"/>
              <w:jc w:val="center"/>
            </w:pPr>
            <w:r w:rsidRPr="00297DDE">
              <w:t>202</w:t>
            </w:r>
            <w:r>
              <w:t>3</w:t>
            </w:r>
          </w:p>
        </w:tc>
        <w:tc>
          <w:tcPr>
            <w:tcW w:w="3402" w:type="dxa"/>
            <w:shd w:val="clear" w:color="auto" w:fill="auto"/>
          </w:tcPr>
          <w:p w:rsidR="00297DDE" w:rsidRPr="00297DDE" w:rsidRDefault="00297DDE" w:rsidP="00297DDE">
            <w:pPr>
              <w:widowControl w:val="0"/>
              <w:autoSpaceDE w:val="0"/>
              <w:autoSpaceDN w:val="0"/>
              <w:adjustRightInd w:val="0"/>
              <w:jc w:val="center"/>
            </w:pPr>
            <w:r w:rsidRPr="00297DDE">
              <w:t>202</w:t>
            </w:r>
            <w:r>
              <w:t>4</w:t>
            </w:r>
          </w:p>
        </w:tc>
      </w:tr>
      <w:tr w:rsidR="00297DDE" w:rsidRPr="00297DDE" w:rsidTr="00BD2D4D">
        <w:tc>
          <w:tcPr>
            <w:tcW w:w="2410" w:type="dxa"/>
            <w:shd w:val="clear" w:color="auto" w:fill="auto"/>
          </w:tcPr>
          <w:p w:rsidR="00297DDE" w:rsidRPr="00297DDE" w:rsidRDefault="00297DDE" w:rsidP="00297DDE">
            <w:pPr>
              <w:widowControl w:val="0"/>
              <w:autoSpaceDE w:val="0"/>
              <w:autoSpaceDN w:val="0"/>
              <w:adjustRightInd w:val="0"/>
              <w:jc w:val="center"/>
            </w:pPr>
            <w:r>
              <w:t>158</w:t>
            </w:r>
          </w:p>
        </w:tc>
        <w:tc>
          <w:tcPr>
            <w:tcW w:w="3544" w:type="dxa"/>
            <w:shd w:val="clear" w:color="auto" w:fill="auto"/>
          </w:tcPr>
          <w:p w:rsidR="00297DDE" w:rsidRPr="00297DDE" w:rsidRDefault="00BD2D4D" w:rsidP="00297DDE">
            <w:pPr>
              <w:widowControl w:val="0"/>
              <w:autoSpaceDE w:val="0"/>
              <w:autoSpaceDN w:val="0"/>
              <w:adjustRightInd w:val="0"/>
              <w:jc w:val="center"/>
            </w:pPr>
            <w:r>
              <w:t>2</w:t>
            </w:r>
          </w:p>
        </w:tc>
        <w:tc>
          <w:tcPr>
            <w:tcW w:w="3402" w:type="dxa"/>
            <w:shd w:val="clear" w:color="auto" w:fill="auto"/>
          </w:tcPr>
          <w:p w:rsidR="00297DDE" w:rsidRPr="00297DDE" w:rsidRDefault="00297DDE" w:rsidP="00297DDE">
            <w:pPr>
              <w:widowControl w:val="0"/>
              <w:autoSpaceDE w:val="0"/>
              <w:autoSpaceDN w:val="0"/>
              <w:adjustRightInd w:val="0"/>
              <w:jc w:val="center"/>
            </w:pPr>
          </w:p>
        </w:tc>
      </w:tr>
      <w:tr w:rsidR="00297DDE" w:rsidRPr="00297DDE" w:rsidTr="00BD2D4D">
        <w:tc>
          <w:tcPr>
            <w:tcW w:w="2410" w:type="dxa"/>
            <w:shd w:val="clear" w:color="auto" w:fill="auto"/>
          </w:tcPr>
          <w:p w:rsidR="00297DDE" w:rsidRDefault="00297DDE" w:rsidP="00297DDE">
            <w:pPr>
              <w:widowControl w:val="0"/>
              <w:autoSpaceDE w:val="0"/>
              <w:autoSpaceDN w:val="0"/>
              <w:adjustRightInd w:val="0"/>
              <w:jc w:val="center"/>
            </w:pPr>
            <w:r>
              <w:t>228.1</w:t>
            </w:r>
          </w:p>
        </w:tc>
        <w:tc>
          <w:tcPr>
            <w:tcW w:w="3544" w:type="dxa"/>
            <w:shd w:val="clear" w:color="auto" w:fill="auto"/>
          </w:tcPr>
          <w:p w:rsidR="00297DDE" w:rsidRPr="00297DDE" w:rsidRDefault="00297DDE" w:rsidP="00297DDE">
            <w:pPr>
              <w:widowControl w:val="0"/>
              <w:autoSpaceDE w:val="0"/>
              <w:autoSpaceDN w:val="0"/>
              <w:adjustRightInd w:val="0"/>
              <w:jc w:val="center"/>
            </w:pPr>
          </w:p>
        </w:tc>
        <w:tc>
          <w:tcPr>
            <w:tcW w:w="3402" w:type="dxa"/>
            <w:shd w:val="clear" w:color="auto" w:fill="auto"/>
          </w:tcPr>
          <w:p w:rsidR="00297DDE" w:rsidRPr="00297DDE" w:rsidRDefault="00BD2D4D" w:rsidP="00297DDE">
            <w:pPr>
              <w:widowControl w:val="0"/>
              <w:autoSpaceDE w:val="0"/>
              <w:autoSpaceDN w:val="0"/>
              <w:adjustRightInd w:val="0"/>
              <w:jc w:val="center"/>
            </w:pPr>
            <w:r>
              <w:t>1</w:t>
            </w:r>
          </w:p>
        </w:tc>
      </w:tr>
      <w:tr w:rsidR="00297DDE" w:rsidRPr="00297DDE" w:rsidTr="00BD2D4D">
        <w:tc>
          <w:tcPr>
            <w:tcW w:w="2410" w:type="dxa"/>
            <w:shd w:val="clear" w:color="auto" w:fill="auto"/>
          </w:tcPr>
          <w:p w:rsidR="00297DDE" w:rsidRDefault="00297DDE" w:rsidP="00297DDE">
            <w:pPr>
              <w:widowControl w:val="0"/>
              <w:autoSpaceDE w:val="0"/>
              <w:autoSpaceDN w:val="0"/>
              <w:adjustRightInd w:val="0"/>
              <w:jc w:val="center"/>
            </w:pPr>
            <w:r>
              <w:t>242.1</w:t>
            </w:r>
          </w:p>
        </w:tc>
        <w:tc>
          <w:tcPr>
            <w:tcW w:w="3544" w:type="dxa"/>
            <w:shd w:val="clear" w:color="auto" w:fill="auto"/>
          </w:tcPr>
          <w:p w:rsidR="00297DDE" w:rsidRPr="00297DDE" w:rsidRDefault="00297DDE" w:rsidP="00297DDE">
            <w:pPr>
              <w:widowControl w:val="0"/>
              <w:autoSpaceDE w:val="0"/>
              <w:autoSpaceDN w:val="0"/>
              <w:adjustRightInd w:val="0"/>
              <w:jc w:val="center"/>
            </w:pPr>
          </w:p>
        </w:tc>
        <w:tc>
          <w:tcPr>
            <w:tcW w:w="3402" w:type="dxa"/>
            <w:shd w:val="clear" w:color="auto" w:fill="auto"/>
          </w:tcPr>
          <w:p w:rsidR="00297DDE" w:rsidRPr="00297DDE" w:rsidRDefault="00BD2D4D" w:rsidP="00297DDE">
            <w:pPr>
              <w:widowControl w:val="0"/>
              <w:autoSpaceDE w:val="0"/>
              <w:autoSpaceDN w:val="0"/>
              <w:adjustRightInd w:val="0"/>
              <w:jc w:val="center"/>
            </w:pPr>
            <w:r>
              <w:t>2</w:t>
            </w:r>
          </w:p>
        </w:tc>
      </w:tr>
      <w:tr w:rsidR="00297DDE" w:rsidRPr="00297DDE" w:rsidTr="00BD2D4D">
        <w:tc>
          <w:tcPr>
            <w:tcW w:w="2410" w:type="dxa"/>
            <w:shd w:val="clear" w:color="auto" w:fill="auto"/>
          </w:tcPr>
          <w:p w:rsidR="00297DDE" w:rsidRDefault="00297DDE" w:rsidP="00297DDE">
            <w:pPr>
              <w:widowControl w:val="0"/>
              <w:autoSpaceDE w:val="0"/>
              <w:autoSpaceDN w:val="0"/>
              <w:adjustRightInd w:val="0"/>
              <w:jc w:val="center"/>
            </w:pPr>
            <w:r>
              <w:t>256</w:t>
            </w:r>
          </w:p>
        </w:tc>
        <w:tc>
          <w:tcPr>
            <w:tcW w:w="3544" w:type="dxa"/>
            <w:shd w:val="clear" w:color="auto" w:fill="auto"/>
          </w:tcPr>
          <w:p w:rsidR="00297DDE" w:rsidRPr="00297DDE" w:rsidRDefault="00392D17" w:rsidP="00297DDE">
            <w:pPr>
              <w:widowControl w:val="0"/>
              <w:autoSpaceDE w:val="0"/>
              <w:autoSpaceDN w:val="0"/>
              <w:adjustRightInd w:val="0"/>
              <w:jc w:val="center"/>
            </w:pPr>
            <w:r>
              <w:t>1</w:t>
            </w:r>
          </w:p>
        </w:tc>
        <w:tc>
          <w:tcPr>
            <w:tcW w:w="3402" w:type="dxa"/>
            <w:shd w:val="clear" w:color="auto" w:fill="auto"/>
          </w:tcPr>
          <w:p w:rsidR="00297DDE" w:rsidRPr="00297DDE" w:rsidRDefault="00BD2D4D" w:rsidP="00297DDE">
            <w:pPr>
              <w:widowControl w:val="0"/>
              <w:autoSpaceDE w:val="0"/>
              <w:autoSpaceDN w:val="0"/>
              <w:adjustRightInd w:val="0"/>
              <w:jc w:val="center"/>
            </w:pPr>
            <w:r>
              <w:t>1</w:t>
            </w:r>
          </w:p>
        </w:tc>
      </w:tr>
      <w:tr w:rsidR="00392D17" w:rsidRPr="00297DDE" w:rsidTr="00BD2D4D">
        <w:tc>
          <w:tcPr>
            <w:tcW w:w="2410" w:type="dxa"/>
            <w:shd w:val="clear" w:color="auto" w:fill="auto"/>
          </w:tcPr>
          <w:p w:rsidR="00392D17" w:rsidRDefault="00392D17" w:rsidP="00297DDE">
            <w:pPr>
              <w:widowControl w:val="0"/>
              <w:autoSpaceDE w:val="0"/>
              <w:autoSpaceDN w:val="0"/>
              <w:adjustRightInd w:val="0"/>
              <w:jc w:val="center"/>
            </w:pPr>
            <w:r>
              <w:t>260</w:t>
            </w:r>
          </w:p>
        </w:tc>
        <w:tc>
          <w:tcPr>
            <w:tcW w:w="3544" w:type="dxa"/>
            <w:shd w:val="clear" w:color="auto" w:fill="auto"/>
          </w:tcPr>
          <w:p w:rsidR="00392D17" w:rsidRPr="00297DDE" w:rsidRDefault="00392D17" w:rsidP="00297DDE">
            <w:pPr>
              <w:widowControl w:val="0"/>
              <w:autoSpaceDE w:val="0"/>
              <w:autoSpaceDN w:val="0"/>
              <w:adjustRightInd w:val="0"/>
              <w:jc w:val="center"/>
            </w:pPr>
            <w:r>
              <w:t>1</w:t>
            </w:r>
          </w:p>
        </w:tc>
        <w:tc>
          <w:tcPr>
            <w:tcW w:w="3402" w:type="dxa"/>
            <w:shd w:val="clear" w:color="auto" w:fill="auto"/>
          </w:tcPr>
          <w:p w:rsidR="00392D17" w:rsidRDefault="00392D17" w:rsidP="00297DDE">
            <w:pPr>
              <w:widowControl w:val="0"/>
              <w:autoSpaceDE w:val="0"/>
              <w:autoSpaceDN w:val="0"/>
              <w:adjustRightInd w:val="0"/>
              <w:jc w:val="center"/>
            </w:pPr>
          </w:p>
        </w:tc>
      </w:tr>
      <w:tr w:rsidR="00297DDE" w:rsidRPr="00297DDE" w:rsidTr="00BD2D4D">
        <w:tc>
          <w:tcPr>
            <w:tcW w:w="2410" w:type="dxa"/>
            <w:shd w:val="clear" w:color="auto" w:fill="auto"/>
          </w:tcPr>
          <w:p w:rsidR="00297DDE" w:rsidRPr="00297DDE" w:rsidRDefault="00297DDE" w:rsidP="00BD2D4D">
            <w:pPr>
              <w:widowControl w:val="0"/>
              <w:autoSpaceDE w:val="0"/>
              <w:autoSpaceDN w:val="0"/>
              <w:adjustRightInd w:val="0"/>
              <w:jc w:val="center"/>
            </w:pPr>
            <w:r w:rsidRPr="00297DDE">
              <w:t>264</w:t>
            </w:r>
            <w:r>
              <w:t>.1</w:t>
            </w:r>
            <w:r w:rsidR="00BD2D4D">
              <w:t xml:space="preserve">, </w:t>
            </w:r>
            <w:r>
              <w:t>264.3</w:t>
            </w:r>
          </w:p>
        </w:tc>
        <w:tc>
          <w:tcPr>
            <w:tcW w:w="3544" w:type="dxa"/>
            <w:shd w:val="clear" w:color="auto" w:fill="auto"/>
          </w:tcPr>
          <w:p w:rsidR="00297DDE" w:rsidRPr="00297DDE" w:rsidRDefault="00BD2D4D" w:rsidP="00297DDE">
            <w:pPr>
              <w:widowControl w:val="0"/>
              <w:autoSpaceDE w:val="0"/>
              <w:autoSpaceDN w:val="0"/>
              <w:adjustRightInd w:val="0"/>
              <w:jc w:val="center"/>
            </w:pPr>
            <w:r>
              <w:t>5</w:t>
            </w:r>
          </w:p>
        </w:tc>
        <w:tc>
          <w:tcPr>
            <w:tcW w:w="3402" w:type="dxa"/>
            <w:shd w:val="clear" w:color="auto" w:fill="auto"/>
          </w:tcPr>
          <w:p w:rsidR="00297DDE" w:rsidRPr="00297DDE" w:rsidRDefault="00BD2D4D" w:rsidP="00297DDE">
            <w:pPr>
              <w:widowControl w:val="0"/>
              <w:autoSpaceDE w:val="0"/>
              <w:autoSpaceDN w:val="0"/>
              <w:adjustRightInd w:val="0"/>
              <w:jc w:val="center"/>
            </w:pPr>
            <w:r>
              <w:t>3</w:t>
            </w:r>
          </w:p>
        </w:tc>
      </w:tr>
      <w:tr w:rsidR="00297DDE" w:rsidRPr="00297DDE" w:rsidTr="00BD2D4D">
        <w:tc>
          <w:tcPr>
            <w:tcW w:w="2410" w:type="dxa"/>
            <w:shd w:val="clear" w:color="auto" w:fill="auto"/>
          </w:tcPr>
          <w:p w:rsidR="00297DDE" w:rsidRPr="00297DDE" w:rsidRDefault="00297DDE" w:rsidP="00297DDE">
            <w:pPr>
              <w:widowControl w:val="0"/>
              <w:autoSpaceDE w:val="0"/>
              <w:autoSpaceDN w:val="0"/>
              <w:adjustRightInd w:val="0"/>
              <w:jc w:val="center"/>
            </w:pPr>
            <w:r>
              <w:t>290</w:t>
            </w:r>
          </w:p>
        </w:tc>
        <w:tc>
          <w:tcPr>
            <w:tcW w:w="3544" w:type="dxa"/>
            <w:shd w:val="clear" w:color="auto" w:fill="auto"/>
          </w:tcPr>
          <w:p w:rsidR="00297DDE" w:rsidRPr="00297DDE" w:rsidRDefault="00297DDE" w:rsidP="00BD2D4D">
            <w:pPr>
              <w:widowControl w:val="0"/>
              <w:autoSpaceDE w:val="0"/>
              <w:autoSpaceDN w:val="0"/>
              <w:adjustRightInd w:val="0"/>
              <w:jc w:val="center"/>
              <w:rPr>
                <w:lang w:val="en-US"/>
              </w:rPr>
            </w:pPr>
            <w:r w:rsidRPr="00297DDE">
              <w:rPr>
                <w:lang w:val="en-US"/>
              </w:rPr>
              <w:t>1</w:t>
            </w:r>
          </w:p>
        </w:tc>
        <w:tc>
          <w:tcPr>
            <w:tcW w:w="3402" w:type="dxa"/>
            <w:shd w:val="clear" w:color="auto" w:fill="auto"/>
          </w:tcPr>
          <w:p w:rsidR="00297DDE" w:rsidRPr="00297DDE" w:rsidRDefault="00297DDE" w:rsidP="00297DDE">
            <w:pPr>
              <w:widowControl w:val="0"/>
              <w:autoSpaceDE w:val="0"/>
              <w:autoSpaceDN w:val="0"/>
              <w:adjustRightInd w:val="0"/>
              <w:jc w:val="center"/>
              <w:rPr>
                <w:lang w:val="en-US"/>
              </w:rPr>
            </w:pPr>
          </w:p>
        </w:tc>
      </w:tr>
      <w:tr w:rsidR="00297DDE" w:rsidRPr="00297DDE" w:rsidTr="00BD2D4D">
        <w:tc>
          <w:tcPr>
            <w:tcW w:w="2410" w:type="dxa"/>
            <w:shd w:val="clear" w:color="auto" w:fill="auto"/>
          </w:tcPr>
          <w:p w:rsidR="00297DDE" w:rsidRPr="00297DDE" w:rsidRDefault="00297DDE" w:rsidP="00297DDE">
            <w:pPr>
              <w:widowControl w:val="0"/>
              <w:autoSpaceDE w:val="0"/>
              <w:autoSpaceDN w:val="0"/>
              <w:adjustRightInd w:val="0"/>
              <w:jc w:val="center"/>
            </w:pPr>
          </w:p>
        </w:tc>
        <w:tc>
          <w:tcPr>
            <w:tcW w:w="3544" w:type="dxa"/>
            <w:shd w:val="clear" w:color="auto" w:fill="auto"/>
          </w:tcPr>
          <w:p w:rsidR="00297DDE" w:rsidRPr="00297DDE" w:rsidRDefault="00392D17" w:rsidP="00297DDE">
            <w:pPr>
              <w:widowControl w:val="0"/>
              <w:autoSpaceDE w:val="0"/>
              <w:autoSpaceDN w:val="0"/>
              <w:adjustRightInd w:val="0"/>
              <w:jc w:val="center"/>
            </w:pPr>
            <w:r>
              <w:t>10</w:t>
            </w:r>
          </w:p>
        </w:tc>
        <w:tc>
          <w:tcPr>
            <w:tcW w:w="3402" w:type="dxa"/>
            <w:shd w:val="clear" w:color="auto" w:fill="auto"/>
          </w:tcPr>
          <w:p w:rsidR="00297DDE" w:rsidRPr="00297DDE" w:rsidRDefault="00BD2D4D" w:rsidP="00297DDE">
            <w:pPr>
              <w:widowControl w:val="0"/>
              <w:autoSpaceDE w:val="0"/>
              <w:autoSpaceDN w:val="0"/>
              <w:adjustRightInd w:val="0"/>
              <w:jc w:val="center"/>
            </w:pPr>
            <w:r>
              <w:t>7</w:t>
            </w:r>
          </w:p>
        </w:tc>
      </w:tr>
    </w:tbl>
    <w:p w:rsidR="00D96821" w:rsidRDefault="00D96821" w:rsidP="00D96821">
      <w:pPr>
        <w:ind w:firstLine="709"/>
        <w:jc w:val="both"/>
        <w:rPr>
          <w:sz w:val="26"/>
          <w:szCs w:val="26"/>
        </w:rPr>
      </w:pPr>
    </w:p>
    <w:p w:rsidR="00D96821" w:rsidRDefault="00D96821" w:rsidP="00D96821">
      <w:pPr>
        <w:ind w:firstLine="709"/>
        <w:jc w:val="both"/>
        <w:rPr>
          <w:sz w:val="26"/>
          <w:szCs w:val="26"/>
        </w:rPr>
      </w:pPr>
      <w:r>
        <w:rPr>
          <w:sz w:val="26"/>
          <w:szCs w:val="26"/>
        </w:rPr>
        <w:t>В исследуемом периоде в части решения о конфискации имущества обжаловались 2 приговора, которые судами вышестоящих инстанций оставлены без изменения (дела №1-98/2023, 1-5/2024).</w:t>
      </w:r>
    </w:p>
    <w:p w:rsidR="00A67EE9" w:rsidRPr="00A67EE9" w:rsidRDefault="00A67EE9" w:rsidP="00A67EE9">
      <w:pPr>
        <w:ind w:firstLine="709"/>
        <w:jc w:val="both"/>
        <w:rPr>
          <w:sz w:val="26"/>
          <w:szCs w:val="26"/>
        </w:rPr>
      </w:pPr>
    </w:p>
    <w:p w:rsidR="008E28E6" w:rsidRDefault="00D96821" w:rsidP="008E28E6">
      <w:pPr>
        <w:jc w:val="center"/>
        <w:rPr>
          <w:b/>
          <w:sz w:val="26"/>
          <w:szCs w:val="26"/>
        </w:rPr>
      </w:pPr>
      <w:r>
        <w:rPr>
          <w:b/>
          <w:sz w:val="26"/>
          <w:szCs w:val="26"/>
        </w:rPr>
        <w:t xml:space="preserve">Анализ практики применений положений уголовного и уголовно-процессуального законодательства, </w:t>
      </w:r>
      <w:r w:rsidRPr="00D96821">
        <w:rPr>
          <w:b/>
          <w:sz w:val="26"/>
          <w:szCs w:val="26"/>
        </w:rPr>
        <w:t>регламентирующих основания и порядок конфискации имущества</w:t>
      </w:r>
    </w:p>
    <w:p w:rsidR="00D96821" w:rsidRDefault="00D96821" w:rsidP="008E28E6">
      <w:pPr>
        <w:jc w:val="center"/>
        <w:rPr>
          <w:b/>
          <w:sz w:val="26"/>
          <w:szCs w:val="26"/>
        </w:rPr>
      </w:pPr>
    </w:p>
    <w:p w:rsidR="00C2632A" w:rsidRDefault="00C2632A" w:rsidP="002474E0">
      <w:pPr>
        <w:ind w:firstLine="709"/>
        <w:jc w:val="both"/>
        <w:rPr>
          <w:sz w:val="26"/>
          <w:szCs w:val="26"/>
        </w:rPr>
      </w:pPr>
    </w:p>
    <w:p w:rsidR="00C2632A" w:rsidRPr="0045746A" w:rsidRDefault="00C2632A" w:rsidP="00C2632A">
      <w:pPr>
        <w:autoSpaceDE w:val="0"/>
        <w:autoSpaceDN w:val="0"/>
        <w:adjustRightInd w:val="0"/>
        <w:ind w:firstLine="709"/>
        <w:jc w:val="both"/>
        <w:rPr>
          <w:rFonts w:eastAsiaTheme="minorHAnsi"/>
          <w:bCs/>
          <w:sz w:val="26"/>
          <w:szCs w:val="26"/>
          <w:lang w:eastAsia="en-US"/>
        </w:rPr>
      </w:pPr>
      <w:r>
        <w:rPr>
          <w:rFonts w:eastAsiaTheme="minorHAnsi"/>
          <w:bCs/>
          <w:sz w:val="26"/>
          <w:szCs w:val="26"/>
          <w:lang w:eastAsia="en-US"/>
        </w:rPr>
        <w:lastRenderedPageBreak/>
        <w:t>Согласно части 1 статьи 104.1 УК РФ к</w:t>
      </w:r>
      <w:r w:rsidRPr="00C2632A">
        <w:rPr>
          <w:rFonts w:eastAsiaTheme="minorHAnsi"/>
          <w:bCs/>
          <w:sz w:val="26"/>
          <w:szCs w:val="26"/>
          <w:lang w:eastAsia="en-US"/>
        </w:rPr>
        <w:t xml:space="preserve">онфискация </w:t>
      </w:r>
      <w:hyperlink r:id="rId7" w:history="1">
        <w:r w:rsidRPr="00C2632A">
          <w:rPr>
            <w:rFonts w:eastAsiaTheme="minorHAnsi"/>
            <w:bCs/>
            <w:sz w:val="26"/>
            <w:szCs w:val="26"/>
            <w:lang w:eastAsia="en-US"/>
          </w:rPr>
          <w:t>имущества</w:t>
        </w:r>
      </w:hyperlink>
      <w:r w:rsidRPr="00C2632A">
        <w:rPr>
          <w:rFonts w:eastAsiaTheme="minorHAnsi"/>
          <w:bCs/>
          <w:sz w:val="26"/>
          <w:szCs w:val="26"/>
          <w:lang w:eastAsia="en-US"/>
        </w:rPr>
        <w:t xml:space="preserve"> есть принудительное безвозмездное изъятие и обращение </w:t>
      </w:r>
      <w:r>
        <w:rPr>
          <w:rFonts w:eastAsiaTheme="minorHAnsi"/>
          <w:bCs/>
          <w:sz w:val="26"/>
          <w:szCs w:val="26"/>
          <w:lang w:eastAsia="en-US"/>
        </w:rPr>
        <w:t xml:space="preserve">имущества </w:t>
      </w:r>
      <w:r w:rsidRPr="00C2632A">
        <w:rPr>
          <w:rFonts w:eastAsiaTheme="minorHAnsi"/>
          <w:bCs/>
          <w:sz w:val="26"/>
          <w:szCs w:val="26"/>
          <w:lang w:eastAsia="en-US"/>
        </w:rPr>
        <w:t xml:space="preserve">в собственность </w:t>
      </w:r>
      <w:r w:rsidRPr="0045746A">
        <w:rPr>
          <w:rFonts w:eastAsiaTheme="minorHAnsi"/>
          <w:bCs/>
          <w:sz w:val="26"/>
          <w:szCs w:val="26"/>
          <w:lang w:eastAsia="en-US"/>
        </w:rPr>
        <w:t>государства на основании обвинительного приговора.</w:t>
      </w:r>
    </w:p>
    <w:p w:rsidR="00D96821" w:rsidRPr="0045746A" w:rsidRDefault="00D96821" w:rsidP="002474E0">
      <w:pPr>
        <w:ind w:firstLine="709"/>
        <w:jc w:val="both"/>
        <w:rPr>
          <w:sz w:val="26"/>
          <w:szCs w:val="26"/>
        </w:rPr>
      </w:pPr>
      <w:proofErr w:type="gramStart"/>
      <w:r w:rsidRPr="0045746A">
        <w:rPr>
          <w:sz w:val="26"/>
          <w:szCs w:val="26"/>
        </w:rPr>
        <w:t>В силу положений пунктов «г»</w:t>
      </w:r>
      <w:r w:rsidR="00F1558E" w:rsidRPr="0045746A">
        <w:rPr>
          <w:sz w:val="26"/>
          <w:szCs w:val="26"/>
        </w:rPr>
        <w:t xml:space="preserve"> и «</w:t>
      </w:r>
      <w:r w:rsidRPr="0045746A">
        <w:rPr>
          <w:sz w:val="26"/>
          <w:szCs w:val="26"/>
        </w:rPr>
        <w:t>д</w:t>
      </w:r>
      <w:r w:rsidR="00F1558E" w:rsidRPr="0045746A">
        <w:rPr>
          <w:sz w:val="26"/>
          <w:szCs w:val="26"/>
        </w:rPr>
        <w:t>»</w:t>
      </w:r>
      <w:r w:rsidRPr="0045746A">
        <w:rPr>
          <w:sz w:val="26"/>
          <w:szCs w:val="26"/>
        </w:rPr>
        <w:t xml:space="preserve"> части 1 статьи 104.1 УК РФ орудия, оборудование или иные средства совершения преступления, транспортное средство, которое было использовано обвиняемым при совершении преступления, предусмотренного статьей 264.1, 264.2 или 264.3 УК РФ, подлежат конфискации при условии, что они принадлежат обвиняемому</w:t>
      </w:r>
      <w:r w:rsidR="007D274C" w:rsidRPr="0045746A">
        <w:rPr>
          <w:sz w:val="26"/>
          <w:szCs w:val="26"/>
        </w:rPr>
        <w:t xml:space="preserve"> (п. 3 (1) постановления Пленума Верховного Суда РФ от 14.06.2018 N 17 (ред. от 12.12.2023</w:t>
      </w:r>
      <w:proofErr w:type="gramEnd"/>
      <w:r w:rsidR="007D274C" w:rsidRPr="0045746A">
        <w:rPr>
          <w:sz w:val="26"/>
          <w:szCs w:val="26"/>
        </w:rPr>
        <w:t>) «</w:t>
      </w:r>
      <w:proofErr w:type="gramStart"/>
      <w:r w:rsidR="007D274C" w:rsidRPr="0045746A">
        <w:rPr>
          <w:sz w:val="26"/>
          <w:szCs w:val="26"/>
        </w:rPr>
        <w:t>О некоторых вопросах, связанных с применением конфискации имущества в уголовном судопроизводстве»</w:t>
      </w:r>
      <w:r w:rsidR="002474E0" w:rsidRPr="0045746A">
        <w:rPr>
          <w:sz w:val="26"/>
          <w:szCs w:val="26"/>
        </w:rPr>
        <w:t xml:space="preserve"> (далее постановления Пленума Верховного Суда РФ от 14.06.2018 N 17</w:t>
      </w:r>
      <w:r w:rsidR="007D274C" w:rsidRPr="0045746A">
        <w:rPr>
          <w:sz w:val="26"/>
          <w:szCs w:val="26"/>
        </w:rPr>
        <w:t>)</w:t>
      </w:r>
      <w:r w:rsidR="002474E0" w:rsidRPr="0045746A">
        <w:rPr>
          <w:sz w:val="26"/>
          <w:szCs w:val="26"/>
        </w:rPr>
        <w:t>)</w:t>
      </w:r>
      <w:r w:rsidRPr="0045746A">
        <w:rPr>
          <w:sz w:val="26"/>
          <w:szCs w:val="26"/>
        </w:rPr>
        <w:t>.</w:t>
      </w:r>
      <w:proofErr w:type="gramEnd"/>
    </w:p>
    <w:p w:rsidR="002474E0" w:rsidRPr="0045746A" w:rsidRDefault="002474E0" w:rsidP="002474E0">
      <w:pPr>
        <w:ind w:firstLine="709"/>
        <w:jc w:val="both"/>
        <w:rPr>
          <w:sz w:val="26"/>
          <w:szCs w:val="26"/>
        </w:rPr>
      </w:pPr>
      <w:proofErr w:type="gramStart"/>
      <w:r w:rsidRPr="0045746A">
        <w:rPr>
          <w:rFonts w:eastAsiaTheme="minorHAnsi"/>
          <w:iCs/>
          <w:sz w:val="26"/>
          <w:szCs w:val="26"/>
          <w:lang w:eastAsia="en-US"/>
        </w:rPr>
        <w:t xml:space="preserve">По смыслу </w:t>
      </w:r>
      <w:hyperlink r:id="rId8" w:history="1">
        <w:r w:rsidRPr="0045746A">
          <w:rPr>
            <w:rFonts w:eastAsiaTheme="minorHAnsi"/>
            <w:iCs/>
            <w:sz w:val="26"/>
            <w:szCs w:val="26"/>
            <w:lang w:eastAsia="en-US"/>
          </w:rPr>
          <w:t>пункта 8 части 1 статьи 73</w:t>
        </w:r>
      </w:hyperlink>
      <w:r w:rsidRPr="0045746A">
        <w:rPr>
          <w:rFonts w:eastAsiaTheme="minorHAnsi"/>
          <w:iCs/>
          <w:sz w:val="26"/>
          <w:szCs w:val="26"/>
          <w:lang w:eastAsia="en-US"/>
        </w:rPr>
        <w:t xml:space="preserve"> УПК РФ факт принадлежности обвиняемому орудий, оборудования или иных средств совершения преступления, транспортного средства, использованного обвиняемым при совершении преступления, предусмотренного </w:t>
      </w:r>
      <w:hyperlink r:id="rId9" w:history="1">
        <w:r w:rsidRPr="0045746A">
          <w:rPr>
            <w:rFonts w:eastAsiaTheme="minorHAnsi"/>
            <w:iCs/>
            <w:sz w:val="26"/>
            <w:szCs w:val="26"/>
            <w:lang w:eastAsia="en-US"/>
          </w:rPr>
          <w:t>статьей 264.1</w:t>
        </w:r>
      </w:hyperlink>
      <w:r w:rsidRPr="0045746A">
        <w:rPr>
          <w:rFonts w:eastAsiaTheme="minorHAnsi"/>
          <w:iCs/>
          <w:sz w:val="26"/>
          <w:szCs w:val="26"/>
          <w:lang w:eastAsia="en-US"/>
        </w:rPr>
        <w:t xml:space="preserve">, </w:t>
      </w:r>
      <w:hyperlink r:id="rId10" w:history="1">
        <w:r w:rsidRPr="0045746A">
          <w:rPr>
            <w:rFonts w:eastAsiaTheme="minorHAnsi"/>
            <w:iCs/>
            <w:sz w:val="26"/>
            <w:szCs w:val="26"/>
            <w:lang w:eastAsia="en-US"/>
          </w:rPr>
          <w:t>264.2</w:t>
        </w:r>
      </w:hyperlink>
      <w:r w:rsidRPr="0045746A">
        <w:rPr>
          <w:rFonts w:eastAsiaTheme="minorHAnsi"/>
          <w:iCs/>
          <w:sz w:val="26"/>
          <w:szCs w:val="26"/>
          <w:lang w:eastAsia="en-US"/>
        </w:rPr>
        <w:t xml:space="preserve"> или </w:t>
      </w:r>
      <w:hyperlink r:id="rId11" w:history="1">
        <w:r w:rsidRPr="0045746A">
          <w:rPr>
            <w:rFonts w:eastAsiaTheme="minorHAnsi"/>
            <w:iCs/>
            <w:sz w:val="26"/>
            <w:szCs w:val="26"/>
            <w:lang w:eastAsia="en-US"/>
          </w:rPr>
          <w:t>264.3</w:t>
        </w:r>
      </w:hyperlink>
      <w:r w:rsidRPr="0045746A">
        <w:rPr>
          <w:rFonts w:eastAsiaTheme="minorHAnsi"/>
          <w:iCs/>
          <w:sz w:val="26"/>
          <w:szCs w:val="26"/>
          <w:lang w:eastAsia="en-US"/>
        </w:rPr>
        <w:t xml:space="preserve"> УК РФ, относится к предмету доказывания по уголовному делу и должен быть установлен судом на основе исследованных в судебном заседании доказательств (показаний свидетелей, документов, подтверждающих приобретение имущества</w:t>
      </w:r>
      <w:proofErr w:type="gramEnd"/>
      <w:r w:rsidRPr="0045746A">
        <w:rPr>
          <w:rFonts w:eastAsiaTheme="minorHAnsi"/>
          <w:iCs/>
          <w:sz w:val="26"/>
          <w:szCs w:val="26"/>
          <w:lang w:eastAsia="en-US"/>
        </w:rPr>
        <w:t xml:space="preserve">, и др.). </w:t>
      </w:r>
      <w:proofErr w:type="gramStart"/>
      <w:r w:rsidRPr="0045746A">
        <w:rPr>
          <w:rFonts w:eastAsiaTheme="minorHAnsi"/>
          <w:iCs/>
          <w:sz w:val="26"/>
          <w:szCs w:val="26"/>
          <w:lang w:eastAsia="en-US"/>
        </w:rPr>
        <w:t xml:space="preserve">При этом следует учитывать, что исходя из положений </w:t>
      </w:r>
      <w:hyperlink r:id="rId12" w:history="1">
        <w:r w:rsidRPr="0045746A">
          <w:rPr>
            <w:rFonts w:eastAsiaTheme="minorHAnsi"/>
            <w:iCs/>
            <w:sz w:val="26"/>
            <w:szCs w:val="26"/>
            <w:lang w:eastAsia="en-US"/>
          </w:rPr>
          <w:t>пункта 1 статьи 223</w:t>
        </w:r>
      </w:hyperlink>
      <w:r w:rsidRPr="0045746A">
        <w:rPr>
          <w:rFonts w:eastAsiaTheme="minorHAnsi"/>
          <w:iCs/>
          <w:sz w:val="26"/>
          <w:szCs w:val="26"/>
          <w:lang w:eastAsia="en-US"/>
        </w:rPr>
        <w:t xml:space="preserve"> Гражданского кодекса Российской Федерации право собственности на транспортное средство возникает у лица, являющегося приобретателем, с момента передачи ему такого средства, а не с момента государственной регистрации уполномоченным органом, если иное не предусмотрено законом или договором </w:t>
      </w:r>
      <w:r w:rsidRPr="0045746A">
        <w:rPr>
          <w:sz w:val="26"/>
          <w:szCs w:val="26"/>
        </w:rPr>
        <w:t>(п. 3 (2) постановления Пленума Верховного Суда РФ от 14.06.2018 N 17</w:t>
      </w:r>
      <w:r w:rsidR="001C291F" w:rsidRPr="0045746A">
        <w:t xml:space="preserve"> (в</w:t>
      </w:r>
      <w:proofErr w:type="gramEnd"/>
      <w:r w:rsidR="001C291F" w:rsidRPr="0045746A">
        <w:t xml:space="preserve"> </w:t>
      </w:r>
      <w:proofErr w:type="gramStart"/>
      <w:r w:rsidR="001C291F" w:rsidRPr="0045746A">
        <w:t xml:space="preserve">ред. </w:t>
      </w:r>
      <w:r w:rsidR="001C291F" w:rsidRPr="0045746A">
        <w:rPr>
          <w:sz w:val="26"/>
          <w:szCs w:val="26"/>
        </w:rPr>
        <w:t>от 12.12.2023</w:t>
      </w:r>
      <w:r w:rsidRPr="0045746A">
        <w:rPr>
          <w:sz w:val="26"/>
          <w:szCs w:val="26"/>
        </w:rPr>
        <w:t>)</w:t>
      </w:r>
      <w:r w:rsidR="001C291F" w:rsidRPr="0045746A">
        <w:rPr>
          <w:sz w:val="26"/>
          <w:szCs w:val="26"/>
        </w:rPr>
        <w:t>)</w:t>
      </w:r>
      <w:r w:rsidRPr="0045746A">
        <w:rPr>
          <w:sz w:val="26"/>
          <w:szCs w:val="26"/>
        </w:rPr>
        <w:t>.</w:t>
      </w:r>
      <w:proofErr w:type="gramEnd"/>
    </w:p>
    <w:p w:rsidR="001C291F" w:rsidRPr="002474E0" w:rsidRDefault="001C291F" w:rsidP="001C291F">
      <w:pPr>
        <w:ind w:firstLine="709"/>
        <w:jc w:val="both"/>
        <w:rPr>
          <w:sz w:val="26"/>
          <w:szCs w:val="26"/>
        </w:rPr>
      </w:pPr>
      <w:proofErr w:type="gramStart"/>
      <w:r w:rsidRPr="001C291F">
        <w:rPr>
          <w:sz w:val="26"/>
          <w:szCs w:val="26"/>
        </w:rPr>
        <w:t>Принятые судом в иных видах судопроизводства в отношении предмета, подлежащего конфискации по уголовному делу, обеспечительные меры (например, наложение ареста на имущество должника по гражданскому делу), как и наличие обременения (например, в виде залога), не относятся к числу причин, исключающих конфискацию данного предмета</w:t>
      </w:r>
      <w:r>
        <w:rPr>
          <w:sz w:val="26"/>
          <w:szCs w:val="26"/>
        </w:rPr>
        <w:t xml:space="preserve"> </w:t>
      </w:r>
      <w:r w:rsidRPr="001C291F">
        <w:rPr>
          <w:sz w:val="26"/>
          <w:szCs w:val="26"/>
        </w:rPr>
        <w:t>(п. 9 постановления Пленума Верховного Суда РФ от 14.06.2018 N 17</w:t>
      </w:r>
      <w:r>
        <w:rPr>
          <w:sz w:val="26"/>
          <w:szCs w:val="26"/>
        </w:rPr>
        <w:t xml:space="preserve"> (в ред.</w:t>
      </w:r>
      <w:r w:rsidRPr="001C291F">
        <w:t xml:space="preserve"> </w:t>
      </w:r>
      <w:r w:rsidRPr="001C291F">
        <w:rPr>
          <w:sz w:val="26"/>
          <w:szCs w:val="26"/>
        </w:rPr>
        <w:t>от 12.12.2023)</w:t>
      </w:r>
      <w:r>
        <w:rPr>
          <w:sz w:val="26"/>
          <w:szCs w:val="26"/>
        </w:rPr>
        <w:t>).</w:t>
      </w:r>
      <w:proofErr w:type="gramEnd"/>
    </w:p>
    <w:p w:rsidR="002474E0" w:rsidRDefault="002474E0" w:rsidP="00D96821">
      <w:pPr>
        <w:ind w:firstLine="709"/>
        <w:jc w:val="both"/>
        <w:rPr>
          <w:sz w:val="26"/>
          <w:szCs w:val="26"/>
        </w:rPr>
      </w:pPr>
    </w:p>
    <w:p w:rsidR="007D274C" w:rsidRDefault="00F54E57" w:rsidP="00D96821">
      <w:pPr>
        <w:ind w:firstLine="709"/>
        <w:jc w:val="both"/>
        <w:rPr>
          <w:i/>
          <w:sz w:val="26"/>
          <w:szCs w:val="26"/>
        </w:rPr>
      </w:pPr>
      <w:r w:rsidRPr="00F54E57">
        <w:rPr>
          <w:i/>
          <w:sz w:val="26"/>
          <w:szCs w:val="26"/>
        </w:rPr>
        <w:t xml:space="preserve">Приговором суда от </w:t>
      </w:r>
      <w:r w:rsidR="007D274C" w:rsidRPr="00F54E57">
        <w:rPr>
          <w:i/>
          <w:sz w:val="26"/>
          <w:szCs w:val="26"/>
        </w:rPr>
        <w:t xml:space="preserve">27.04.2023 </w:t>
      </w:r>
      <w:r w:rsidR="00F81304">
        <w:rPr>
          <w:i/>
          <w:sz w:val="26"/>
          <w:szCs w:val="26"/>
        </w:rPr>
        <w:t>Щ.</w:t>
      </w:r>
      <w:r w:rsidR="00F1558E">
        <w:rPr>
          <w:i/>
          <w:sz w:val="26"/>
          <w:szCs w:val="26"/>
        </w:rPr>
        <w:t xml:space="preserve"> </w:t>
      </w:r>
      <w:r w:rsidR="007D274C" w:rsidRPr="00F54E57">
        <w:rPr>
          <w:i/>
          <w:sz w:val="26"/>
          <w:szCs w:val="26"/>
        </w:rPr>
        <w:t>осужден по ч. 1 ст.</w:t>
      </w:r>
      <w:r w:rsidR="00C2632A">
        <w:rPr>
          <w:i/>
          <w:sz w:val="26"/>
          <w:szCs w:val="26"/>
        </w:rPr>
        <w:t xml:space="preserve"> </w:t>
      </w:r>
      <w:r w:rsidR="007D274C" w:rsidRPr="00F54E57">
        <w:rPr>
          <w:i/>
          <w:sz w:val="26"/>
          <w:szCs w:val="26"/>
        </w:rPr>
        <w:t>264.1 УК РФ</w:t>
      </w:r>
      <w:r w:rsidRPr="00F54E57">
        <w:rPr>
          <w:i/>
          <w:sz w:val="26"/>
          <w:szCs w:val="26"/>
        </w:rPr>
        <w:t xml:space="preserve">. </w:t>
      </w:r>
      <w:r w:rsidR="002474E0">
        <w:rPr>
          <w:i/>
          <w:sz w:val="26"/>
          <w:szCs w:val="26"/>
        </w:rPr>
        <w:t>Преступление совершено осужденным 11.01.2023.</w:t>
      </w:r>
      <w:r w:rsidR="002474E0" w:rsidRPr="002474E0">
        <w:rPr>
          <w:i/>
          <w:sz w:val="26"/>
          <w:szCs w:val="26"/>
        </w:rPr>
        <w:t xml:space="preserve"> </w:t>
      </w:r>
      <w:r w:rsidRPr="00F54E57">
        <w:rPr>
          <w:i/>
          <w:sz w:val="26"/>
          <w:szCs w:val="26"/>
        </w:rPr>
        <w:t>Автомобиль как транспортное средство, принадлежащее обвиняемому и использованное им при совершении преступления на основании п. «д» ч. 1 ст.104.1 УК РФ  конфискован в доход государства.</w:t>
      </w:r>
    </w:p>
    <w:p w:rsidR="00F54E57" w:rsidRDefault="00F54E57" w:rsidP="00D96821">
      <w:pPr>
        <w:ind w:firstLine="709"/>
        <w:jc w:val="both"/>
        <w:rPr>
          <w:i/>
          <w:sz w:val="26"/>
          <w:szCs w:val="26"/>
        </w:rPr>
      </w:pPr>
      <w:r>
        <w:rPr>
          <w:i/>
          <w:sz w:val="26"/>
          <w:szCs w:val="26"/>
        </w:rPr>
        <w:t xml:space="preserve">Суд указал, что </w:t>
      </w:r>
      <w:r w:rsidRPr="00F54E57">
        <w:rPr>
          <w:i/>
          <w:sz w:val="26"/>
          <w:szCs w:val="26"/>
        </w:rPr>
        <w:t xml:space="preserve">согласно договору купли-продажи </w:t>
      </w:r>
      <w:r>
        <w:rPr>
          <w:i/>
          <w:sz w:val="26"/>
          <w:szCs w:val="26"/>
        </w:rPr>
        <w:t xml:space="preserve">вышеуказанного </w:t>
      </w:r>
      <w:r w:rsidRPr="00F54E57">
        <w:rPr>
          <w:i/>
          <w:sz w:val="26"/>
          <w:szCs w:val="26"/>
        </w:rPr>
        <w:t>транспортного средства право собственности на автомобиль переходит к покупателю с момента подписания сторонами акта приема–передачи автомобиля. Акт приема-передачи подписан сторонами 24.11.2021.</w:t>
      </w:r>
      <w:r w:rsidRPr="00F54E57">
        <w:t xml:space="preserve"> </w:t>
      </w:r>
      <w:r w:rsidRPr="00F54E57">
        <w:rPr>
          <w:i/>
          <w:sz w:val="26"/>
          <w:szCs w:val="26"/>
        </w:rPr>
        <w:t xml:space="preserve">То обстоятельство, что данный автомобиль является предметом залога, не исключает </w:t>
      </w:r>
      <w:r w:rsidR="002474E0">
        <w:rPr>
          <w:i/>
          <w:sz w:val="26"/>
          <w:szCs w:val="26"/>
        </w:rPr>
        <w:t xml:space="preserve">его </w:t>
      </w:r>
      <w:r w:rsidRPr="00F54E57">
        <w:rPr>
          <w:i/>
          <w:sz w:val="26"/>
          <w:szCs w:val="26"/>
        </w:rPr>
        <w:t>конфискации</w:t>
      </w:r>
      <w:r>
        <w:rPr>
          <w:i/>
          <w:sz w:val="26"/>
          <w:szCs w:val="26"/>
        </w:rPr>
        <w:t xml:space="preserve"> (дело №1-362023).</w:t>
      </w:r>
    </w:p>
    <w:p w:rsidR="00987A3F" w:rsidRDefault="00987A3F" w:rsidP="00D96821">
      <w:pPr>
        <w:ind w:firstLine="709"/>
        <w:jc w:val="both"/>
        <w:rPr>
          <w:i/>
          <w:sz w:val="26"/>
          <w:szCs w:val="26"/>
        </w:rPr>
      </w:pPr>
    </w:p>
    <w:p w:rsidR="00F1558E" w:rsidRPr="002474E0" w:rsidRDefault="00F1558E" w:rsidP="00F1558E">
      <w:pPr>
        <w:ind w:firstLine="709"/>
        <w:jc w:val="both"/>
        <w:rPr>
          <w:sz w:val="26"/>
          <w:szCs w:val="26"/>
        </w:rPr>
      </w:pPr>
      <w:proofErr w:type="gramStart"/>
      <w:r w:rsidRPr="00F1558E">
        <w:rPr>
          <w:rFonts w:eastAsiaTheme="minorHAnsi"/>
          <w:iCs/>
          <w:sz w:val="26"/>
          <w:szCs w:val="26"/>
          <w:lang w:eastAsia="en-US"/>
        </w:rPr>
        <w:t>Принадлежащие обвиняемому орудия, оборудование или иные средства совершения преступления (</w:t>
      </w:r>
      <w:hyperlink r:id="rId13" w:history="1">
        <w:r w:rsidRPr="00F1558E">
          <w:rPr>
            <w:rFonts w:eastAsiaTheme="minorHAnsi"/>
            <w:iCs/>
            <w:sz w:val="26"/>
            <w:szCs w:val="26"/>
            <w:lang w:eastAsia="en-US"/>
          </w:rPr>
          <w:t xml:space="preserve">пункт </w:t>
        </w:r>
        <w:r>
          <w:rPr>
            <w:rFonts w:eastAsiaTheme="minorHAnsi"/>
            <w:iCs/>
            <w:sz w:val="26"/>
            <w:szCs w:val="26"/>
            <w:lang w:eastAsia="en-US"/>
          </w:rPr>
          <w:t>«</w:t>
        </w:r>
        <w:r w:rsidRPr="00F1558E">
          <w:rPr>
            <w:rFonts w:eastAsiaTheme="minorHAnsi"/>
            <w:iCs/>
            <w:sz w:val="26"/>
            <w:szCs w:val="26"/>
            <w:lang w:eastAsia="en-US"/>
          </w:rPr>
          <w:t>г</w:t>
        </w:r>
        <w:r>
          <w:rPr>
            <w:rFonts w:eastAsiaTheme="minorHAnsi"/>
            <w:iCs/>
            <w:sz w:val="26"/>
            <w:szCs w:val="26"/>
            <w:lang w:eastAsia="en-US"/>
          </w:rPr>
          <w:t>»</w:t>
        </w:r>
        <w:r w:rsidRPr="00F1558E">
          <w:rPr>
            <w:rFonts w:eastAsiaTheme="minorHAnsi"/>
            <w:iCs/>
            <w:sz w:val="26"/>
            <w:szCs w:val="26"/>
            <w:lang w:eastAsia="en-US"/>
          </w:rPr>
          <w:t xml:space="preserve"> части 1 статьи 104.1</w:t>
        </w:r>
      </w:hyperlink>
      <w:r w:rsidRPr="00F1558E">
        <w:rPr>
          <w:rFonts w:eastAsiaTheme="minorHAnsi"/>
          <w:iCs/>
          <w:sz w:val="26"/>
          <w:szCs w:val="26"/>
          <w:lang w:eastAsia="en-US"/>
        </w:rPr>
        <w:t xml:space="preserve"> УК РФ) подлежат конфискации судом (при отсутствии оснований для их передачи в соответствующие учреждения или уничтожения) по делам о преступлениях, </w:t>
      </w:r>
      <w:r w:rsidRPr="00F1558E">
        <w:rPr>
          <w:rFonts w:eastAsiaTheme="minorHAnsi"/>
          <w:iCs/>
          <w:sz w:val="26"/>
          <w:szCs w:val="26"/>
          <w:lang w:eastAsia="en-US"/>
        </w:rPr>
        <w:lastRenderedPageBreak/>
        <w:t>перечень которых законом не ограничен</w:t>
      </w:r>
      <w:r>
        <w:rPr>
          <w:rFonts w:eastAsiaTheme="minorHAnsi"/>
          <w:iCs/>
          <w:sz w:val="26"/>
          <w:szCs w:val="26"/>
          <w:lang w:eastAsia="en-US"/>
        </w:rPr>
        <w:t xml:space="preserve"> </w:t>
      </w:r>
      <w:r>
        <w:rPr>
          <w:sz w:val="26"/>
          <w:szCs w:val="26"/>
        </w:rPr>
        <w:t xml:space="preserve">(п. 2 постановления </w:t>
      </w:r>
      <w:r w:rsidRPr="007D274C">
        <w:rPr>
          <w:sz w:val="26"/>
          <w:szCs w:val="26"/>
        </w:rPr>
        <w:t>Пленума Верховного Суда РФ от 14.06.2018 N 17</w:t>
      </w:r>
      <w:r w:rsidRPr="002474E0">
        <w:rPr>
          <w:sz w:val="26"/>
          <w:szCs w:val="26"/>
        </w:rPr>
        <w:t>).</w:t>
      </w:r>
      <w:proofErr w:type="gramEnd"/>
    </w:p>
    <w:p w:rsidR="00F1558E" w:rsidRPr="00F1558E" w:rsidRDefault="00F1558E" w:rsidP="00F1558E">
      <w:pPr>
        <w:autoSpaceDE w:val="0"/>
        <w:autoSpaceDN w:val="0"/>
        <w:adjustRightInd w:val="0"/>
        <w:ind w:firstLine="540"/>
        <w:jc w:val="both"/>
        <w:rPr>
          <w:rFonts w:eastAsiaTheme="minorHAnsi"/>
          <w:iCs/>
          <w:sz w:val="26"/>
          <w:szCs w:val="26"/>
          <w:lang w:eastAsia="en-US"/>
        </w:rPr>
      </w:pPr>
    </w:p>
    <w:p w:rsidR="00634462" w:rsidRPr="00634462" w:rsidRDefault="00EB1A48" w:rsidP="00D96821">
      <w:pPr>
        <w:ind w:firstLine="709"/>
        <w:jc w:val="both"/>
        <w:rPr>
          <w:i/>
          <w:sz w:val="26"/>
          <w:szCs w:val="26"/>
        </w:rPr>
      </w:pPr>
      <w:r w:rsidRPr="00634462">
        <w:rPr>
          <w:i/>
          <w:sz w:val="26"/>
          <w:szCs w:val="26"/>
        </w:rPr>
        <w:t>17.08.2023</w:t>
      </w:r>
      <w:r w:rsidR="0010361F">
        <w:rPr>
          <w:i/>
          <w:sz w:val="26"/>
          <w:szCs w:val="26"/>
        </w:rPr>
        <w:t xml:space="preserve"> </w:t>
      </w:r>
      <w:r w:rsidR="00F81304">
        <w:rPr>
          <w:i/>
          <w:sz w:val="26"/>
          <w:szCs w:val="26"/>
        </w:rPr>
        <w:t>А.</w:t>
      </w:r>
      <w:r w:rsidRPr="00634462">
        <w:rPr>
          <w:i/>
          <w:sz w:val="26"/>
          <w:szCs w:val="26"/>
        </w:rPr>
        <w:t xml:space="preserve"> осужден </w:t>
      </w:r>
      <w:r w:rsidR="00634462" w:rsidRPr="00634462">
        <w:rPr>
          <w:i/>
          <w:sz w:val="26"/>
          <w:szCs w:val="26"/>
        </w:rPr>
        <w:t>за совершение преступления, предусмотренного</w:t>
      </w:r>
      <w:r w:rsidRPr="00634462">
        <w:rPr>
          <w:i/>
          <w:sz w:val="26"/>
          <w:szCs w:val="26"/>
        </w:rPr>
        <w:t xml:space="preserve"> п</w:t>
      </w:r>
      <w:r w:rsidR="00634462" w:rsidRPr="00634462">
        <w:rPr>
          <w:i/>
          <w:sz w:val="26"/>
          <w:szCs w:val="26"/>
        </w:rPr>
        <w:t>.</w:t>
      </w:r>
      <w:r w:rsidRPr="00634462">
        <w:rPr>
          <w:i/>
          <w:sz w:val="26"/>
          <w:szCs w:val="26"/>
        </w:rPr>
        <w:t xml:space="preserve"> «в» ч.</w:t>
      </w:r>
      <w:r w:rsidR="0010361F">
        <w:rPr>
          <w:i/>
          <w:sz w:val="26"/>
          <w:szCs w:val="26"/>
        </w:rPr>
        <w:t xml:space="preserve"> </w:t>
      </w:r>
      <w:r w:rsidRPr="00634462">
        <w:rPr>
          <w:i/>
          <w:sz w:val="26"/>
          <w:szCs w:val="26"/>
        </w:rPr>
        <w:t>2 ст.</w:t>
      </w:r>
      <w:r w:rsidR="0010361F">
        <w:rPr>
          <w:i/>
          <w:sz w:val="26"/>
          <w:szCs w:val="26"/>
        </w:rPr>
        <w:t xml:space="preserve"> </w:t>
      </w:r>
      <w:r w:rsidRPr="00634462">
        <w:rPr>
          <w:i/>
          <w:sz w:val="26"/>
          <w:szCs w:val="26"/>
        </w:rPr>
        <w:t xml:space="preserve">158 УК РФ. </w:t>
      </w:r>
    </w:p>
    <w:p w:rsidR="00EB1A48" w:rsidRDefault="0010361F" w:rsidP="00D96821">
      <w:pPr>
        <w:ind w:firstLine="709"/>
        <w:jc w:val="both"/>
        <w:rPr>
          <w:i/>
          <w:sz w:val="26"/>
          <w:szCs w:val="26"/>
        </w:rPr>
      </w:pPr>
      <w:proofErr w:type="gramStart"/>
      <w:r>
        <w:rPr>
          <w:i/>
          <w:sz w:val="26"/>
          <w:szCs w:val="26"/>
        </w:rPr>
        <w:t>Суд установил, что</w:t>
      </w:r>
      <w:r w:rsidR="00EB1A48" w:rsidRPr="00634462">
        <w:rPr>
          <w:i/>
          <w:sz w:val="26"/>
          <w:szCs w:val="26"/>
        </w:rPr>
        <w:t xml:space="preserve"> А</w:t>
      </w:r>
      <w:r w:rsidR="00F81304">
        <w:rPr>
          <w:i/>
          <w:sz w:val="26"/>
          <w:szCs w:val="26"/>
        </w:rPr>
        <w:t>.</w:t>
      </w:r>
      <w:r w:rsidR="00EB1A48" w:rsidRPr="00634462">
        <w:rPr>
          <w:i/>
          <w:sz w:val="26"/>
          <w:szCs w:val="26"/>
        </w:rPr>
        <w:t xml:space="preserve"> </w:t>
      </w:r>
      <w:r w:rsidR="00634462" w:rsidRPr="00634462">
        <w:rPr>
          <w:i/>
          <w:sz w:val="26"/>
          <w:szCs w:val="26"/>
        </w:rPr>
        <w:t xml:space="preserve">путем свободного доступа тайно </w:t>
      </w:r>
      <w:r w:rsidR="007E0033" w:rsidRPr="00634462">
        <w:rPr>
          <w:i/>
          <w:sz w:val="26"/>
          <w:szCs w:val="26"/>
        </w:rPr>
        <w:t xml:space="preserve">похитил </w:t>
      </w:r>
      <w:r w:rsidR="00634462" w:rsidRPr="00634462">
        <w:rPr>
          <w:i/>
          <w:sz w:val="26"/>
          <w:szCs w:val="26"/>
        </w:rPr>
        <w:t xml:space="preserve">принадлежащую С. </w:t>
      </w:r>
      <w:r w:rsidR="007E0033" w:rsidRPr="00634462">
        <w:rPr>
          <w:i/>
          <w:sz w:val="26"/>
          <w:szCs w:val="26"/>
        </w:rPr>
        <w:t>металлическую лодку</w:t>
      </w:r>
      <w:r w:rsidR="00EB1A48" w:rsidRPr="00634462">
        <w:rPr>
          <w:i/>
          <w:sz w:val="26"/>
          <w:szCs w:val="26"/>
        </w:rPr>
        <w:t xml:space="preserve">, загрузив ее </w:t>
      </w:r>
      <w:r w:rsidR="00634462" w:rsidRPr="00634462">
        <w:rPr>
          <w:i/>
          <w:sz w:val="26"/>
          <w:szCs w:val="26"/>
        </w:rPr>
        <w:t xml:space="preserve">(лодку) </w:t>
      </w:r>
      <w:r w:rsidR="00EB1A48" w:rsidRPr="00634462">
        <w:rPr>
          <w:i/>
          <w:sz w:val="26"/>
          <w:szCs w:val="26"/>
        </w:rPr>
        <w:t xml:space="preserve">с помощью электрической лебедки, установленной на автомобиле «УАЗ-390994», на самодельный  прицеп, после чего с похищенным с места преступления скрылся, распорядившись им по своему усмотрению, причинив потерпевшей материальный ущерб в </w:t>
      </w:r>
      <w:r w:rsidR="00634462" w:rsidRPr="00634462">
        <w:rPr>
          <w:i/>
          <w:sz w:val="26"/>
          <w:szCs w:val="26"/>
        </w:rPr>
        <w:t>значительном размере</w:t>
      </w:r>
      <w:r w:rsidR="00EB1A48" w:rsidRPr="00634462">
        <w:rPr>
          <w:i/>
          <w:sz w:val="26"/>
          <w:szCs w:val="26"/>
        </w:rPr>
        <w:t>.</w:t>
      </w:r>
      <w:proofErr w:type="gramEnd"/>
    </w:p>
    <w:p w:rsidR="0010361F" w:rsidRPr="00231EC9" w:rsidRDefault="0010361F" w:rsidP="00D96821">
      <w:pPr>
        <w:ind w:firstLine="709"/>
        <w:jc w:val="both"/>
        <w:rPr>
          <w:i/>
          <w:sz w:val="26"/>
          <w:szCs w:val="26"/>
        </w:rPr>
      </w:pPr>
      <w:r w:rsidRPr="00231EC9">
        <w:rPr>
          <w:i/>
          <w:sz w:val="26"/>
          <w:szCs w:val="26"/>
        </w:rPr>
        <w:t xml:space="preserve">По решению суда  </w:t>
      </w:r>
      <w:r w:rsidR="00634462" w:rsidRPr="00231EC9">
        <w:rPr>
          <w:i/>
          <w:sz w:val="26"/>
          <w:szCs w:val="26"/>
        </w:rPr>
        <w:t>автомобил</w:t>
      </w:r>
      <w:r w:rsidRPr="00231EC9">
        <w:rPr>
          <w:i/>
          <w:sz w:val="26"/>
          <w:szCs w:val="26"/>
        </w:rPr>
        <w:t>ь</w:t>
      </w:r>
      <w:r w:rsidR="00634462" w:rsidRPr="00231EC9">
        <w:rPr>
          <w:i/>
          <w:sz w:val="26"/>
          <w:szCs w:val="26"/>
        </w:rPr>
        <w:t xml:space="preserve"> «УАЗ-390994» с прицепом </w:t>
      </w:r>
      <w:r w:rsidR="00231EC9" w:rsidRPr="00231EC9">
        <w:rPr>
          <w:i/>
          <w:sz w:val="26"/>
          <w:szCs w:val="26"/>
        </w:rPr>
        <w:t>конфискован</w:t>
      </w:r>
      <w:r w:rsidR="00987A3F">
        <w:rPr>
          <w:i/>
          <w:sz w:val="26"/>
          <w:szCs w:val="26"/>
        </w:rPr>
        <w:t>ы</w:t>
      </w:r>
      <w:r w:rsidR="00231EC9" w:rsidRPr="00231EC9">
        <w:rPr>
          <w:i/>
          <w:sz w:val="26"/>
          <w:szCs w:val="26"/>
        </w:rPr>
        <w:t xml:space="preserve"> </w:t>
      </w:r>
      <w:r w:rsidR="00634462" w:rsidRPr="00231EC9">
        <w:rPr>
          <w:i/>
          <w:sz w:val="26"/>
          <w:szCs w:val="26"/>
        </w:rPr>
        <w:t>на основании п. «г» ч.</w:t>
      </w:r>
      <w:r w:rsidRPr="00231EC9">
        <w:rPr>
          <w:i/>
          <w:sz w:val="26"/>
          <w:szCs w:val="26"/>
        </w:rPr>
        <w:t xml:space="preserve"> </w:t>
      </w:r>
      <w:r w:rsidR="00634462" w:rsidRPr="00231EC9">
        <w:rPr>
          <w:i/>
          <w:sz w:val="26"/>
          <w:szCs w:val="26"/>
        </w:rPr>
        <w:t>1 ст.104.1 УК РФ</w:t>
      </w:r>
      <w:r w:rsidRPr="00231EC9">
        <w:rPr>
          <w:i/>
          <w:sz w:val="26"/>
          <w:szCs w:val="26"/>
        </w:rPr>
        <w:t>.</w:t>
      </w:r>
    </w:p>
    <w:p w:rsidR="0010361F" w:rsidRDefault="0010361F" w:rsidP="00D96821">
      <w:pPr>
        <w:ind w:firstLine="709"/>
        <w:jc w:val="both"/>
        <w:rPr>
          <w:i/>
          <w:sz w:val="26"/>
          <w:szCs w:val="26"/>
        </w:rPr>
      </w:pPr>
      <w:r w:rsidRPr="00231EC9">
        <w:rPr>
          <w:i/>
          <w:sz w:val="26"/>
          <w:szCs w:val="26"/>
        </w:rPr>
        <w:t xml:space="preserve">Осужденный, не согласившись с </w:t>
      </w:r>
      <w:r w:rsidR="00231EC9">
        <w:rPr>
          <w:i/>
          <w:sz w:val="26"/>
          <w:szCs w:val="26"/>
        </w:rPr>
        <w:t>решением</w:t>
      </w:r>
      <w:r w:rsidRPr="00231EC9">
        <w:rPr>
          <w:i/>
          <w:sz w:val="26"/>
          <w:szCs w:val="26"/>
        </w:rPr>
        <w:t xml:space="preserve"> суда в части конфискации принадлежащего ему имущества, </w:t>
      </w:r>
      <w:r w:rsidR="00231EC9">
        <w:rPr>
          <w:i/>
          <w:sz w:val="26"/>
          <w:szCs w:val="26"/>
        </w:rPr>
        <w:t>обжаловал приговор</w:t>
      </w:r>
      <w:r w:rsidRPr="00231EC9">
        <w:rPr>
          <w:i/>
          <w:sz w:val="26"/>
          <w:szCs w:val="26"/>
        </w:rPr>
        <w:t xml:space="preserve"> </w:t>
      </w:r>
      <w:r w:rsidR="00231EC9">
        <w:rPr>
          <w:i/>
          <w:sz w:val="26"/>
          <w:szCs w:val="26"/>
        </w:rPr>
        <w:t>в апелляционном порядке.</w:t>
      </w:r>
    </w:p>
    <w:p w:rsidR="00231EC9" w:rsidRDefault="00231EC9" w:rsidP="00D96821">
      <w:pPr>
        <w:ind w:firstLine="709"/>
        <w:jc w:val="both"/>
        <w:rPr>
          <w:i/>
          <w:sz w:val="26"/>
          <w:szCs w:val="26"/>
        </w:rPr>
      </w:pPr>
      <w:proofErr w:type="gramStart"/>
      <w:r>
        <w:rPr>
          <w:i/>
          <w:sz w:val="26"/>
          <w:szCs w:val="26"/>
        </w:rPr>
        <w:t xml:space="preserve">При пересмотре приговора суд апелляционной инстанции </w:t>
      </w:r>
      <w:r w:rsidR="00EA5DFD">
        <w:rPr>
          <w:i/>
          <w:sz w:val="26"/>
          <w:szCs w:val="26"/>
        </w:rPr>
        <w:t xml:space="preserve">признал решение </w:t>
      </w:r>
      <w:r w:rsidR="00C2632A">
        <w:rPr>
          <w:i/>
          <w:sz w:val="26"/>
          <w:szCs w:val="26"/>
        </w:rPr>
        <w:t xml:space="preserve">Виноградовского районного </w:t>
      </w:r>
      <w:r w:rsidR="00EA5DFD">
        <w:rPr>
          <w:i/>
          <w:sz w:val="26"/>
          <w:szCs w:val="26"/>
        </w:rPr>
        <w:t xml:space="preserve">суда о конфискации обоснованным, </w:t>
      </w:r>
      <w:r>
        <w:rPr>
          <w:i/>
          <w:sz w:val="26"/>
          <w:szCs w:val="26"/>
        </w:rPr>
        <w:t>указа</w:t>
      </w:r>
      <w:r w:rsidR="00EA5DFD">
        <w:rPr>
          <w:i/>
          <w:sz w:val="26"/>
          <w:szCs w:val="26"/>
        </w:rPr>
        <w:t>в</w:t>
      </w:r>
      <w:r>
        <w:rPr>
          <w:i/>
          <w:sz w:val="26"/>
          <w:szCs w:val="26"/>
        </w:rPr>
        <w:t xml:space="preserve">, что </w:t>
      </w:r>
      <w:r w:rsidR="00EA5DFD">
        <w:rPr>
          <w:i/>
          <w:sz w:val="26"/>
          <w:szCs w:val="26"/>
        </w:rPr>
        <w:t>А</w:t>
      </w:r>
      <w:r w:rsidR="00F81304">
        <w:rPr>
          <w:i/>
          <w:sz w:val="26"/>
          <w:szCs w:val="26"/>
        </w:rPr>
        <w:t>.</w:t>
      </w:r>
      <w:r w:rsidR="00EA5DFD">
        <w:rPr>
          <w:i/>
          <w:sz w:val="26"/>
          <w:szCs w:val="26"/>
        </w:rPr>
        <w:t xml:space="preserve"> с помощью автомобиля и прицепа выполнил объективную сторону умышленного преступления, за которое осужден, поскольку использовал автомобиль</w:t>
      </w:r>
      <w:r w:rsidR="00987A3F">
        <w:rPr>
          <w:i/>
          <w:sz w:val="26"/>
          <w:szCs w:val="26"/>
        </w:rPr>
        <w:t xml:space="preserve"> с ус</w:t>
      </w:r>
      <w:r w:rsidR="00EA5DFD">
        <w:rPr>
          <w:i/>
          <w:sz w:val="26"/>
          <w:szCs w:val="26"/>
        </w:rPr>
        <w:t>тановлен</w:t>
      </w:r>
      <w:r w:rsidR="00987A3F">
        <w:rPr>
          <w:i/>
          <w:sz w:val="26"/>
          <w:szCs w:val="26"/>
        </w:rPr>
        <w:t>ной на нем</w:t>
      </w:r>
      <w:r w:rsidR="00EA5DFD">
        <w:rPr>
          <w:i/>
          <w:sz w:val="26"/>
          <w:szCs w:val="26"/>
        </w:rPr>
        <w:t xml:space="preserve"> электрическ</w:t>
      </w:r>
      <w:r w:rsidR="00987A3F">
        <w:rPr>
          <w:i/>
          <w:sz w:val="26"/>
          <w:szCs w:val="26"/>
        </w:rPr>
        <w:t>ой</w:t>
      </w:r>
      <w:r w:rsidR="00EA5DFD">
        <w:rPr>
          <w:i/>
          <w:sz w:val="26"/>
          <w:szCs w:val="26"/>
        </w:rPr>
        <w:t xml:space="preserve"> лебедк</w:t>
      </w:r>
      <w:r w:rsidR="00987A3F">
        <w:rPr>
          <w:i/>
          <w:sz w:val="26"/>
          <w:szCs w:val="26"/>
        </w:rPr>
        <w:t>ой</w:t>
      </w:r>
      <w:r w:rsidR="00EA5DFD">
        <w:rPr>
          <w:i/>
          <w:sz w:val="26"/>
          <w:szCs w:val="26"/>
        </w:rPr>
        <w:t>, с помощью которой лодка была погружена на самодельный прицеп</w:t>
      </w:r>
      <w:r w:rsidR="00987A3F">
        <w:rPr>
          <w:i/>
          <w:sz w:val="26"/>
          <w:szCs w:val="26"/>
        </w:rPr>
        <w:t xml:space="preserve"> (дело №1-98/2023)</w:t>
      </w:r>
      <w:r w:rsidR="00EA5DFD">
        <w:rPr>
          <w:i/>
          <w:sz w:val="26"/>
          <w:szCs w:val="26"/>
        </w:rPr>
        <w:t xml:space="preserve">. </w:t>
      </w:r>
      <w:proofErr w:type="gramEnd"/>
    </w:p>
    <w:p w:rsidR="00E073F5" w:rsidRDefault="00E073F5" w:rsidP="00D96821">
      <w:pPr>
        <w:ind w:firstLine="709"/>
        <w:jc w:val="both"/>
        <w:rPr>
          <w:i/>
          <w:sz w:val="26"/>
          <w:szCs w:val="26"/>
        </w:rPr>
      </w:pPr>
    </w:p>
    <w:p w:rsidR="00C50722" w:rsidRPr="00C50722" w:rsidRDefault="00C50722" w:rsidP="00D96821">
      <w:pPr>
        <w:ind w:firstLine="709"/>
        <w:jc w:val="both"/>
        <w:rPr>
          <w:sz w:val="26"/>
          <w:szCs w:val="26"/>
        </w:rPr>
      </w:pPr>
      <w:r w:rsidRPr="00C50722">
        <w:rPr>
          <w:sz w:val="26"/>
          <w:szCs w:val="26"/>
        </w:rPr>
        <w:t>К орудиям, оборудованию или иным средствам совершения преступления следует относить предметы, которые использовались либо были предназначены для использования при совершении преступного деяния или для достижения преступного результата</w:t>
      </w:r>
      <w:r>
        <w:rPr>
          <w:sz w:val="26"/>
          <w:szCs w:val="26"/>
        </w:rPr>
        <w:t xml:space="preserve"> (п. 3</w:t>
      </w:r>
      <w:r w:rsidRPr="00C50722">
        <w:t xml:space="preserve"> </w:t>
      </w:r>
      <w:r w:rsidRPr="00C50722">
        <w:rPr>
          <w:sz w:val="26"/>
          <w:szCs w:val="26"/>
        </w:rPr>
        <w:t>постановления Пленума Верховного Суда РФ от 14.06.2018 N 17</w:t>
      </w:r>
      <w:r>
        <w:rPr>
          <w:sz w:val="26"/>
          <w:szCs w:val="26"/>
        </w:rPr>
        <w:t xml:space="preserve">) </w:t>
      </w:r>
      <w:r w:rsidRPr="00C50722">
        <w:rPr>
          <w:sz w:val="26"/>
          <w:szCs w:val="26"/>
        </w:rPr>
        <w:t>.</w:t>
      </w:r>
    </w:p>
    <w:p w:rsidR="00C50722" w:rsidRDefault="00C50722" w:rsidP="00D96821">
      <w:pPr>
        <w:ind w:firstLine="709"/>
        <w:jc w:val="both"/>
        <w:rPr>
          <w:i/>
          <w:sz w:val="26"/>
          <w:szCs w:val="26"/>
        </w:rPr>
      </w:pPr>
    </w:p>
    <w:p w:rsidR="00E073F5" w:rsidRDefault="00E073F5" w:rsidP="00D96821">
      <w:pPr>
        <w:ind w:firstLine="709"/>
        <w:jc w:val="both"/>
        <w:rPr>
          <w:i/>
          <w:sz w:val="26"/>
          <w:szCs w:val="26"/>
        </w:rPr>
      </w:pPr>
      <w:r>
        <w:rPr>
          <w:i/>
          <w:sz w:val="26"/>
          <w:szCs w:val="26"/>
        </w:rPr>
        <w:t>Приговором суда от 24.01.2024 К</w:t>
      </w:r>
      <w:r w:rsidR="00F81304">
        <w:rPr>
          <w:i/>
          <w:sz w:val="26"/>
          <w:szCs w:val="26"/>
        </w:rPr>
        <w:t>.</w:t>
      </w:r>
      <w:r>
        <w:rPr>
          <w:i/>
          <w:sz w:val="26"/>
          <w:szCs w:val="26"/>
        </w:rPr>
        <w:t xml:space="preserve"> осужден по п. «б» ч.2 ст.175 УК РФ. Вещественное доказательство</w:t>
      </w:r>
      <w:r w:rsidR="006A3E77" w:rsidRPr="006A3E77">
        <w:t xml:space="preserve"> </w:t>
      </w:r>
      <w:r w:rsidR="006A3E77">
        <w:t xml:space="preserve">- </w:t>
      </w:r>
      <w:r w:rsidR="006A3E77" w:rsidRPr="006A3E77">
        <w:rPr>
          <w:i/>
          <w:sz w:val="26"/>
          <w:szCs w:val="26"/>
        </w:rPr>
        <w:t>автомобиль марки «Нива Шевроле»</w:t>
      </w:r>
      <w:r w:rsidR="006A3E77">
        <w:rPr>
          <w:i/>
          <w:sz w:val="26"/>
          <w:szCs w:val="26"/>
        </w:rPr>
        <w:t xml:space="preserve"> с</w:t>
      </w:r>
      <w:r w:rsidR="006A3E77" w:rsidRPr="006A3E77">
        <w:rPr>
          <w:i/>
          <w:sz w:val="26"/>
          <w:szCs w:val="26"/>
        </w:rPr>
        <w:t xml:space="preserve"> прицеп</w:t>
      </w:r>
      <w:r w:rsidR="006A3E77">
        <w:rPr>
          <w:i/>
          <w:sz w:val="26"/>
          <w:szCs w:val="26"/>
        </w:rPr>
        <w:t>ом</w:t>
      </w:r>
      <w:r w:rsidR="006A3E77" w:rsidRPr="006A3E77">
        <w:rPr>
          <w:i/>
          <w:sz w:val="26"/>
          <w:szCs w:val="26"/>
        </w:rPr>
        <w:t xml:space="preserve"> </w:t>
      </w:r>
      <w:r w:rsidR="00637487">
        <w:rPr>
          <w:i/>
          <w:sz w:val="26"/>
          <w:szCs w:val="26"/>
        </w:rPr>
        <w:t xml:space="preserve">суд </w:t>
      </w:r>
      <w:r w:rsidR="006A3E77" w:rsidRPr="006A3E77">
        <w:rPr>
          <w:i/>
          <w:sz w:val="26"/>
          <w:szCs w:val="26"/>
        </w:rPr>
        <w:t>сня</w:t>
      </w:r>
      <w:r w:rsidR="00637487">
        <w:rPr>
          <w:i/>
          <w:sz w:val="26"/>
          <w:szCs w:val="26"/>
        </w:rPr>
        <w:t>л</w:t>
      </w:r>
      <w:r w:rsidR="006A3E77" w:rsidRPr="006A3E77">
        <w:rPr>
          <w:i/>
          <w:sz w:val="26"/>
          <w:szCs w:val="26"/>
        </w:rPr>
        <w:t xml:space="preserve"> с ответственного хранения и остав</w:t>
      </w:r>
      <w:r w:rsidR="00637487">
        <w:rPr>
          <w:i/>
          <w:sz w:val="26"/>
          <w:szCs w:val="26"/>
        </w:rPr>
        <w:t>ил</w:t>
      </w:r>
      <w:r w:rsidR="006A3E77" w:rsidRPr="006A3E77">
        <w:rPr>
          <w:i/>
          <w:sz w:val="26"/>
          <w:szCs w:val="26"/>
        </w:rPr>
        <w:t xml:space="preserve"> у владельца К</w:t>
      </w:r>
      <w:r w:rsidR="00F81304">
        <w:rPr>
          <w:i/>
          <w:sz w:val="26"/>
          <w:szCs w:val="26"/>
        </w:rPr>
        <w:t>.</w:t>
      </w:r>
      <w:r w:rsidR="00637487">
        <w:rPr>
          <w:i/>
          <w:sz w:val="26"/>
          <w:szCs w:val="26"/>
        </w:rPr>
        <w:t>,</w:t>
      </w:r>
      <w:r w:rsidR="006A3E77" w:rsidRPr="006A3E77">
        <w:rPr>
          <w:i/>
          <w:sz w:val="26"/>
          <w:szCs w:val="26"/>
        </w:rPr>
        <w:t xml:space="preserve"> </w:t>
      </w:r>
      <w:r w:rsidR="00637487">
        <w:rPr>
          <w:i/>
          <w:sz w:val="26"/>
          <w:szCs w:val="26"/>
        </w:rPr>
        <w:t>мотивировав решение тем, что к</w:t>
      </w:r>
      <w:r w:rsidR="00637487" w:rsidRPr="00637487">
        <w:rPr>
          <w:i/>
          <w:sz w:val="26"/>
          <w:szCs w:val="26"/>
        </w:rPr>
        <w:t xml:space="preserve">аких-либо действий, составляющих объективную сторону состава преступления, с использованием </w:t>
      </w:r>
      <w:proofErr w:type="gramStart"/>
      <w:r w:rsidR="00637487" w:rsidRPr="00637487">
        <w:rPr>
          <w:i/>
          <w:sz w:val="26"/>
          <w:szCs w:val="26"/>
        </w:rPr>
        <w:t>автомобиля</w:t>
      </w:r>
      <w:proofErr w:type="gramEnd"/>
      <w:r w:rsidR="00637487" w:rsidRPr="00637487">
        <w:rPr>
          <w:i/>
          <w:sz w:val="26"/>
          <w:szCs w:val="26"/>
        </w:rPr>
        <w:t xml:space="preserve"> </w:t>
      </w:r>
      <w:r w:rsidR="00637487">
        <w:rPr>
          <w:i/>
          <w:sz w:val="26"/>
          <w:szCs w:val="26"/>
        </w:rPr>
        <w:t xml:space="preserve">осужденным </w:t>
      </w:r>
      <w:r w:rsidR="00637487" w:rsidRPr="00637487">
        <w:rPr>
          <w:i/>
          <w:sz w:val="26"/>
          <w:szCs w:val="26"/>
        </w:rPr>
        <w:t>не совершалось.</w:t>
      </w:r>
    </w:p>
    <w:p w:rsidR="00962DB4" w:rsidRDefault="006A3E77" w:rsidP="00D96821">
      <w:pPr>
        <w:ind w:firstLine="709"/>
        <w:jc w:val="both"/>
        <w:rPr>
          <w:i/>
          <w:sz w:val="26"/>
          <w:szCs w:val="26"/>
        </w:rPr>
      </w:pPr>
      <w:r>
        <w:rPr>
          <w:i/>
          <w:sz w:val="26"/>
          <w:szCs w:val="26"/>
        </w:rPr>
        <w:t>П</w:t>
      </w:r>
      <w:r w:rsidRPr="006A3E77">
        <w:rPr>
          <w:i/>
          <w:sz w:val="26"/>
          <w:szCs w:val="26"/>
        </w:rPr>
        <w:t>рокурор</w:t>
      </w:r>
      <w:r>
        <w:rPr>
          <w:i/>
          <w:sz w:val="26"/>
          <w:szCs w:val="26"/>
        </w:rPr>
        <w:t>, не согласившись</w:t>
      </w:r>
      <w:r w:rsidRPr="006A3E77">
        <w:rPr>
          <w:i/>
          <w:sz w:val="26"/>
          <w:szCs w:val="26"/>
        </w:rPr>
        <w:t xml:space="preserve"> </w:t>
      </w:r>
      <w:r>
        <w:rPr>
          <w:i/>
          <w:sz w:val="26"/>
          <w:szCs w:val="26"/>
        </w:rPr>
        <w:t>с</w:t>
      </w:r>
      <w:r w:rsidRPr="006A3E77">
        <w:rPr>
          <w:i/>
          <w:sz w:val="26"/>
          <w:szCs w:val="26"/>
        </w:rPr>
        <w:t xml:space="preserve"> решение</w:t>
      </w:r>
      <w:r>
        <w:rPr>
          <w:i/>
          <w:sz w:val="26"/>
          <w:szCs w:val="26"/>
        </w:rPr>
        <w:t>м суда</w:t>
      </w:r>
      <w:r w:rsidRPr="006A3E77">
        <w:rPr>
          <w:i/>
          <w:sz w:val="26"/>
          <w:szCs w:val="26"/>
        </w:rPr>
        <w:t xml:space="preserve"> об оставлении К</w:t>
      </w:r>
      <w:r w:rsidR="00F81304">
        <w:rPr>
          <w:i/>
          <w:sz w:val="26"/>
          <w:szCs w:val="26"/>
        </w:rPr>
        <w:t>.</w:t>
      </w:r>
      <w:r w:rsidRPr="006A3E77">
        <w:rPr>
          <w:i/>
          <w:sz w:val="26"/>
          <w:szCs w:val="26"/>
        </w:rPr>
        <w:t xml:space="preserve"> </w:t>
      </w:r>
      <w:r>
        <w:rPr>
          <w:i/>
          <w:sz w:val="26"/>
          <w:szCs w:val="26"/>
        </w:rPr>
        <w:t xml:space="preserve">указанного </w:t>
      </w:r>
      <w:r w:rsidRPr="006A3E77">
        <w:rPr>
          <w:i/>
          <w:sz w:val="26"/>
          <w:szCs w:val="26"/>
        </w:rPr>
        <w:t>вещественного доказательства</w:t>
      </w:r>
      <w:r>
        <w:rPr>
          <w:i/>
          <w:sz w:val="26"/>
          <w:szCs w:val="26"/>
        </w:rPr>
        <w:t xml:space="preserve">, </w:t>
      </w:r>
      <w:r w:rsidR="00962DB4">
        <w:rPr>
          <w:i/>
          <w:sz w:val="26"/>
          <w:szCs w:val="26"/>
        </w:rPr>
        <w:t>обжаловал приговор в апелляционном порядке,</w:t>
      </w:r>
      <w:r w:rsidRPr="006A3E77">
        <w:rPr>
          <w:i/>
          <w:sz w:val="26"/>
          <w:szCs w:val="26"/>
        </w:rPr>
        <w:t xml:space="preserve"> </w:t>
      </w:r>
      <w:r>
        <w:rPr>
          <w:i/>
          <w:sz w:val="26"/>
          <w:szCs w:val="26"/>
        </w:rPr>
        <w:t xml:space="preserve">полагая, что </w:t>
      </w:r>
      <w:r w:rsidRPr="006A3E77">
        <w:rPr>
          <w:i/>
          <w:sz w:val="26"/>
          <w:szCs w:val="26"/>
        </w:rPr>
        <w:t>автомобил</w:t>
      </w:r>
      <w:r>
        <w:rPr>
          <w:i/>
          <w:sz w:val="26"/>
          <w:szCs w:val="26"/>
        </w:rPr>
        <w:t>ь</w:t>
      </w:r>
      <w:r w:rsidRPr="006A3E77">
        <w:rPr>
          <w:i/>
          <w:sz w:val="26"/>
          <w:szCs w:val="26"/>
        </w:rPr>
        <w:t xml:space="preserve"> с прицепом</w:t>
      </w:r>
      <w:r>
        <w:rPr>
          <w:i/>
          <w:sz w:val="26"/>
          <w:szCs w:val="26"/>
        </w:rPr>
        <w:t xml:space="preserve"> </w:t>
      </w:r>
      <w:r w:rsidRPr="006A3E77">
        <w:rPr>
          <w:i/>
          <w:sz w:val="26"/>
          <w:szCs w:val="26"/>
        </w:rPr>
        <w:t xml:space="preserve">на основании ч.1 ст. 104.1 УК РФ подлежит конфискации. </w:t>
      </w:r>
    </w:p>
    <w:p w:rsidR="006A3E77" w:rsidRDefault="00962DB4" w:rsidP="00962DB4">
      <w:pPr>
        <w:ind w:firstLine="709"/>
        <w:jc w:val="both"/>
        <w:rPr>
          <w:i/>
          <w:sz w:val="26"/>
          <w:szCs w:val="26"/>
        </w:rPr>
      </w:pPr>
      <w:proofErr w:type="gramStart"/>
      <w:r>
        <w:rPr>
          <w:i/>
          <w:sz w:val="26"/>
          <w:szCs w:val="26"/>
        </w:rPr>
        <w:t>Суд апелляционной инстанции при пересмотре приговора, признав решение Виноградовского районного суда верным,  указал, что п</w:t>
      </w:r>
      <w:r w:rsidRPr="00962DB4">
        <w:rPr>
          <w:i/>
          <w:sz w:val="26"/>
          <w:szCs w:val="26"/>
        </w:rPr>
        <w:t>оложения п.</w:t>
      </w:r>
      <w:r>
        <w:rPr>
          <w:i/>
          <w:sz w:val="26"/>
          <w:szCs w:val="26"/>
        </w:rPr>
        <w:t xml:space="preserve"> </w:t>
      </w:r>
      <w:r w:rsidRPr="00962DB4">
        <w:rPr>
          <w:i/>
          <w:sz w:val="26"/>
          <w:szCs w:val="26"/>
        </w:rPr>
        <w:t>4.1 ч.</w:t>
      </w:r>
      <w:r>
        <w:rPr>
          <w:i/>
          <w:sz w:val="26"/>
          <w:szCs w:val="26"/>
        </w:rPr>
        <w:t xml:space="preserve"> 3</w:t>
      </w:r>
      <w:r w:rsidRPr="00962DB4">
        <w:rPr>
          <w:i/>
          <w:sz w:val="26"/>
          <w:szCs w:val="26"/>
        </w:rPr>
        <w:t xml:space="preserve"> ст.</w:t>
      </w:r>
      <w:r w:rsidR="00F81304">
        <w:rPr>
          <w:i/>
          <w:sz w:val="26"/>
          <w:szCs w:val="26"/>
        </w:rPr>
        <w:t xml:space="preserve"> </w:t>
      </w:r>
      <w:r w:rsidRPr="00962DB4">
        <w:rPr>
          <w:i/>
          <w:sz w:val="26"/>
          <w:szCs w:val="26"/>
        </w:rPr>
        <w:t>81 УПК РФ не распространяют своё действие на ст</w:t>
      </w:r>
      <w:r>
        <w:rPr>
          <w:i/>
          <w:sz w:val="26"/>
          <w:szCs w:val="26"/>
        </w:rPr>
        <w:t xml:space="preserve">атью </w:t>
      </w:r>
      <w:r w:rsidRPr="00962DB4">
        <w:rPr>
          <w:i/>
          <w:sz w:val="26"/>
          <w:szCs w:val="26"/>
        </w:rPr>
        <w:t>175 УК РФ, по которой осуждён К.</w:t>
      </w:r>
      <w:r>
        <w:rPr>
          <w:i/>
          <w:sz w:val="26"/>
          <w:szCs w:val="26"/>
        </w:rPr>
        <w:t xml:space="preserve"> </w:t>
      </w:r>
      <w:r w:rsidRPr="00962DB4">
        <w:rPr>
          <w:i/>
          <w:sz w:val="26"/>
          <w:szCs w:val="26"/>
        </w:rPr>
        <w:t>Принадлежащий осуждённому автомобиль с прицепом не являлись средством совершения преступления заранее не обещанного приобретения дизельного топлива, заведомо добытого преступным путём, которое носило возмездный характер</w:t>
      </w:r>
      <w:proofErr w:type="gramEnd"/>
      <w:r w:rsidRPr="00962DB4">
        <w:rPr>
          <w:i/>
          <w:sz w:val="26"/>
          <w:szCs w:val="26"/>
        </w:rPr>
        <w:t>. В совершении хищения дизельного топлива К</w:t>
      </w:r>
      <w:r w:rsidR="00F81304">
        <w:rPr>
          <w:i/>
          <w:sz w:val="26"/>
          <w:szCs w:val="26"/>
        </w:rPr>
        <w:t>.</w:t>
      </w:r>
      <w:r w:rsidRPr="00962DB4">
        <w:rPr>
          <w:i/>
          <w:sz w:val="26"/>
          <w:szCs w:val="26"/>
        </w:rPr>
        <w:t xml:space="preserve"> не обвиняется, поэтому оснований для применения в отношении принадлежащего ему имущества положений п.</w:t>
      </w:r>
      <w:r>
        <w:rPr>
          <w:i/>
          <w:sz w:val="26"/>
          <w:szCs w:val="26"/>
        </w:rPr>
        <w:t xml:space="preserve"> </w:t>
      </w:r>
      <w:r w:rsidRPr="00962DB4">
        <w:rPr>
          <w:i/>
          <w:sz w:val="26"/>
          <w:szCs w:val="26"/>
        </w:rPr>
        <w:t>«г» ч.1 ст. 104.1 УК РФ безосновательно.</w:t>
      </w:r>
    </w:p>
    <w:p w:rsidR="00C50722" w:rsidRDefault="00962DB4" w:rsidP="00C50722">
      <w:pPr>
        <w:ind w:firstLine="709"/>
        <w:jc w:val="both"/>
        <w:rPr>
          <w:i/>
          <w:sz w:val="26"/>
          <w:szCs w:val="26"/>
        </w:rPr>
      </w:pPr>
      <w:proofErr w:type="gramStart"/>
      <w:r>
        <w:rPr>
          <w:i/>
          <w:sz w:val="26"/>
          <w:szCs w:val="26"/>
        </w:rPr>
        <w:lastRenderedPageBreak/>
        <w:t>С</w:t>
      </w:r>
      <w:r w:rsidRPr="00962DB4">
        <w:rPr>
          <w:i/>
          <w:sz w:val="26"/>
          <w:szCs w:val="26"/>
        </w:rPr>
        <w:t>удебн</w:t>
      </w:r>
      <w:r>
        <w:rPr>
          <w:i/>
          <w:sz w:val="26"/>
          <w:szCs w:val="26"/>
        </w:rPr>
        <w:t>ая</w:t>
      </w:r>
      <w:r w:rsidRPr="00962DB4">
        <w:rPr>
          <w:i/>
          <w:sz w:val="26"/>
          <w:szCs w:val="26"/>
        </w:rPr>
        <w:t xml:space="preserve"> коллеги</w:t>
      </w:r>
      <w:r w:rsidR="00C50722">
        <w:rPr>
          <w:i/>
          <w:sz w:val="26"/>
          <w:szCs w:val="26"/>
        </w:rPr>
        <w:t>я</w:t>
      </w:r>
      <w:r w:rsidRPr="00962DB4">
        <w:rPr>
          <w:i/>
          <w:sz w:val="26"/>
          <w:szCs w:val="26"/>
        </w:rPr>
        <w:t xml:space="preserve"> по уголовным делам Третьего кассационного суда общей юрисдикции</w:t>
      </w:r>
      <w:r w:rsidR="00C50722">
        <w:rPr>
          <w:i/>
          <w:sz w:val="26"/>
          <w:szCs w:val="26"/>
        </w:rPr>
        <w:t xml:space="preserve">, оставив </w:t>
      </w:r>
      <w:r>
        <w:rPr>
          <w:i/>
          <w:sz w:val="26"/>
          <w:szCs w:val="26"/>
        </w:rPr>
        <w:t xml:space="preserve">приговор Виноградовского районного суда и апелляционное постановление Архангельского областного суда </w:t>
      </w:r>
      <w:r w:rsidR="00C50722">
        <w:rPr>
          <w:i/>
          <w:sz w:val="26"/>
          <w:szCs w:val="26"/>
        </w:rPr>
        <w:t>б</w:t>
      </w:r>
      <w:r>
        <w:rPr>
          <w:i/>
          <w:sz w:val="26"/>
          <w:szCs w:val="26"/>
        </w:rPr>
        <w:t>ез изменения</w:t>
      </w:r>
      <w:r w:rsidR="00C50722">
        <w:rPr>
          <w:i/>
          <w:sz w:val="26"/>
          <w:szCs w:val="26"/>
        </w:rPr>
        <w:t xml:space="preserve">, </w:t>
      </w:r>
      <w:r w:rsidR="00637487">
        <w:rPr>
          <w:i/>
          <w:sz w:val="26"/>
          <w:szCs w:val="26"/>
        </w:rPr>
        <w:t>также отмети</w:t>
      </w:r>
      <w:r w:rsidR="00F81304">
        <w:rPr>
          <w:i/>
          <w:sz w:val="26"/>
          <w:szCs w:val="26"/>
        </w:rPr>
        <w:t>ла</w:t>
      </w:r>
      <w:r w:rsidR="00C50722">
        <w:rPr>
          <w:i/>
          <w:sz w:val="26"/>
          <w:szCs w:val="26"/>
        </w:rPr>
        <w:t xml:space="preserve">, </w:t>
      </w:r>
      <w:r w:rsidR="00C50722" w:rsidRPr="00C50722">
        <w:rPr>
          <w:i/>
          <w:sz w:val="26"/>
          <w:szCs w:val="26"/>
        </w:rPr>
        <w:t>что</w:t>
      </w:r>
      <w:r w:rsidR="00C50722" w:rsidRPr="00C50722">
        <w:rPr>
          <w:i/>
        </w:rPr>
        <w:t xml:space="preserve"> к</w:t>
      </w:r>
      <w:r w:rsidR="00C50722" w:rsidRPr="00C50722">
        <w:rPr>
          <w:i/>
          <w:sz w:val="26"/>
          <w:szCs w:val="26"/>
        </w:rPr>
        <w:t>аких-либо действий, составляющих объективную сторону состава преступления, предусмотренного п. «б» ч. 2 ст. 175 УК РФ, с использованием указанного автомобиля и прицепа К</w:t>
      </w:r>
      <w:r w:rsidR="00B73790">
        <w:rPr>
          <w:i/>
          <w:sz w:val="26"/>
          <w:szCs w:val="26"/>
        </w:rPr>
        <w:t>.</w:t>
      </w:r>
      <w:r w:rsidR="00C50722" w:rsidRPr="00C50722">
        <w:rPr>
          <w:i/>
          <w:sz w:val="26"/>
          <w:szCs w:val="26"/>
        </w:rPr>
        <w:t xml:space="preserve"> не совершалось.</w:t>
      </w:r>
      <w:proofErr w:type="gramEnd"/>
      <w:r w:rsidR="00C50722">
        <w:rPr>
          <w:i/>
          <w:sz w:val="26"/>
          <w:szCs w:val="26"/>
        </w:rPr>
        <w:t xml:space="preserve"> </w:t>
      </w:r>
      <w:r w:rsidR="00C50722" w:rsidRPr="00C50722">
        <w:rPr>
          <w:i/>
          <w:sz w:val="26"/>
          <w:szCs w:val="26"/>
        </w:rPr>
        <w:t xml:space="preserve">Выводы судов соответствуют разъяснениям, содержащимся в п. 3 постановления Пленума Верховного Суда Российской Федерации от 14.06.2018 N 17 </w:t>
      </w:r>
      <w:r w:rsidR="00C50722">
        <w:rPr>
          <w:i/>
          <w:sz w:val="26"/>
          <w:szCs w:val="26"/>
        </w:rPr>
        <w:t>«</w:t>
      </w:r>
      <w:r w:rsidR="00C50722" w:rsidRPr="00C50722">
        <w:rPr>
          <w:i/>
          <w:sz w:val="26"/>
          <w:szCs w:val="26"/>
        </w:rPr>
        <w:t>О некоторых вопросах, связанных с применением конфискации имущества в уголовном судопроизводстве</w:t>
      </w:r>
      <w:r w:rsidR="00C50722">
        <w:rPr>
          <w:i/>
          <w:sz w:val="26"/>
          <w:szCs w:val="26"/>
        </w:rPr>
        <w:t>».</w:t>
      </w:r>
      <w:r w:rsidR="00C50722" w:rsidRPr="00C50722">
        <w:rPr>
          <w:i/>
          <w:sz w:val="26"/>
          <w:szCs w:val="26"/>
        </w:rPr>
        <w:t xml:space="preserve"> </w:t>
      </w:r>
    </w:p>
    <w:p w:rsidR="00FA71A1" w:rsidRDefault="00FA71A1" w:rsidP="00C50722">
      <w:pPr>
        <w:ind w:firstLine="709"/>
        <w:jc w:val="both"/>
        <w:rPr>
          <w:i/>
          <w:sz w:val="26"/>
          <w:szCs w:val="26"/>
        </w:rPr>
      </w:pPr>
    </w:p>
    <w:p w:rsidR="00FA71A1" w:rsidRDefault="00FA71A1" w:rsidP="00C50722">
      <w:pPr>
        <w:ind w:firstLine="709"/>
        <w:jc w:val="both"/>
        <w:rPr>
          <w:sz w:val="26"/>
          <w:szCs w:val="26"/>
        </w:rPr>
      </w:pPr>
      <w:proofErr w:type="gramStart"/>
      <w:r w:rsidRPr="00FA71A1">
        <w:rPr>
          <w:sz w:val="26"/>
          <w:szCs w:val="26"/>
        </w:rPr>
        <w:t xml:space="preserve">Оборудованием или иными средствами совершения преступления могут быть признаны также различные электронные устройства: персональные компьютеры (включая ноутбуки и планшеты), мобильные телефоны, смартфоны и другие устройства, в том числе позволяющие подключиться к сети </w:t>
      </w:r>
      <w:r w:rsidR="00637487">
        <w:rPr>
          <w:sz w:val="26"/>
          <w:szCs w:val="26"/>
        </w:rPr>
        <w:t>«</w:t>
      </w:r>
      <w:r w:rsidRPr="00FA71A1">
        <w:rPr>
          <w:sz w:val="26"/>
          <w:szCs w:val="26"/>
        </w:rPr>
        <w:t>Интернет</w:t>
      </w:r>
      <w:r w:rsidR="00637487">
        <w:rPr>
          <w:sz w:val="26"/>
          <w:szCs w:val="26"/>
        </w:rPr>
        <w:t>»</w:t>
      </w:r>
      <w:r w:rsidRPr="00FA71A1">
        <w:rPr>
          <w:sz w:val="26"/>
          <w:szCs w:val="26"/>
        </w:rPr>
        <w:t>, с использованием которых обвиняемый подыскал соучастников преступления, вступил с ними в сговор и обсуждал детали преступления; приобретал или сбывал оружие, взрывчатые вещества, наркотические средства;</w:t>
      </w:r>
      <w:proofErr w:type="gramEnd"/>
      <w:r w:rsidRPr="00FA71A1">
        <w:rPr>
          <w:sz w:val="26"/>
          <w:szCs w:val="26"/>
        </w:rPr>
        <w:t xml:space="preserve"> распространял порнографические или иные запрещенные материалы; совершал развратные действия; осуществлял обман потерпевшего в целях хищения принадлежащего ему имущества и т.д.</w:t>
      </w:r>
    </w:p>
    <w:p w:rsidR="00FA71A1" w:rsidRDefault="00FA71A1" w:rsidP="00C50722">
      <w:pPr>
        <w:ind w:firstLine="709"/>
        <w:jc w:val="both"/>
        <w:rPr>
          <w:sz w:val="26"/>
          <w:szCs w:val="26"/>
        </w:rPr>
      </w:pPr>
    </w:p>
    <w:p w:rsidR="00FA71A1" w:rsidRPr="0064790D" w:rsidRDefault="00FA71A1" w:rsidP="00C50722">
      <w:pPr>
        <w:ind w:firstLine="709"/>
        <w:jc w:val="both"/>
        <w:rPr>
          <w:i/>
          <w:sz w:val="26"/>
          <w:szCs w:val="26"/>
        </w:rPr>
      </w:pPr>
      <w:r w:rsidRPr="0064790D">
        <w:rPr>
          <w:i/>
          <w:sz w:val="26"/>
          <w:szCs w:val="26"/>
        </w:rPr>
        <w:t>Приговором суда от 23.07.2024 С. осужден по п.</w:t>
      </w:r>
      <w:r w:rsidR="00637487">
        <w:rPr>
          <w:i/>
          <w:sz w:val="26"/>
          <w:szCs w:val="26"/>
        </w:rPr>
        <w:t>п.</w:t>
      </w:r>
      <w:r w:rsidRPr="0064790D">
        <w:rPr>
          <w:i/>
          <w:sz w:val="26"/>
          <w:szCs w:val="26"/>
        </w:rPr>
        <w:t xml:space="preserve"> «а, </w:t>
      </w:r>
      <w:proofErr w:type="gramStart"/>
      <w:r w:rsidRPr="0064790D">
        <w:rPr>
          <w:i/>
          <w:sz w:val="26"/>
          <w:szCs w:val="26"/>
        </w:rPr>
        <w:t>г</w:t>
      </w:r>
      <w:proofErr w:type="gramEnd"/>
      <w:r w:rsidRPr="0064790D">
        <w:rPr>
          <w:i/>
          <w:sz w:val="26"/>
          <w:szCs w:val="26"/>
        </w:rPr>
        <w:t>» ч.</w:t>
      </w:r>
      <w:r w:rsidR="0064790D" w:rsidRPr="0064790D">
        <w:rPr>
          <w:i/>
          <w:sz w:val="26"/>
          <w:szCs w:val="26"/>
        </w:rPr>
        <w:t xml:space="preserve"> </w:t>
      </w:r>
      <w:r w:rsidRPr="0064790D">
        <w:rPr>
          <w:i/>
          <w:sz w:val="26"/>
          <w:szCs w:val="26"/>
        </w:rPr>
        <w:t>2 ст. 242.1 УК РФ. С</w:t>
      </w:r>
      <w:r w:rsidR="0064790D" w:rsidRPr="0064790D">
        <w:rPr>
          <w:i/>
          <w:sz w:val="26"/>
          <w:szCs w:val="26"/>
        </w:rPr>
        <w:t>уд</w:t>
      </w:r>
      <w:r w:rsidRPr="0064790D">
        <w:rPr>
          <w:i/>
          <w:sz w:val="26"/>
          <w:szCs w:val="26"/>
        </w:rPr>
        <w:t xml:space="preserve"> установ</w:t>
      </w:r>
      <w:r w:rsidR="0064790D" w:rsidRPr="0064790D">
        <w:rPr>
          <w:i/>
          <w:sz w:val="26"/>
          <w:szCs w:val="26"/>
        </w:rPr>
        <w:t>ил</w:t>
      </w:r>
      <w:r w:rsidRPr="0064790D">
        <w:rPr>
          <w:i/>
          <w:sz w:val="26"/>
          <w:szCs w:val="26"/>
        </w:rPr>
        <w:t>, что С</w:t>
      </w:r>
      <w:r w:rsidR="00F81304">
        <w:rPr>
          <w:i/>
          <w:sz w:val="26"/>
          <w:szCs w:val="26"/>
        </w:rPr>
        <w:t>.</w:t>
      </w:r>
      <w:r w:rsidRPr="0064790D">
        <w:rPr>
          <w:i/>
          <w:sz w:val="26"/>
          <w:szCs w:val="26"/>
        </w:rPr>
        <w:t xml:space="preserve"> распространял материалы с порнографическими изображениями несовершеннолетних, не достигших четырнадцатилетнего возраста, используя </w:t>
      </w:r>
      <w:r w:rsidR="0064790D" w:rsidRPr="0064790D">
        <w:rPr>
          <w:i/>
          <w:sz w:val="26"/>
          <w:szCs w:val="26"/>
        </w:rPr>
        <w:t>оснащенный программным обеспечением мобильный телефон «TEHNO SPARK 7» с доступом к сети «Интернет». Решением суда указанное вещественное доказательство конфисковано (дело №1-71/2024).</w:t>
      </w:r>
    </w:p>
    <w:p w:rsidR="00C50722" w:rsidRDefault="00C50722" w:rsidP="00D96821">
      <w:pPr>
        <w:ind w:firstLine="709"/>
        <w:jc w:val="both"/>
        <w:rPr>
          <w:sz w:val="26"/>
          <w:szCs w:val="26"/>
        </w:rPr>
      </w:pPr>
    </w:p>
    <w:p w:rsidR="002474E0" w:rsidRDefault="002474E0" w:rsidP="00D96821">
      <w:pPr>
        <w:ind w:firstLine="709"/>
        <w:jc w:val="both"/>
        <w:rPr>
          <w:sz w:val="26"/>
          <w:szCs w:val="26"/>
        </w:rPr>
      </w:pPr>
      <w:r w:rsidRPr="002474E0">
        <w:rPr>
          <w:sz w:val="26"/>
          <w:szCs w:val="26"/>
        </w:rPr>
        <w:t xml:space="preserve">По делам о коррупционных преступлениях деньги, ценности и иное имущество, переданные в виде взятки или предмета коммерческого подкупа, подлежат конфискации </w:t>
      </w:r>
      <w:r>
        <w:rPr>
          <w:sz w:val="26"/>
          <w:szCs w:val="26"/>
        </w:rPr>
        <w:t xml:space="preserve">(п. 4 </w:t>
      </w:r>
      <w:r w:rsidRPr="002474E0">
        <w:rPr>
          <w:sz w:val="26"/>
          <w:szCs w:val="26"/>
        </w:rPr>
        <w:t>постановления Пленума Верховного Суда РФ от 14.06.2018 N 17).</w:t>
      </w:r>
    </w:p>
    <w:p w:rsidR="002474E0" w:rsidRDefault="002474E0" w:rsidP="00D96821">
      <w:pPr>
        <w:ind w:firstLine="709"/>
        <w:jc w:val="both"/>
        <w:rPr>
          <w:sz w:val="26"/>
          <w:szCs w:val="26"/>
        </w:rPr>
      </w:pPr>
    </w:p>
    <w:p w:rsidR="002474E0" w:rsidRPr="002474E0" w:rsidRDefault="002474E0" w:rsidP="00D96821">
      <w:pPr>
        <w:ind w:firstLine="709"/>
        <w:jc w:val="both"/>
        <w:rPr>
          <w:i/>
          <w:sz w:val="26"/>
          <w:szCs w:val="26"/>
        </w:rPr>
      </w:pPr>
      <w:r w:rsidRPr="002474E0">
        <w:rPr>
          <w:i/>
          <w:sz w:val="26"/>
          <w:szCs w:val="26"/>
        </w:rPr>
        <w:t>Приговором от 23.03.2023 Л</w:t>
      </w:r>
      <w:r w:rsidR="00F81304">
        <w:rPr>
          <w:i/>
          <w:sz w:val="26"/>
          <w:szCs w:val="26"/>
        </w:rPr>
        <w:t>.</w:t>
      </w:r>
      <w:r w:rsidR="00F1558E">
        <w:rPr>
          <w:i/>
          <w:sz w:val="26"/>
          <w:szCs w:val="26"/>
        </w:rPr>
        <w:t xml:space="preserve"> </w:t>
      </w:r>
      <w:r w:rsidRPr="002474E0">
        <w:rPr>
          <w:i/>
          <w:sz w:val="26"/>
          <w:szCs w:val="26"/>
        </w:rPr>
        <w:t>признан виновным в совершении преступлений, предусмотренных ч. 3 ст. 160, ч. 6 ст. 290 УК РФ.</w:t>
      </w:r>
      <w:r w:rsidR="00F1558E">
        <w:rPr>
          <w:i/>
          <w:sz w:val="26"/>
          <w:szCs w:val="26"/>
        </w:rPr>
        <w:t xml:space="preserve"> </w:t>
      </w:r>
    </w:p>
    <w:p w:rsidR="00472D6E" w:rsidRDefault="0045746A" w:rsidP="00472D6E">
      <w:pPr>
        <w:ind w:firstLine="720"/>
        <w:contextualSpacing/>
        <w:jc w:val="both"/>
        <w:rPr>
          <w:i/>
          <w:sz w:val="28"/>
          <w:szCs w:val="28"/>
        </w:rPr>
      </w:pPr>
      <w:r>
        <w:rPr>
          <w:i/>
          <w:sz w:val="26"/>
          <w:szCs w:val="26"/>
        </w:rPr>
        <w:t>П</w:t>
      </w:r>
      <w:r w:rsidR="005B1834" w:rsidRPr="00C50722">
        <w:rPr>
          <w:i/>
          <w:sz w:val="26"/>
          <w:szCs w:val="26"/>
        </w:rPr>
        <w:t>олученные</w:t>
      </w:r>
      <w:r w:rsidR="005B1834" w:rsidRPr="005B1834">
        <w:rPr>
          <w:i/>
          <w:sz w:val="28"/>
          <w:szCs w:val="28"/>
        </w:rPr>
        <w:t xml:space="preserve"> осужденным в качестве взятки </w:t>
      </w:r>
      <w:r w:rsidR="00472D6E" w:rsidRPr="00472D6E">
        <w:rPr>
          <w:i/>
          <w:sz w:val="28"/>
          <w:szCs w:val="28"/>
        </w:rPr>
        <w:t>денежные средств</w:t>
      </w:r>
      <w:r w:rsidR="00165E13">
        <w:rPr>
          <w:i/>
          <w:sz w:val="28"/>
          <w:szCs w:val="28"/>
        </w:rPr>
        <w:t>а</w:t>
      </w:r>
      <w:r w:rsidR="005B1834" w:rsidRPr="005B1834">
        <w:rPr>
          <w:i/>
          <w:sz w:val="28"/>
          <w:szCs w:val="28"/>
        </w:rPr>
        <w:t xml:space="preserve"> в размере 500 000 рублей </w:t>
      </w:r>
      <w:r w:rsidR="005B1834">
        <w:rPr>
          <w:i/>
          <w:sz w:val="28"/>
          <w:szCs w:val="28"/>
        </w:rPr>
        <w:t xml:space="preserve"> </w:t>
      </w:r>
      <w:r w:rsidR="00472D6E" w:rsidRPr="00472D6E">
        <w:rPr>
          <w:i/>
          <w:sz w:val="28"/>
          <w:szCs w:val="28"/>
        </w:rPr>
        <w:t>конфискова</w:t>
      </w:r>
      <w:r w:rsidR="00472D6E">
        <w:rPr>
          <w:i/>
          <w:sz w:val="28"/>
          <w:szCs w:val="28"/>
        </w:rPr>
        <w:t>ны</w:t>
      </w:r>
      <w:r w:rsidR="00472D6E" w:rsidRPr="00472D6E">
        <w:rPr>
          <w:i/>
          <w:sz w:val="28"/>
          <w:szCs w:val="28"/>
        </w:rPr>
        <w:t xml:space="preserve"> в доход государства</w:t>
      </w:r>
      <w:r w:rsidR="005B1834">
        <w:rPr>
          <w:i/>
          <w:sz w:val="28"/>
          <w:szCs w:val="28"/>
        </w:rPr>
        <w:t xml:space="preserve"> (дело №1-45/2023)</w:t>
      </w:r>
      <w:r w:rsidR="00472D6E" w:rsidRPr="00472D6E">
        <w:rPr>
          <w:i/>
          <w:sz w:val="28"/>
          <w:szCs w:val="28"/>
        </w:rPr>
        <w:t>.</w:t>
      </w:r>
    </w:p>
    <w:p w:rsidR="00165E13" w:rsidRDefault="00165E13" w:rsidP="00472D6E">
      <w:pPr>
        <w:ind w:firstLine="720"/>
        <w:contextualSpacing/>
        <w:jc w:val="both"/>
        <w:rPr>
          <w:i/>
          <w:sz w:val="28"/>
          <w:szCs w:val="28"/>
        </w:rPr>
      </w:pPr>
    </w:p>
    <w:p w:rsidR="00165E13" w:rsidRPr="0045746A" w:rsidRDefault="00165E13" w:rsidP="00165E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соответствии с п.13 </w:t>
      </w:r>
      <w:r w:rsidRPr="00165E13">
        <w:rPr>
          <w:rFonts w:eastAsiaTheme="minorHAnsi"/>
          <w:sz w:val="28"/>
          <w:szCs w:val="28"/>
          <w:lang w:eastAsia="en-US"/>
        </w:rPr>
        <w:t>постановления Пленума Верховного Суда РФ от 14.06.2018 N 17</w:t>
      </w:r>
      <w:r>
        <w:rPr>
          <w:rFonts w:eastAsiaTheme="minorHAnsi"/>
          <w:sz w:val="28"/>
          <w:szCs w:val="28"/>
          <w:lang w:eastAsia="en-US"/>
        </w:rPr>
        <w:t xml:space="preserve"> при </w:t>
      </w:r>
      <w:r w:rsidRPr="0045746A">
        <w:rPr>
          <w:rFonts w:eastAsiaTheme="minorHAnsi"/>
          <w:sz w:val="28"/>
          <w:szCs w:val="28"/>
          <w:lang w:eastAsia="en-US"/>
        </w:rPr>
        <w:t>прекращении уголовного дела (уголовного преследования) по основаниям, не влекущим права на реабилитацию, конфискация имущества применяется в порядке разрешения вопросов о вещественных доказательствах (</w:t>
      </w:r>
      <w:hyperlink r:id="rId14" w:history="1">
        <w:r w:rsidRPr="0045746A">
          <w:rPr>
            <w:rFonts w:eastAsiaTheme="minorHAnsi"/>
            <w:sz w:val="28"/>
            <w:szCs w:val="28"/>
            <w:lang w:eastAsia="en-US"/>
          </w:rPr>
          <w:t>пункты 1</w:t>
        </w:r>
      </w:hyperlink>
      <w:r w:rsidRPr="0045746A">
        <w:rPr>
          <w:rFonts w:eastAsiaTheme="minorHAnsi"/>
          <w:sz w:val="28"/>
          <w:szCs w:val="28"/>
          <w:lang w:eastAsia="en-US"/>
        </w:rPr>
        <w:t xml:space="preserve">, </w:t>
      </w:r>
      <w:hyperlink r:id="rId15" w:history="1">
        <w:r w:rsidRPr="0045746A">
          <w:rPr>
            <w:rFonts w:eastAsiaTheme="minorHAnsi"/>
            <w:sz w:val="28"/>
            <w:szCs w:val="28"/>
            <w:lang w:eastAsia="en-US"/>
          </w:rPr>
          <w:t>4.1 части 3 статьи 81</w:t>
        </w:r>
      </w:hyperlink>
      <w:r w:rsidRPr="0045746A">
        <w:rPr>
          <w:rFonts w:eastAsiaTheme="minorHAnsi"/>
          <w:sz w:val="28"/>
          <w:szCs w:val="28"/>
          <w:lang w:eastAsia="en-US"/>
        </w:rPr>
        <w:t xml:space="preserve"> УПК РФ). С учетом этого в постановлении, определении о прекращении уголовного дела (уголовного преследования) суд принимает решение о конфискации только </w:t>
      </w:r>
      <w:r w:rsidRPr="0045746A">
        <w:rPr>
          <w:rFonts w:eastAsiaTheme="minorHAnsi"/>
          <w:sz w:val="28"/>
          <w:szCs w:val="28"/>
          <w:lang w:eastAsia="en-US"/>
        </w:rPr>
        <w:lastRenderedPageBreak/>
        <w:t>тех предметов, которые признаны вещественными доказательствами и приобщены к делу (</w:t>
      </w:r>
      <w:hyperlink r:id="rId16" w:history="1">
        <w:r w:rsidRPr="0045746A">
          <w:rPr>
            <w:rFonts w:eastAsiaTheme="minorHAnsi"/>
            <w:sz w:val="28"/>
            <w:szCs w:val="28"/>
            <w:lang w:eastAsia="en-US"/>
          </w:rPr>
          <w:t>часть 2 статьи 81</w:t>
        </w:r>
      </w:hyperlink>
      <w:r w:rsidRPr="0045746A">
        <w:rPr>
          <w:rFonts w:eastAsiaTheme="minorHAnsi"/>
          <w:sz w:val="28"/>
          <w:szCs w:val="28"/>
          <w:lang w:eastAsia="en-US"/>
        </w:rPr>
        <w:t xml:space="preserve"> УПК РФ).</w:t>
      </w:r>
    </w:p>
    <w:p w:rsidR="00F1558E" w:rsidRPr="0045746A" w:rsidRDefault="00F1558E" w:rsidP="00165E13">
      <w:pPr>
        <w:autoSpaceDE w:val="0"/>
        <w:autoSpaceDN w:val="0"/>
        <w:adjustRightInd w:val="0"/>
        <w:ind w:firstLine="709"/>
        <w:jc w:val="both"/>
        <w:rPr>
          <w:rFonts w:eastAsiaTheme="minorHAnsi"/>
          <w:sz w:val="28"/>
          <w:szCs w:val="28"/>
          <w:lang w:eastAsia="en-US"/>
        </w:rPr>
      </w:pPr>
    </w:p>
    <w:p w:rsidR="00165E13" w:rsidRPr="0045746A" w:rsidRDefault="00165E13" w:rsidP="00165E13">
      <w:pPr>
        <w:autoSpaceDE w:val="0"/>
        <w:autoSpaceDN w:val="0"/>
        <w:adjustRightInd w:val="0"/>
        <w:ind w:firstLine="709"/>
        <w:jc w:val="both"/>
        <w:rPr>
          <w:rFonts w:eastAsiaTheme="minorHAnsi"/>
          <w:i/>
          <w:sz w:val="28"/>
          <w:szCs w:val="28"/>
          <w:lang w:eastAsia="en-US"/>
        </w:rPr>
      </w:pPr>
      <w:r w:rsidRPr="0045746A">
        <w:rPr>
          <w:rFonts w:eastAsiaTheme="minorHAnsi"/>
          <w:i/>
          <w:sz w:val="28"/>
          <w:szCs w:val="28"/>
          <w:lang w:eastAsia="en-US"/>
        </w:rPr>
        <w:t>Постановлением от 25.05.2023 на основании ст. 76.2 УК РФ, ст. 25.1 УПК РФ прекращено</w:t>
      </w:r>
      <w:r w:rsidRPr="0045746A">
        <w:t xml:space="preserve"> </w:t>
      </w:r>
      <w:r w:rsidRPr="0045746A">
        <w:rPr>
          <w:rFonts w:eastAsiaTheme="minorHAnsi"/>
          <w:i/>
          <w:sz w:val="28"/>
          <w:szCs w:val="28"/>
          <w:lang w:eastAsia="en-US"/>
        </w:rPr>
        <w:t xml:space="preserve">уголовное дело и уголовное преследование в отношении </w:t>
      </w:r>
      <w:r w:rsidR="00F81304">
        <w:rPr>
          <w:rFonts w:eastAsiaTheme="minorHAnsi"/>
          <w:i/>
          <w:sz w:val="28"/>
          <w:szCs w:val="28"/>
          <w:lang w:eastAsia="en-US"/>
        </w:rPr>
        <w:t>С.</w:t>
      </w:r>
      <w:r w:rsidRPr="0045746A">
        <w:rPr>
          <w:rFonts w:eastAsiaTheme="minorHAnsi"/>
          <w:i/>
          <w:sz w:val="28"/>
          <w:szCs w:val="28"/>
          <w:lang w:eastAsia="en-US"/>
        </w:rPr>
        <w:t xml:space="preserve"> и С</w:t>
      </w:r>
      <w:r w:rsidR="00F81304">
        <w:rPr>
          <w:rFonts w:eastAsiaTheme="minorHAnsi"/>
          <w:i/>
          <w:sz w:val="28"/>
          <w:szCs w:val="28"/>
          <w:lang w:eastAsia="en-US"/>
        </w:rPr>
        <w:t>.</w:t>
      </w:r>
      <w:r w:rsidRPr="0045746A">
        <w:rPr>
          <w:rFonts w:eastAsiaTheme="minorHAnsi"/>
          <w:i/>
          <w:sz w:val="28"/>
          <w:szCs w:val="28"/>
          <w:lang w:eastAsia="en-US"/>
        </w:rPr>
        <w:t>, обвиняемых в совершении преступления, предусмотренного ч.</w:t>
      </w:r>
      <w:r w:rsidR="00B73790">
        <w:rPr>
          <w:rFonts w:eastAsiaTheme="minorHAnsi"/>
          <w:i/>
          <w:sz w:val="28"/>
          <w:szCs w:val="28"/>
          <w:lang w:eastAsia="en-US"/>
        </w:rPr>
        <w:t xml:space="preserve"> </w:t>
      </w:r>
      <w:r w:rsidRPr="0045746A">
        <w:rPr>
          <w:rFonts w:eastAsiaTheme="minorHAnsi"/>
          <w:i/>
          <w:sz w:val="28"/>
          <w:szCs w:val="28"/>
          <w:lang w:eastAsia="en-US"/>
        </w:rPr>
        <w:t>3 ст. 256 УК РФ, с назначением меры уголовно-правового характера в виде судебного штрафа.</w:t>
      </w:r>
    </w:p>
    <w:p w:rsidR="00165E13" w:rsidRDefault="00EB1A48" w:rsidP="00EB1A48">
      <w:pPr>
        <w:ind w:firstLine="720"/>
        <w:contextualSpacing/>
        <w:jc w:val="both"/>
        <w:rPr>
          <w:i/>
          <w:sz w:val="28"/>
          <w:szCs w:val="28"/>
        </w:rPr>
      </w:pPr>
      <w:r w:rsidRPr="0045746A">
        <w:rPr>
          <w:i/>
          <w:sz w:val="28"/>
          <w:szCs w:val="28"/>
        </w:rPr>
        <w:t>Вещественные доказательства: рыболовная сеть, лодка ПВХ</w:t>
      </w:r>
      <w:r w:rsidRPr="00EB1A48">
        <w:rPr>
          <w:i/>
          <w:sz w:val="28"/>
          <w:szCs w:val="28"/>
        </w:rPr>
        <w:t>, два металлических весла как оруди</w:t>
      </w:r>
      <w:r>
        <w:rPr>
          <w:i/>
          <w:sz w:val="28"/>
          <w:szCs w:val="28"/>
        </w:rPr>
        <w:t>я</w:t>
      </w:r>
      <w:r w:rsidRPr="00EB1A48">
        <w:rPr>
          <w:i/>
          <w:sz w:val="28"/>
          <w:szCs w:val="28"/>
        </w:rPr>
        <w:t xml:space="preserve"> совершения преступления в соответствии с п. «г» ч. 1 ст. 104.1 УК РФ конфискова</w:t>
      </w:r>
      <w:r>
        <w:rPr>
          <w:i/>
          <w:sz w:val="28"/>
          <w:szCs w:val="28"/>
        </w:rPr>
        <w:t>ны (дело №1-48/2023).</w:t>
      </w:r>
    </w:p>
    <w:p w:rsidR="007D274C" w:rsidRDefault="007D274C" w:rsidP="008E28E6">
      <w:pPr>
        <w:ind w:right="-5"/>
        <w:jc w:val="center"/>
        <w:rPr>
          <w:b/>
          <w:sz w:val="26"/>
          <w:szCs w:val="26"/>
        </w:rPr>
      </w:pPr>
    </w:p>
    <w:p w:rsidR="008E28E6" w:rsidRDefault="008E28E6" w:rsidP="008E28E6">
      <w:pPr>
        <w:ind w:right="-5"/>
        <w:jc w:val="center"/>
        <w:rPr>
          <w:b/>
          <w:sz w:val="26"/>
          <w:szCs w:val="26"/>
        </w:rPr>
      </w:pPr>
      <w:r>
        <w:rPr>
          <w:b/>
          <w:sz w:val="26"/>
          <w:szCs w:val="26"/>
        </w:rPr>
        <w:t>Выводы:</w:t>
      </w:r>
    </w:p>
    <w:p w:rsidR="008E28E6" w:rsidRPr="003D6254" w:rsidRDefault="008E28E6" w:rsidP="008E28E6">
      <w:pPr>
        <w:ind w:right="-5" w:firstLine="709"/>
        <w:jc w:val="center"/>
        <w:rPr>
          <w:b/>
          <w:sz w:val="26"/>
          <w:szCs w:val="26"/>
        </w:rPr>
      </w:pPr>
    </w:p>
    <w:p w:rsidR="008E28E6" w:rsidRDefault="008E28E6" w:rsidP="008E28E6">
      <w:pPr>
        <w:ind w:firstLine="709"/>
        <w:jc w:val="both"/>
        <w:rPr>
          <w:sz w:val="26"/>
          <w:szCs w:val="26"/>
        </w:rPr>
      </w:pPr>
      <w:r w:rsidRPr="003D6254">
        <w:rPr>
          <w:sz w:val="26"/>
          <w:szCs w:val="26"/>
        </w:rPr>
        <w:t>Изучение</w:t>
      </w:r>
      <w:r>
        <w:rPr>
          <w:sz w:val="26"/>
          <w:szCs w:val="26"/>
        </w:rPr>
        <w:t xml:space="preserve"> судебной практики показало, что при рассмотрении уголовных дел судьи руководствуются положениями уголовного и уголовно-процессуального законодательства, разъяснениями Пленума Верховного Суда </w:t>
      </w:r>
      <w:r w:rsidR="00B73790">
        <w:rPr>
          <w:sz w:val="26"/>
          <w:szCs w:val="26"/>
        </w:rPr>
        <w:t>Российской Федерации.</w:t>
      </w:r>
      <w:bookmarkStart w:id="0" w:name="_GoBack"/>
      <w:bookmarkEnd w:id="0"/>
      <w:r>
        <w:rPr>
          <w:sz w:val="26"/>
          <w:szCs w:val="26"/>
        </w:rPr>
        <w:t xml:space="preserve"> </w:t>
      </w:r>
    </w:p>
    <w:p w:rsidR="008E28E6" w:rsidRDefault="008E28E6" w:rsidP="008E28E6">
      <w:pPr>
        <w:ind w:firstLine="709"/>
        <w:jc w:val="center"/>
        <w:rPr>
          <w:b/>
          <w:sz w:val="26"/>
          <w:szCs w:val="26"/>
        </w:rPr>
      </w:pPr>
    </w:p>
    <w:p w:rsidR="008E28E6" w:rsidRDefault="008E28E6" w:rsidP="008E28E6">
      <w:pPr>
        <w:jc w:val="center"/>
        <w:rPr>
          <w:b/>
          <w:sz w:val="26"/>
          <w:szCs w:val="26"/>
        </w:rPr>
      </w:pPr>
      <w:r>
        <w:rPr>
          <w:b/>
          <w:sz w:val="26"/>
          <w:szCs w:val="26"/>
        </w:rPr>
        <w:t>Предложения:</w:t>
      </w:r>
    </w:p>
    <w:p w:rsidR="008E28E6" w:rsidRDefault="008E28E6" w:rsidP="008E28E6">
      <w:pPr>
        <w:ind w:firstLine="709"/>
        <w:jc w:val="center"/>
        <w:rPr>
          <w:b/>
          <w:sz w:val="26"/>
          <w:szCs w:val="26"/>
        </w:rPr>
      </w:pPr>
    </w:p>
    <w:p w:rsidR="008E28E6" w:rsidRDefault="008E28E6" w:rsidP="008E28E6">
      <w:pPr>
        <w:ind w:firstLine="709"/>
        <w:jc w:val="both"/>
        <w:rPr>
          <w:sz w:val="26"/>
          <w:szCs w:val="26"/>
        </w:rPr>
      </w:pPr>
      <w:r>
        <w:rPr>
          <w:sz w:val="26"/>
          <w:szCs w:val="26"/>
        </w:rPr>
        <w:t xml:space="preserve">Итоги обобщения </w:t>
      </w:r>
      <w:r w:rsidRPr="00CA3FA3">
        <w:rPr>
          <w:sz w:val="26"/>
          <w:szCs w:val="26"/>
        </w:rPr>
        <w:t xml:space="preserve">обсудить </w:t>
      </w:r>
      <w:r>
        <w:rPr>
          <w:sz w:val="26"/>
          <w:szCs w:val="26"/>
        </w:rPr>
        <w:t>на учебном занятии судей Виноградовского районного суда Архангельской области.</w:t>
      </w:r>
    </w:p>
    <w:p w:rsidR="008E28E6" w:rsidRDefault="008E28E6" w:rsidP="008E28E6"/>
    <w:p w:rsidR="008E28E6" w:rsidRPr="00070359" w:rsidRDefault="008E28E6" w:rsidP="008E28E6"/>
    <w:p w:rsidR="008E28E6" w:rsidRPr="00440A54" w:rsidRDefault="008E28E6" w:rsidP="008E28E6">
      <w:pPr>
        <w:ind w:right="-5"/>
        <w:rPr>
          <w:sz w:val="26"/>
          <w:szCs w:val="26"/>
        </w:rPr>
      </w:pPr>
      <w:r>
        <w:rPr>
          <w:sz w:val="26"/>
          <w:szCs w:val="26"/>
        </w:rPr>
        <w:t>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О.С. </w:t>
      </w:r>
      <w:proofErr w:type="spellStart"/>
      <w:r>
        <w:rPr>
          <w:sz w:val="26"/>
          <w:szCs w:val="26"/>
        </w:rPr>
        <w:t>Гвоздяница</w:t>
      </w:r>
      <w:proofErr w:type="spellEnd"/>
      <w:r>
        <w:rPr>
          <w:sz w:val="26"/>
          <w:szCs w:val="26"/>
        </w:rPr>
        <w:t xml:space="preserve"> </w:t>
      </w:r>
    </w:p>
    <w:p w:rsidR="008E28E6" w:rsidRPr="00E83368" w:rsidRDefault="008E28E6" w:rsidP="008E28E6">
      <w:pPr>
        <w:spacing w:line="360" w:lineRule="auto"/>
        <w:ind w:firstLine="709"/>
        <w:rPr>
          <w:sz w:val="26"/>
          <w:szCs w:val="26"/>
        </w:rPr>
      </w:pPr>
    </w:p>
    <w:p w:rsidR="008E28E6" w:rsidRPr="00E83368" w:rsidRDefault="008E28E6" w:rsidP="008E28E6">
      <w:pPr>
        <w:jc w:val="center"/>
        <w:rPr>
          <w:b/>
          <w:sz w:val="26"/>
          <w:szCs w:val="26"/>
        </w:rPr>
      </w:pPr>
    </w:p>
    <w:sectPr w:rsidR="008E28E6" w:rsidRPr="00E83368" w:rsidSect="00F1558E">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076" w:rsidRDefault="00B94076" w:rsidP="00F1558E">
      <w:r>
        <w:separator/>
      </w:r>
    </w:p>
  </w:endnote>
  <w:endnote w:type="continuationSeparator" w:id="0">
    <w:p w:rsidR="00B94076" w:rsidRDefault="00B94076" w:rsidP="00F1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076" w:rsidRDefault="00B94076" w:rsidP="00F1558E">
      <w:r>
        <w:separator/>
      </w:r>
    </w:p>
  </w:footnote>
  <w:footnote w:type="continuationSeparator" w:id="0">
    <w:p w:rsidR="00B94076" w:rsidRDefault="00B94076" w:rsidP="00F15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702684"/>
      <w:docPartObj>
        <w:docPartGallery w:val="Page Numbers (Top of Page)"/>
        <w:docPartUnique/>
      </w:docPartObj>
    </w:sdtPr>
    <w:sdtEndPr/>
    <w:sdtContent>
      <w:p w:rsidR="00F1558E" w:rsidRDefault="001E19D9">
        <w:pPr>
          <w:pStyle w:val="a3"/>
          <w:jc w:val="center"/>
        </w:pPr>
        <w:r>
          <w:fldChar w:fldCharType="begin"/>
        </w:r>
        <w:r w:rsidR="00F1558E">
          <w:instrText>PAGE   \* MERGEFORMAT</w:instrText>
        </w:r>
        <w:r>
          <w:fldChar w:fldCharType="separate"/>
        </w:r>
        <w:r w:rsidR="00B73790">
          <w:rPr>
            <w:noProof/>
          </w:rPr>
          <w:t>5</w:t>
        </w:r>
        <w:r>
          <w:fldChar w:fldCharType="end"/>
        </w:r>
      </w:p>
    </w:sdtContent>
  </w:sdt>
  <w:p w:rsidR="00F1558E" w:rsidRDefault="00F155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59E5"/>
    <w:rsid w:val="0010361F"/>
    <w:rsid w:val="00165E13"/>
    <w:rsid w:val="00184767"/>
    <w:rsid w:val="001C291F"/>
    <w:rsid w:val="001E19D9"/>
    <w:rsid w:val="002000D1"/>
    <w:rsid w:val="00231EC9"/>
    <w:rsid w:val="002474E0"/>
    <w:rsid w:val="00297DDE"/>
    <w:rsid w:val="003559E5"/>
    <w:rsid w:val="00392D17"/>
    <w:rsid w:val="0045746A"/>
    <w:rsid w:val="00472D6E"/>
    <w:rsid w:val="00555EC7"/>
    <w:rsid w:val="005B1834"/>
    <w:rsid w:val="00634462"/>
    <w:rsid w:val="00637487"/>
    <w:rsid w:val="0064790D"/>
    <w:rsid w:val="006A3E77"/>
    <w:rsid w:val="00710C65"/>
    <w:rsid w:val="007D274C"/>
    <w:rsid w:val="007E0033"/>
    <w:rsid w:val="00855161"/>
    <w:rsid w:val="008E28E6"/>
    <w:rsid w:val="00962DB4"/>
    <w:rsid w:val="00987A3F"/>
    <w:rsid w:val="009C4B98"/>
    <w:rsid w:val="00A67EE9"/>
    <w:rsid w:val="00B73790"/>
    <w:rsid w:val="00B94076"/>
    <w:rsid w:val="00BD2D4D"/>
    <w:rsid w:val="00C103FF"/>
    <w:rsid w:val="00C2632A"/>
    <w:rsid w:val="00C50722"/>
    <w:rsid w:val="00D07A45"/>
    <w:rsid w:val="00D96821"/>
    <w:rsid w:val="00E073F5"/>
    <w:rsid w:val="00E32B02"/>
    <w:rsid w:val="00EA5DFD"/>
    <w:rsid w:val="00EB1A48"/>
    <w:rsid w:val="00F1558E"/>
    <w:rsid w:val="00F54E57"/>
    <w:rsid w:val="00F65A52"/>
    <w:rsid w:val="00F81304"/>
    <w:rsid w:val="00FA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58E"/>
    <w:pPr>
      <w:tabs>
        <w:tab w:val="center" w:pos="4677"/>
        <w:tab w:val="right" w:pos="9355"/>
      </w:tabs>
    </w:pPr>
  </w:style>
  <w:style w:type="character" w:customStyle="1" w:styleId="a4">
    <w:name w:val="Верхний колонтитул Знак"/>
    <w:basedOn w:val="a0"/>
    <w:link w:val="a3"/>
    <w:uiPriority w:val="99"/>
    <w:rsid w:val="00F1558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1558E"/>
    <w:pPr>
      <w:tabs>
        <w:tab w:val="center" w:pos="4677"/>
        <w:tab w:val="right" w:pos="9355"/>
      </w:tabs>
    </w:pPr>
  </w:style>
  <w:style w:type="character" w:customStyle="1" w:styleId="a6">
    <w:name w:val="Нижний колонтитул Знак"/>
    <w:basedOn w:val="a0"/>
    <w:link w:val="a5"/>
    <w:uiPriority w:val="99"/>
    <w:rsid w:val="00F1558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58E"/>
    <w:pPr>
      <w:tabs>
        <w:tab w:val="center" w:pos="4677"/>
        <w:tab w:val="right" w:pos="9355"/>
      </w:tabs>
    </w:pPr>
  </w:style>
  <w:style w:type="character" w:customStyle="1" w:styleId="a4">
    <w:name w:val="Верхний колонтитул Знак"/>
    <w:basedOn w:val="a0"/>
    <w:link w:val="a3"/>
    <w:uiPriority w:val="99"/>
    <w:rsid w:val="00F1558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1558E"/>
    <w:pPr>
      <w:tabs>
        <w:tab w:val="center" w:pos="4677"/>
        <w:tab w:val="right" w:pos="9355"/>
      </w:tabs>
    </w:pPr>
  </w:style>
  <w:style w:type="character" w:customStyle="1" w:styleId="a6">
    <w:name w:val="Нижний колонтитул Знак"/>
    <w:basedOn w:val="a0"/>
    <w:link w:val="a5"/>
    <w:uiPriority w:val="99"/>
    <w:rsid w:val="00F155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200&amp;dst=105053" TargetMode="External"/><Relationship Id="rId13" Type="http://schemas.openxmlformats.org/officeDocument/2006/relationships/hyperlink" Target="https://login.consultant.ru/link/?req=doc&amp;base=LAW&amp;n=500304&amp;dst=10321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64641&amp;dst=100041" TargetMode="External"/><Relationship Id="rId12" Type="http://schemas.openxmlformats.org/officeDocument/2006/relationships/hyperlink" Target="https://login.consultant.ru/link/?req=doc&amp;base=LAW&amp;n=508490&amp;dst=101195"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LAW&amp;n=500200&amp;dst=10070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500304&amp;dst=2997" TargetMode="External"/><Relationship Id="rId5" Type="http://schemas.openxmlformats.org/officeDocument/2006/relationships/footnotes" Target="footnotes.xml"/><Relationship Id="rId15" Type="http://schemas.openxmlformats.org/officeDocument/2006/relationships/hyperlink" Target="https://login.consultant.ru/link/?req=doc&amp;base=LAW&amp;n=500200&amp;dst=104713" TargetMode="External"/><Relationship Id="rId10" Type="http://schemas.openxmlformats.org/officeDocument/2006/relationships/hyperlink" Target="https://login.consultant.ru/link/?req=doc&amp;base=LAW&amp;n=500304&amp;dst=29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00304&amp;dst=2920" TargetMode="External"/><Relationship Id="rId14" Type="http://schemas.openxmlformats.org/officeDocument/2006/relationships/hyperlink" Target="https://login.consultant.ru/link/?req=doc&amp;base=LAW&amp;n=500200&amp;dst=105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1822</Words>
  <Characters>10387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Rodionova</dc:creator>
  <cp:keywords/>
  <dc:description/>
  <cp:lastModifiedBy>Rodionova</cp:lastModifiedBy>
  <cp:revision>15</cp:revision>
  <cp:lastPrinted>2025-10-19T14:00:00Z</cp:lastPrinted>
  <dcterms:created xsi:type="dcterms:W3CDTF">2025-09-24T12:04:00Z</dcterms:created>
  <dcterms:modified xsi:type="dcterms:W3CDTF">2025-11-12T06:42:00Z</dcterms:modified>
</cp:coreProperties>
</file>