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3F" w:rsidRDefault="0012473F" w:rsidP="0012473F">
      <w:pPr>
        <w:spacing w:line="276" w:lineRule="auto"/>
        <w:ind w:left="5812"/>
        <w:jc w:val="both"/>
        <w:rPr>
          <w:sz w:val="26"/>
          <w:szCs w:val="26"/>
        </w:rPr>
      </w:pPr>
      <w:r w:rsidRPr="00DA5030">
        <w:rPr>
          <w:sz w:val="26"/>
          <w:szCs w:val="26"/>
        </w:rPr>
        <w:t xml:space="preserve">Приложение </w:t>
      </w:r>
    </w:p>
    <w:p w:rsidR="0012473F" w:rsidRPr="00DA5030" w:rsidRDefault="0012473F" w:rsidP="0012473F">
      <w:pPr>
        <w:spacing w:line="276" w:lineRule="auto"/>
        <w:ind w:left="5812"/>
        <w:jc w:val="both"/>
        <w:rPr>
          <w:sz w:val="26"/>
          <w:szCs w:val="26"/>
        </w:rPr>
      </w:pPr>
      <w:r w:rsidRPr="00DA5030">
        <w:rPr>
          <w:sz w:val="26"/>
          <w:szCs w:val="26"/>
        </w:rPr>
        <w:t xml:space="preserve">к приказу Управления </w:t>
      </w:r>
    </w:p>
    <w:p w:rsidR="0012473F" w:rsidRPr="00DA5030" w:rsidRDefault="0012473F" w:rsidP="0012473F">
      <w:pPr>
        <w:spacing w:line="276" w:lineRule="auto"/>
        <w:ind w:left="5812"/>
        <w:jc w:val="both"/>
        <w:rPr>
          <w:sz w:val="26"/>
          <w:szCs w:val="26"/>
        </w:rPr>
      </w:pPr>
      <w:r w:rsidRPr="00DA5030">
        <w:rPr>
          <w:sz w:val="26"/>
          <w:szCs w:val="26"/>
        </w:rPr>
        <w:t xml:space="preserve">Судебного департамента </w:t>
      </w:r>
    </w:p>
    <w:p w:rsidR="0012473F" w:rsidRDefault="0012473F" w:rsidP="0012473F">
      <w:pPr>
        <w:spacing w:line="276" w:lineRule="auto"/>
        <w:ind w:left="5812"/>
        <w:jc w:val="both"/>
        <w:rPr>
          <w:sz w:val="26"/>
          <w:szCs w:val="26"/>
        </w:rPr>
      </w:pPr>
      <w:r w:rsidRPr="00DA5030">
        <w:rPr>
          <w:sz w:val="26"/>
          <w:szCs w:val="26"/>
        </w:rPr>
        <w:t>в Нижегородской о</w:t>
      </w:r>
      <w:bookmarkStart w:id="0" w:name="_GoBack"/>
      <w:bookmarkEnd w:id="0"/>
      <w:r w:rsidRPr="00DA5030">
        <w:rPr>
          <w:sz w:val="26"/>
          <w:szCs w:val="26"/>
        </w:rPr>
        <w:t>бласти</w:t>
      </w:r>
    </w:p>
    <w:p w:rsidR="0012473F" w:rsidRPr="00BD0780" w:rsidRDefault="0012473F" w:rsidP="0012473F">
      <w:pPr>
        <w:spacing w:line="276" w:lineRule="auto"/>
        <w:ind w:left="5812"/>
        <w:jc w:val="both"/>
        <w:rPr>
          <w:sz w:val="26"/>
          <w:szCs w:val="26"/>
        </w:rPr>
      </w:pPr>
      <w:r w:rsidRPr="00BD0780">
        <w:rPr>
          <w:sz w:val="26"/>
          <w:szCs w:val="26"/>
        </w:rPr>
        <w:t xml:space="preserve">от « </w:t>
      </w:r>
      <w:r>
        <w:rPr>
          <w:sz w:val="26"/>
          <w:szCs w:val="26"/>
        </w:rPr>
        <w:t>23</w:t>
      </w:r>
      <w:r w:rsidRPr="00BD0780">
        <w:rPr>
          <w:sz w:val="26"/>
          <w:szCs w:val="26"/>
        </w:rPr>
        <w:t xml:space="preserve"> »</w:t>
      </w:r>
      <w:r>
        <w:rPr>
          <w:sz w:val="26"/>
          <w:szCs w:val="26"/>
        </w:rPr>
        <w:t xml:space="preserve"> декабря</w:t>
      </w:r>
      <w:r w:rsidRPr="00BD0780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BD0780">
        <w:rPr>
          <w:sz w:val="26"/>
          <w:szCs w:val="26"/>
        </w:rPr>
        <w:t xml:space="preserve"> г. № </w:t>
      </w:r>
      <w:r>
        <w:rPr>
          <w:sz w:val="26"/>
          <w:szCs w:val="26"/>
        </w:rPr>
        <w:t>133</w:t>
      </w:r>
    </w:p>
    <w:p w:rsidR="0012473F" w:rsidRDefault="0012473F" w:rsidP="0012473F">
      <w:pPr>
        <w:spacing w:line="276" w:lineRule="auto"/>
        <w:ind w:left="5245"/>
        <w:jc w:val="right"/>
        <w:rPr>
          <w:sz w:val="26"/>
          <w:szCs w:val="26"/>
        </w:rPr>
      </w:pPr>
    </w:p>
    <w:p w:rsidR="0012473F" w:rsidRDefault="0012473F" w:rsidP="0012473F">
      <w:pPr>
        <w:spacing w:line="276" w:lineRule="auto"/>
        <w:ind w:left="5245"/>
        <w:jc w:val="right"/>
        <w:rPr>
          <w:sz w:val="26"/>
          <w:szCs w:val="26"/>
        </w:rPr>
      </w:pPr>
    </w:p>
    <w:p w:rsidR="0012473F" w:rsidRPr="00C6254E" w:rsidRDefault="0012473F" w:rsidP="0012473F">
      <w:pPr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6254E">
        <w:rPr>
          <w:color w:val="000000"/>
          <w:sz w:val="26"/>
          <w:szCs w:val="26"/>
        </w:rPr>
        <w:t>Перечень</w:t>
      </w:r>
    </w:p>
    <w:p w:rsidR="0012473F" w:rsidRPr="00C6254E" w:rsidRDefault="0012473F" w:rsidP="0012473F">
      <w:pPr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6254E">
        <w:rPr>
          <w:color w:val="000000"/>
          <w:sz w:val="26"/>
          <w:szCs w:val="26"/>
        </w:rPr>
        <w:t>должностей федеральной государственной гражданской службы</w:t>
      </w:r>
    </w:p>
    <w:p w:rsidR="0012473F" w:rsidRPr="00C6254E" w:rsidRDefault="0012473F" w:rsidP="0012473F">
      <w:pPr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6254E">
        <w:rPr>
          <w:color w:val="000000"/>
          <w:sz w:val="26"/>
          <w:szCs w:val="26"/>
        </w:rPr>
        <w:t xml:space="preserve">аппаратов </w:t>
      </w:r>
      <w:r>
        <w:rPr>
          <w:color w:val="000000"/>
          <w:sz w:val="26"/>
          <w:szCs w:val="26"/>
        </w:rPr>
        <w:t xml:space="preserve">районных (городских), межрайонных </w:t>
      </w:r>
      <w:r w:rsidRPr="00C6254E">
        <w:rPr>
          <w:color w:val="000000"/>
          <w:sz w:val="26"/>
          <w:szCs w:val="26"/>
        </w:rPr>
        <w:t>судов Нижегородской области, Нижегородского гарнизонного военного суда,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служащих, а также сведения о доходах, расходах, об имуществе и обязательствах имущественного характера их супруги (супруга) и несовершеннолетних детей на официальном сайте суда</w:t>
      </w:r>
    </w:p>
    <w:p w:rsidR="0012473F" w:rsidRPr="00C6254E" w:rsidRDefault="0012473F" w:rsidP="0012473F">
      <w:pPr>
        <w:spacing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6254E">
        <w:rPr>
          <w:color w:val="000000"/>
        </w:rPr>
        <w:t> </w:t>
      </w:r>
    </w:p>
    <w:p w:rsidR="0012473F" w:rsidRPr="00C6254E" w:rsidRDefault="0012473F" w:rsidP="0012473F">
      <w:pPr>
        <w:spacing w:line="242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C6254E">
        <w:rPr>
          <w:color w:val="000000"/>
        </w:rPr>
        <w:t> </w:t>
      </w:r>
    </w:p>
    <w:p w:rsidR="0012473F" w:rsidRPr="004807A8" w:rsidRDefault="0012473F" w:rsidP="0012473F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Помощник председателя суда;</w:t>
      </w:r>
    </w:p>
    <w:p w:rsidR="0012473F" w:rsidRPr="004807A8" w:rsidRDefault="0012473F" w:rsidP="0012473F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Начальник отдела;</w:t>
      </w:r>
    </w:p>
    <w:p w:rsidR="0012473F" w:rsidRPr="004807A8" w:rsidRDefault="0012473F" w:rsidP="0012473F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 w:rsidRPr="004807A8">
        <w:rPr>
          <w:color w:val="000000"/>
          <w:sz w:val="26"/>
          <w:szCs w:val="26"/>
        </w:rPr>
        <w:t>Заместитель начальника отдела;</w:t>
      </w:r>
    </w:p>
    <w:p w:rsidR="0012473F" w:rsidRPr="004807A8" w:rsidRDefault="0012473F" w:rsidP="0012473F">
      <w:pPr>
        <w:spacing w:line="24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Помощник судьи.</w:t>
      </w:r>
    </w:p>
    <w:p w:rsidR="00C16D82" w:rsidRDefault="00C16D82"/>
    <w:sectPr w:rsidR="00C16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A0"/>
    <w:rsid w:val="0012473F"/>
    <w:rsid w:val="00A567A0"/>
    <w:rsid w:val="00C1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Вадимовна Сюбаева</dc:creator>
  <cp:keywords/>
  <dc:description/>
  <cp:lastModifiedBy>Марина Вадимовна Сюбаева</cp:lastModifiedBy>
  <cp:revision>2</cp:revision>
  <dcterms:created xsi:type="dcterms:W3CDTF">2025-02-10T11:56:00Z</dcterms:created>
  <dcterms:modified xsi:type="dcterms:W3CDTF">2025-02-10T11:57:00Z</dcterms:modified>
</cp:coreProperties>
</file>