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C7" w:rsidRPr="00EB6DC7" w:rsidRDefault="00EB6DC7" w:rsidP="00EB6DC7">
      <w:pPr>
        <w:spacing w:before="225" w:after="0" w:line="240" w:lineRule="auto"/>
        <w:jc w:val="right"/>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УТВЕРЖДЕНО</w:t>
      </w:r>
    </w:p>
    <w:p w:rsidR="00EB6DC7" w:rsidRPr="00EB6DC7" w:rsidRDefault="00EB6DC7" w:rsidP="00EB6DC7">
      <w:pPr>
        <w:spacing w:before="225" w:after="0" w:line="240" w:lineRule="auto"/>
        <w:jc w:val="right"/>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постановлением</w:t>
      </w:r>
    </w:p>
    <w:p w:rsidR="00EB6DC7" w:rsidRPr="00EB6DC7" w:rsidRDefault="00EB6DC7" w:rsidP="00EB6DC7">
      <w:pPr>
        <w:spacing w:before="225" w:after="0" w:line="240" w:lineRule="auto"/>
        <w:jc w:val="right"/>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Президиума Совета судей</w:t>
      </w:r>
    </w:p>
    <w:p w:rsidR="00EB6DC7" w:rsidRPr="00EB6DC7" w:rsidRDefault="00EB6DC7" w:rsidP="00EB6DC7">
      <w:pPr>
        <w:spacing w:before="225" w:after="0" w:line="240" w:lineRule="auto"/>
        <w:jc w:val="right"/>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Российской Федерации</w:t>
      </w:r>
    </w:p>
    <w:p w:rsidR="00EB6DC7" w:rsidRPr="00EB6DC7" w:rsidRDefault="00EB6DC7" w:rsidP="00EB6DC7">
      <w:pPr>
        <w:spacing w:before="225" w:after="0" w:line="240" w:lineRule="auto"/>
        <w:jc w:val="right"/>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от 3 декабря 2018 г. № 689</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t> </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t> </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t> </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bookmarkStart w:id="0" w:name="_GoBack"/>
      <w:r w:rsidRPr="00EB6DC7">
        <w:rPr>
          <w:rFonts w:ascii="Arial" w:eastAsia="Times New Roman" w:hAnsi="Arial" w:cs="Arial"/>
          <w:b/>
          <w:bCs/>
          <w:color w:val="606160"/>
          <w:sz w:val="24"/>
          <w:szCs w:val="24"/>
          <w:lang w:eastAsia="ru-RU"/>
        </w:rPr>
        <w:t>ИНСТРУКЦИЯ</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t>по организации консультирования судей судов общей юрисдикции</w:t>
      </w:r>
      <w:bookmarkEnd w:id="0"/>
      <w:r w:rsidRPr="00EB6DC7">
        <w:rPr>
          <w:rFonts w:ascii="Arial" w:eastAsia="Times New Roman" w:hAnsi="Arial" w:cs="Arial"/>
          <w:b/>
          <w:bCs/>
          <w:color w:val="606160"/>
          <w:sz w:val="24"/>
          <w:szCs w:val="24"/>
          <w:lang w:eastAsia="ru-RU"/>
        </w:rPr>
        <w:t>, </w:t>
      </w:r>
      <w:r w:rsidRPr="00EB6DC7">
        <w:rPr>
          <w:rFonts w:ascii="Arial" w:eastAsia="Times New Roman" w:hAnsi="Arial" w:cs="Arial"/>
          <w:b/>
          <w:bCs/>
          <w:color w:val="606160"/>
          <w:sz w:val="24"/>
          <w:szCs w:val="24"/>
          <w:lang w:eastAsia="ru-RU"/>
        </w:rPr>
        <w:br/>
        <w:t>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t> </w:t>
      </w:r>
    </w:p>
    <w:p w:rsidR="00EB6DC7" w:rsidRPr="00EB6DC7" w:rsidRDefault="00EB6DC7" w:rsidP="00EB6DC7">
      <w:pPr>
        <w:numPr>
          <w:ilvl w:val="0"/>
          <w:numId w:val="1"/>
        </w:numPr>
        <w:spacing w:before="100" w:beforeAutospacing="1" w:after="100" w:afterAutospacing="1" w:line="240" w:lineRule="auto"/>
        <w:ind w:left="0"/>
        <w:rPr>
          <w:rFonts w:ascii="Arial" w:eastAsia="Times New Roman" w:hAnsi="Arial" w:cs="Arial"/>
          <w:color w:val="606160"/>
          <w:sz w:val="24"/>
          <w:szCs w:val="24"/>
          <w:lang w:eastAsia="ru-RU"/>
        </w:rPr>
      </w:pPr>
      <w:r>
        <w:rPr>
          <w:rFonts w:ascii="Arial" w:eastAsia="Times New Roman" w:hAnsi="Arial" w:cs="Arial"/>
          <w:b/>
          <w:bCs/>
          <w:color w:val="606160"/>
          <w:sz w:val="24"/>
          <w:szCs w:val="24"/>
          <w:lang w:eastAsia="ru-RU"/>
        </w:rPr>
        <w:t>I. </w:t>
      </w:r>
      <w:r w:rsidRPr="00EB6DC7">
        <w:rPr>
          <w:rFonts w:ascii="Arial" w:eastAsia="Times New Roman" w:hAnsi="Arial" w:cs="Arial"/>
          <w:b/>
          <w:bCs/>
          <w:color w:val="606160"/>
          <w:sz w:val="24"/>
          <w:szCs w:val="24"/>
          <w:lang w:eastAsia="ru-RU"/>
        </w:rPr>
        <w:t> Общие положения</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1.1. </w:t>
      </w:r>
      <w:proofErr w:type="gramStart"/>
      <w:r w:rsidRPr="00EB6DC7">
        <w:rPr>
          <w:rFonts w:ascii="Arial" w:eastAsia="Times New Roman" w:hAnsi="Arial" w:cs="Arial"/>
          <w:color w:val="606160"/>
          <w:sz w:val="24"/>
          <w:szCs w:val="24"/>
          <w:lang w:eastAsia="ru-RU"/>
        </w:rP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1.4. Консультирование судей основывается на</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принципах</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независимости судьи и недопустимости вмешательства в деятельность судьи.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1.5. Консультирование носит рекомендательный характер и не снимает с судьи его личной ответственности за выбор той или иной модели поведения и действий. </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lastRenderedPageBreak/>
        <w:t> </w:t>
      </w:r>
    </w:p>
    <w:p w:rsidR="00EB6DC7" w:rsidRPr="00EB6DC7" w:rsidRDefault="00EB6DC7" w:rsidP="00EB6DC7">
      <w:pPr>
        <w:numPr>
          <w:ilvl w:val="0"/>
          <w:numId w:val="2"/>
        </w:numPr>
        <w:spacing w:before="100" w:beforeAutospacing="1" w:after="100" w:afterAutospacing="1" w:line="240" w:lineRule="auto"/>
        <w:ind w:left="0"/>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t>II.  Порядок и форма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t> </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2.1. При наличии вопросов, связанных с соблюдением этических требований к поведению судьи,</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судья, за исключением судей, указанных в п. 2.3</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п.5 ст. 2 Кодекса судейской этики.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xml:space="preserve">2.2. </w:t>
      </w:r>
      <w:proofErr w:type="gramStart"/>
      <w:r w:rsidRPr="00EB6DC7">
        <w:rPr>
          <w:rFonts w:ascii="Arial" w:eastAsia="Times New Roman" w:hAnsi="Arial" w:cs="Arial"/>
          <w:color w:val="606160"/>
          <w:sz w:val="24"/>
          <w:szCs w:val="24"/>
          <w:lang w:eastAsia="ru-RU"/>
        </w:rPr>
        <w:t>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xml:space="preserve">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w:t>
      </w:r>
      <w:proofErr w:type="spellStart"/>
      <w:r w:rsidRPr="00EB6DC7">
        <w:rPr>
          <w:rFonts w:ascii="Arial" w:eastAsia="Times New Roman" w:hAnsi="Arial" w:cs="Arial"/>
          <w:color w:val="606160"/>
          <w:sz w:val="24"/>
          <w:szCs w:val="24"/>
          <w:lang w:eastAsia="ru-RU"/>
        </w:rPr>
        <w:t>судапри</w:t>
      </w:r>
      <w:proofErr w:type="spellEnd"/>
      <w:r w:rsidRPr="00EB6DC7">
        <w:rPr>
          <w:rFonts w:ascii="Arial" w:eastAsia="Times New Roman" w:hAnsi="Arial" w:cs="Arial"/>
          <w:color w:val="606160"/>
          <w:sz w:val="24"/>
          <w:szCs w:val="24"/>
          <w:lang w:eastAsia="ru-RU"/>
        </w:rPr>
        <w:t xml:space="preserve">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w:t>
      </w:r>
      <w:proofErr w:type="gramStart"/>
      <w:r w:rsidRPr="00EB6DC7">
        <w:rPr>
          <w:rFonts w:ascii="Arial" w:eastAsia="Times New Roman" w:hAnsi="Arial" w:cs="Arial"/>
          <w:color w:val="606160"/>
          <w:sz w:val="24"/>
          <w:szCs w:val="24"/>
          <w:lang w:eastAsia="ru-RU"/>
        </w:rPr>
        <w:t>в–</w:t>
      </w:r>
      <w:proofErr w:type="gramEnd"/>
      <w:r w:rsidRPr="00EB6DC7">
        <w:rPr>
          <w:rFonts w:ascii="Arial" w:eastAsia="Times New Roman" w:hAnsi="Arial" w:cs="Arial"/>
          <w:color w:val="606160"/>
          <w:sz w:val="24"/>
          <w:szCs w:val="24"/>
          <w:lang w:eastAsia="ru-RU"/>
        </w:rPr>
        <w:t xml:space="preserve">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xml:space="preserve">2.4. </w:t>
      </w:r>
      <w:proofErr w:type="gramStart"/>
      <w:r w:rsidRPr="00EB6DC7">
        <w:rPr>
          <w:rFonts w:ascii="Arial" w:eastAsia="Times New Roman" w:hAnsi="Arial" w:cs="Arial"/>
          <w:color w:val="606160"/>
          <w:sz w:val="24"/>
          <w:szCs w:val="24"/>
          <w:lang w:eastAsia="ru-RU"/>
        </w:rP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ответственному за работу по профилактике коррупционных правонарушений, в районный (городской) суд</w:t>
      </w:r>
      <w:proofErr w:type="gramEnd"/>
      <w:r w:rsidRPr="00EB6DC7">
        <w:rPr>
          <w:rFonts w:ascii="Arial" w:eastAsia="Times New Roman" w:hAnsi="Arial" w:cs="Arial"/>
          <w:color w:val="606160"/>
          <w:sz w:val="24"/>
          <w:szCs w:val="24"/>
          <w:lang w:eastAsia="ru-RU"/>
        </w:rPr>
        <w:t xml:space="preserve"> по территории нахождения судебного участка.</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2.5. </w:t>
      </w:r>
      <w:proofErr w:type="gramStart"/>
      <w:r w:rsidRPr="00EB6DC7">
        <w:rPr>
          <w:rFonts w:ascii="Arial" w:eastAsia="Times New Roman" w:hAnsi="Arial" w:cs="Arial"/>
          <w:color w:val="606160"/>
          <w:sz w:val="24"/>
          <w:szCs w:val="24"/>
          <w:lang w:eastAsia="ru-RU"/>
        </w:rP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rPr>
          <w:rFonts w:ascii="Arial" w:eastAsia="Times New Roman" w:hAnsi="Arial" w:cs="Arial"/>
          <w:color w:val="606160"/>
          <w:sz w:val="24"/>
          <w:szCs w:val="24"/>
          <w:lang w:eastAsia="ru-RU"/>
        </w:rPr>
        <w:t xml:space="preserve"> </w:t>
      </w:r>
      <w:proofErr w:type="gramStart"/>
      <w:r w:rsidRPr="00EB6DC7">
        <w:rPr>
          <w:rFonts w:ascii="Arial" w:eastAsia="Times New Roman" w:hAnsi="Arial" w:cs="Arial"/>
          <w:color w:val="606160"/>
          <w:sz w:val="24"/>
          <w:szCs w:val="24"/>
          <w:lang w:eastAsia="ru-RU"/>
        </w:rPr>
        <w:lastRenderedPageBreak/>
        <w:t>обязательствах</w:t>
      </w:r>
      <w:proofErr w:type="gramEnd"/>
      <w:r w:rsidRPr="00EB6DC7">
        <w:rPr>
          <w:rFonts w:ascii="Arial" w:eastAsia="Times New Roman" w:hAnsi="Arial" w:cs="Arial"/>
          <w:color w:val="606160"/>
          <w:sz w:val="24"/>
          <w:szCs w:val="24"/>
          <w:lang w:eastAsia="ru-RU"/>
        </w:rPr>
        <w:t xml:space="preserve"> имущественного характера для руководства в работе при осуществлении работником аппарата суда консультативной помощи.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2.7. При осуществлении консультации, указанной в п. 2.6 Инструкции, необходимо руководствоваться:</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Start"/>
      <w:r w:rsidRPr="00EB6DC7">
        <w:rPr>
          <w:rFonts w:ascii="Arial" w:eastAsia="Times New Roman" w:hAnsi="Arial" w:cs="Arial"/>
          <w:color w:val="606160"/>
          <w:sz w:val="24"/>
          <w:szCs w:val="24"/>
          <w:lang w:eastAsia="ru-RU"/>
        </w:rPr>
        <w:t>4</w:t>
      </w:r>
      <w:proofErr w:type="gramEnd"/>
      <w:r w:rsidRPr="00EB6DC7">
        <w:rPr>
          <w:rFonts w:ascii="Arial" w:eastAsia="Times New Roman" w:hAnsi="Arial" w:cs="Arial"/>
          <w:color w:val="606160"/>
          <w:sz w:val="24"/>
          <w:szCs w:val="24"/>
          <w:lang w:eastAsia="ru-RU"/>
        </w:rPr>
        <w:t xml:space="preserve"> апреля 2016 г.№ 71.</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xml:space="preserve">2.8. Судья обращается за консультацией, предусмотренной </w:t>
      </w:r>
      <w:proofErr w:type="spellStart"/>
      <w:r w:rsidRPr="00EB6DC7">
        <w:rPr>
          <w:rFonts w:ascii="Arial" w:eastAsia="Times New Roman" w:hAnsi="Arial" w:cs="Arial"/>
          <w:color w:val="606160"/>
          <w:sz w:val="24"/>
          <w:szCs w:val="24"/>
          <w:lang w:eastAsia="ru-RU"/>
        </w:rPr>
        <w:t>пп</w:t>
      </w:r>
      <w:proofErr w:type="spellEnd"/>
      <w:r w:rsidRPr="00EB6DC7">
        <w:rPr>
          <w:rFonts w:ascii="Arial" w:eastAsia="Times New Roman" w:hAnsi="Arial" w:cs="Arial"/>
          <w:color w:val="606160"/>
          <w:sz w:val="24"/>
          <w:szCs w:val="24"/>
          <w:lang w:eastAsia="ru-RU"/>
        </w:rPr>
        <w:t>. 2.1 и 2.2 Инструкции, в устной, письменной или электронной форме</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 xml:space="preserve">данное обращение до сведения </w:t>
      </w:r>
      <w:proofErr w:type="gramStart"/>
      <w:r w:rsidRPr="00EB6DC7">
        <w:rPr>
          <w:rFonts w:ascii="Arial" w:eastAsia="Times New Roman" w:hAnsi="Arial" w:cs="Arial"/>
          <w:color w:val="606160"/>
          <w:sz w:val="24"/>
          <w:szCs w:val="24"/>
          <w:lang w:eastAsia="ru-RU"/>
        </w:rPr>
        <w:t>председателя соответствующей комиссии совета судей субъекта Российской Федерации</w:t>
      </w:r>
      <w:proofErr w:type="gramEnd"/>
      <w:r w:rsidRPr="00EB6DC7">
        <w:rPr>
          <w:rFonts w:ascii="Arial" w:eastAsia="Times New Roman" w:hAnsi="Arial" w:cs="Arial"/>
          <w:color w:val="606160"/>
          <w:sz w:val="24"/>
          <w:szCs w:val="24"/>
          <w:lang w:eastAsia="ru-RU"/>
        </w:rPr>
        <w:t>.</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2.9. Обращение</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  </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lastRenderedPageBreak/>
        <w:t xml:space="preserve">2.10. </w:t>
      </w:r>
      <w:proofErr w:type="gramStart"/>
      <w:r w:rsidRPr="00EB6DC7">
        <w:rPr>
          <w:rFonts w:ascii="Arial" w:eastAsia="Times New Roman" w:hAnsi="Arial" w:cs="Arial"/>
          <w:color w:val="606160"/>
          <w:sz w:val="24"/>
          <w:szCs w:val="24"/>
          <w:lang w:eastAsia="ru-RU"/>
        </w:rPr>
        <w:t>Председатель комиссии совета судей субъекта Российской Федерации либо член комиссии по поручению председателя комиссии</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xml:space="preserve">2.11. Консультирование судей, предусмотренное в </w:t>
      </w:r>
      <w:proofErr w:type="spellStart"/>
      <w:r w:rsidRPr="00EB6DC7">
        <w:rPr>
          <w:rFonts w:ascii="Arial" w:eastAsia="Times New Roman" w:hAnsi="Arial" w:cs="Arial"/>
          <w:color w:val="606160"/>
          <w:sz w:val="24"/>
          <w:szCs w:val="24"/>
          <w:lang w:eastAsia="ru-RU"/>
        </w:rPr>
        <w:t>пп</w:t>
      </w:r>
      <w:proofErr w:type="spellEnd"/>
      <w:r w:rsidRPr="00EB6DC7">
        <w:rPr>
          <w:rFonts w:ascii="Arial" w:eastAsia="Times New Roman" w:hAnsi="Arial" w:cs="Arial"/>
          <w:color w:val="606160"/>
          <w:sz w:val="24"/>
          <w:szCs w:val="24"/>
          <w:lang w:eastAsia="ru-RU"/>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w:t>
      </w:r>
      <w:r>
        <w:rPr>
          <w:rFonts w:ascii="Arial" w:eastAsia="Times New Roman" w:hAnsi="Arial" w:cs="Arial"/>
          <w:color w:val="606160"/>
          <w:sz w:val="24"/>
          <w:szCs w:val="24"/>
          <w:lang w:eastAsia="ru-RU"/>
        </w:rPr>
        <w:t xml:space="preserve"> </w:t>
      </w:r>
      <w:r w:rsidRPr="00EB6DC7">
        <w:rPr>
          <w:rFonts w:ascii="Arial" w:eastAsia="Times New Roman" w:hAnsi="Arial" w:cs="Arial"/>
          <w:color w:val="606160"/>
          <w:sz w:val="24"/>
          <w:szCs w:val="24"/>
          <w:lang w:eastAsia="ru-RU"/>
        </w:rPr>
        <w:t xml:space="preserve">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rsidRPr="00EB6DC7">
        <w:rPr>
          <w:rFonts w:ascii="Arial" w:eastAsia="Times New Roman" w:hAnsi="Arial" w:cs="Arial"/>
          <w:color w:val="606160"/>
          <w:sz w:val="24"/>
          <w:szCs w:val="24"/>
          <w:lang w:eastAsia="ru-RU"/>
        </w:rPr>
        <w:t>о</w:t>
      </w:r>
      <w:proofErr w:type="gramEnd"/>
      <w:r w:rsidRPr="00EB6DC7">
        <w:rPr>
          <w:rFonts w:ascii="Arial" w:eastAsia="Times New Roman" w:hAnsi="Arial" w:cs="Arial"/>
          <w:color w:val="606160"/>
          <w:sz w:val="24"/>
          <w:szCs w:val="24"/>
          <w:lang w:eastAsia="ru-RU"/>
        </w:rP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Приложение №1</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к Инструкции по организации консультирования судей судов общей юрисдикции, 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w:t>
      </w:r>
    </w:p>
    <w:p w:rsidR="00EB6DC7" w:rsidRPr="00EB6DC7" w:rsidRDefault="00EB6DC7" w:rsidP="00EB6DC7">
      <w:pPr>
        <w:spacing w:before="225" w:after="0" w:line="240" w:lineRule="auto"/>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w:t>
      </w:r>
    </w:p>
    <w:p w:rsidR="00EB6DC7" w:rsidRDefault="00EB6DC7" w:rsidP="00EB6DC7">
      <w:pPr>
        <w:spacing w:before="225" w:after="0" w:line="240" w:lineRule="auto"/>
        <w:jc w:val="center"/>
        <w:rPr>
          <w:rFonts w:ascii="Arial" w:eastAsia="Times New Roman" w:hAnsi="Arial" w:cs="Arial"/>
          <w:b/>
          <w:bCs/>
          <w:color w:val="606160"/>
          <w:sz w:val="24"/>
          <w:szCs w:val="24"/>
          <w:lang w:eastAsia="ru-RU"/>
        </w:rPr>
      </w:pPr>
    </w:p>
    <w:p w:rsidR="00EB6DC7" w:rsidRDefault="00EB6DC7" w:rsidP="00EB6DC7">
      <w:pPr>
        <w:spacing w:before="225" w:after="0" w:line="240" w:lineRule="auto"/>
        <w:jc w:val="center"/>
        <w:rPr>
          <w:rFonts w:ascii="Arial" w:eastAsia="Times New Roman" w:hAnsi="Arial" w:cs="Arial"/>
          <w:b/>
          <w:bCs/>
          <w:color w:val="606160"/>
          <w:sz w:val="24"/>
          <w:szCs w:val="24"/>
          <w:lang w:eastAsia="ru-RU"/>
        </w:rPr>
      </w:pPr>
    </w:p>
    <w:p w:rsidR="00EB6DC7" w:rsidRDefault="00EB6DC7" w:rsidP="00EB6DC7">
      <w:pPr>
        <w:spacing w:before="225" w:after="0" w:line="240" w:lineRule="auto"/>
        <w:jc w:val="center"/>
        <w:rPr>
          <w:rFonts w:ascii="Arial" w:eastAsia="Times New Roman" w:hAnsi="Arial" w:cs="Arial"/>
          <w:b/>
          <w:bCs/>
          <w:color w:val="606160"/>
          <w:sz w:val="24"/>
          <w:szCs w:val="24"/>
          <w:lang w:eastAsia="ru-RU"/>
        </w:rPr>
      </w:pPr>
    </w:p>
    <w:p w:rsidR="00EB6DC7" w:rsidRDefault="00EB6DC7" w:rsidP="00EB6DC7">
      <w:pPr>
        <w:spacing w:before="225" w:after="0" w:line="240" w:lineRule="auto"/>
        <w:jc w:val="center"/>
        <w:rPr>
          <w:rFonts w:ascii="Arial" w:eastAsia="Times New Roman" w:hAnsi="Arial" w:cs="Arial"/>
          <w:b/>
          <w:bCs/>
          <w:color w:val="606160"/>
          <w:sz w:val="24"/>
          <w:szCs w:val="24"/>
          <w:lang w:eastAsia="ru-RU"/>
        </w:rPr>
      </w:pP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lastRenderedPageBreak/>
        <w:t>Журнал</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b/>
          <w:bCs/>
          <w:color w:val="606160"/>
          <w:sz w:val="24"/>
          <w:szCs w:val="24"/>
          <w:lang w:eastAsia="ru-RU"/>
        </w:rPr>
        <w:t>регистрации обращений судей за консультацией </w:t>
      </w:r>
      <w:r w:rsidRPr="00EB6DC7">
        <w:rPr>
          <w:rFonts w:ascii="Arial" w:eastAsia="Times New Roman" w:hAnsi="Arial" w:cs="Arial"/>
          <w:b/>
          <w:bCs/>
          <w:color w:val="606160"/>
          <w:sz w:val="24"/>
          <w:szCs w:val="24"/>
          <w:lang w:eastAsia="ru-RU"/>
        </w:rPr>
        <w:br/>
        <w:t>по вопросам предупреждения коррупции, предотвращения конфликта интересов и соблюдения этических требований к поведению судьи</w:t>
      </w:r>
    </w:p>
    <w:tbl>
      <w:tblPr>
        <w:tblpPr w:leftFromText="180" w:rightFromText="180" w:vertAnchor="text" w:horzAnchor="page" w:tblpX="1" w:tblpY="419"/>
        <w:tblW w:w="137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1687"/>
        <w:gridCol w:w="1697"/>
        <w:gridCol w:w="1758"/>
        <w:gridCol w:w="1296"/>
        <w:gridCol w:w="2079"/>
        <w:gridCol w:w="1559"/>
        <w:gridCol w:w="1622"/>
        <w:gridCol w:w="1428"/>
      </w:tblGrid>
      <w:tr w:rsidR="00EB6DC7" w:rsidRPr="00EB6DC7" w:rsidTr="00EB6DC7">
        <w:trPr>
          <w:tblCellSpacing w:w="0" w:type="dxa"/>
        </w:trPr>
        <w:tc>
          <w:tcPr>
            <w:tcW w:w="629"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proofErr w:type="gramStart"/>
            <w:r w:rsidRPr="00EB6DC7">
              <w:rPr>
                <w:rFonts w:ascii="Arial" w:eastAsia="Times New Roman" w:hAnsi="Arial" w:cs="Arial"/>
                <w:color w:val="606160"/>
                <w:sz w:val="24"/>
                <w:szCs w:val="24"/>
                <w:lang w:eastAsia="ru-RU"/>
              </w:rPr>
              <w:t>п</w:t>
            </w:r>
            <w:proofErr w:type="gramEnd"/>
            <w:r w:rsidRPr="00EB6DC7">
              <w:rPr>
                <w:rFonts w:ascii="Arial" w:eastAsia="Times New Roman" w:hAnsi="Arial" w:cs="Arial"/>
                <w:color w:val="606160"/>
                <w:sz w:val="24"/>
                <w:szCs w:val="24"/>
                <w:lang w:eastAsia="ru-RU"/>
              </w:rPr>
              <w:t>/п</w:t>
            </w:r>
          </w:p>
        </w:tc>
        <w:tc>
          <w:tcPr>
            <w:tcW w:w="1687"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Фамилия, имя, отчество судьи</w:t>
            </w:r>
          </w:p>
        </w:tc>
        <w:tc>
          <w:tcPr>
            <w:tcW w:w="1697"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Наименование суда</w:t>
            </w:r>
          </w:p>
        </w:tc>
        <w:tc>
          <w:tcPr>
            <w:tcW w:w="1758"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Дата поступления обращения</w:t>
            </w:r>
          </w:p>
        </w:tc>
        <w:tc>
          <w:tcPr>
            <w:tcW w:w="1296"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Форма обращения</w:t>
            </w:r>
          </w:p>
        </w:tc>
        <w:tc>
          <w:tcPr>
            <w:tcW w:w="2079"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Лицо, осуществившее консультирование</w:t>
            </w:r>
          </w:p>
        </w:tc>
        <w:tc>
          <w:tcPr>
            <w:tcW w:w="1559"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Дата оказания консультации</w:t>
            </w:r>
          </w:p>
        </w:tc>
        <w:tc>
          <w:tcPr>
            <w:tcW w:w="1622"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Форма оказания консультации </w:t>
            </w:r>
          </w:p>
        </w:tc>
        <w:tc>
          <w:tcPr>
            <w:tcW w:w="1428" w:type="dxa"/>
            <w:tcBorders>
              <w:top w:val="outset" w:sz="6" w:space="0" w:color="auto"/>
              <w:left w:val="outset" w:sz="6" w:space="0" w:color="auto"/>
              <w:bottom w:val="outset" w:sz="6" w:space="0" w:color="auto"/>
              <w:right w:val="outset" w:sz="6" w:space="0" w:color="auto"/>
            </w:tcBorders>
            <w:hideMark/>
          </w:tcPr>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Примечание</w:t>
            </w:r>
          </w:p>
        </w:tc>
      </w:tr>
    </w:tbl>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w:t>
      </w:r>
    </w:p>
    <w:p w:rsidR="00EB6DC7" w:rsidRPr="00EB6DC7" w:rsidRDefault="00EB6DC7" w:rsidP="00EB6DC7">
      <w:pPr>
        <w:spacing w:before="225" w:after="0" w:line="240" w:lineRule="auto"/>
        <w:jc w:val="center"/>
        <w:rPr>
          <w:rFonts w:ascii="Arial" w:eastAsia="Times New Roman" w:hAnsi="Arial" w:cs="Arial"/>
          <w:color w:val="606160"/>
          <w:sz w:val="24"/>
          <w:szCs w:val="24"/>
          <w:lang w:eastAsia="ru-RU"/>
        </w:rPr>
      </w:pPr>
      <w:r w:rsidRPr="00EB6DC7">
        <w:rPr>
          <w:rFonts w:ascii="Arial" w:eastAsia="Times New Roman" w:hAnsi="Arial" w:cs="Arial"/>
          <w:color w:val="606160"/>
          <w:sz w:val="24"/>
          <w:szCs w:val="24"/>
          <w:lang w:eastAsia="ru-RU"/>
        </w:rPr>
        <w:t> </w:t>
      </w:r>
    </w:p>
    <w:p w:rsidR="00F07591" w:rsidRDefault="00F07591"/>
    <w:sectPr w:rsidR="00F07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EF0"/>
    <w:multiLevelType w:val="multilevel"/>
    <w:tmpl w:val="C128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655D42"/>
    <w:multiLevelType w:val="multilevel"/>
    <w:tmpl w:val="EA8E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34"/>
    <w:rsid w:val="00896234"/>
    <w:rsid w:val="00EB6DC7"/>
    <w:rsid w:val="00F0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6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6D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6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6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14203">
      <w:bodyDiv w:val="1"/>
      <w:marLeft w:val="0"/>
      <w:marRight w:val="0"/>
      <w:marTop w:val="0"/>
      <w:marBottom w:val="0"/>
      <w:divBdr>
        <w:top w:val="none" w:sz="0" w:space="0" w:color="auto"/>
        <w:left w:val="none" w:sz="0" w:space="0" w:color="auto"/>
        <w:bottom w:val="none" w:sz="0" w:space="0" w:color="auto"/>
        <w:right w:val="none" w:sz="0" w:space="0" w:color="auto"/>
      </w:divBdr>
      <w:divsChild>
        <w:div w:id="191844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1493</Words>
  <Characters>8513</Characters>
  <Application>Microsoft Office Word</Application>
  <DocSecurity>0</DocSecurity>
  <Lines>70</Lines>
  <Paragraphs>19</Paragraphs>
  <ScaleCrop>false</ScaleCrop>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Виктория Михайловна</dc:creator>
  <cp:keywords/>
  <dc:description/>
  <cp:lastModifiedBy>Аристова Виктория Михайловна</cp:lastModifiedBy>
  <cp:revision>2</cp:revision>
  <dcterms:created xsi:type="dcterms:W3CDTF">2019-07-30T04:58:00Z</dcterms:created>
  <dcterms:modified xsi:type="dcterms:W3CDTF">2019-07-30T05:02:00Z</dcterms:modified>
</cp:coreProperties>
</file>