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AC" w:rsidRDefault="003C18AC">
      <w:pPr>
        <w:pStyle w:val="ConsPlusTitlePage"/>
      </w:pPr>
      <w:bookmarkStart w:id="0" w:name="_GoBack"/>
      <w:bookmarkEnd w:id="0"/>
    </w:p>
    <w:p w:rsidR="003C18AC" w:rsidRDefault="003C18AC">
      <w:pPr>
        <w:pStyle w:val="ConsPlusNormal"/>
        <w:outlineLvl w:val="0"/>
      </w:pPr>
    </w:p>
    <w:p w:rsidR="003C18AC" w:rsidRDefault="003C18AC">
      <w:pPr>
        <w:pStyle w:val="ConsPlusNormal"/>
        <w:jc w:val="right"/>
        <w:outlineLvl w:val="0"/>
      </w:pPr>
      <w:r>
        <w:t>Утверждено</w:t>
      </w:r>
    </w:p>
    <w:p w:rsidR="003C18AC" w:rsidRDefault="003C18AC">
      <w:pPr>
        <w:pStyle w:val="ConsPlusNormal"/>
        <w:jc w:val="right"/>
      </w:pPr>
      <w:r>
        <w:t>постановлением Президиума</w:t>
      </w:r>
    </w:p>
    <w:p w:rsidR="003C18AC" w:rsidRDefault="003C18AC">
      <w:pPr>
        <w:pStyle w:val="ConsPlusNormal"/>
        <w:jc w:val="right"/>
      </w:pPr>
      <w:r>
        <w:t>Совета судей</w:t>
      </w:r>
    </w:p>
    <w:p w:rsidR="003C18AC" w:rsidRDefault="003C18AC">
      <w:pPr>
        <w:pStyle w:val="ConsPlusNormal"/>
        <w:jc w:val="right"/>
      </w:pPr>
      <w:r>
        <w:t>Российской Федерации</w:t>
      </w:r>
    </w:p>
    <w:p w:rsidR="003C18AC" w:rsidRDefault="003C18AC">
      <w:pPr>
        <w:pStyle w:val="ConsPlusNormal"/>
        <w:jc w:val="right"/>
      </w:pPr>
      <w:r>
        <w:t>от 3 декабря 2018 г. N 689</w:t>
      </w:r>
    </w:p>
    <w:p w:rsidR="003C18AC" w:rsidRDefault="003C18AC">
      <w:pPr>
        <w:pStyle w:val="ConsPlusNormal"/>
        <w:jc w:val="center"/>
      </w:pPr>
    </w:p>
    <w:p w:rsidR="003C18AC" w:rsidRDefault="003C18AC">
      <w:pPr>
        <w:pStyle w:val="ConsPlusTitle"/>
        <w:jc w:val="center"/>
      </w:pPr>
      <w:r>
        <w:t>ИНСТРУКЦИЯ</w:t>
      </w:r>
    </w:p>
    <w:p w:rsidR="003C18AC" w:rsidRDefault="003C18AC">
      <w:pPr>
        <w:pStyle w:val="ConsPlusTitle"/>
        <w:jc w:val="center"/>
      </w:pPr>
      <w:r>
        <w:t>ПО ОРГАНИЗАЦИИ КОНСУЛЬТИРОВАНИЯ СУДЕЙ СУДОВ ОБЩЕЙ</w:t>
      </w:r>
    </w:p>
    <w:p w:rsidR="003C18AC" w:rsidRDefault="003C18AC">
      <w:pPr>
        <w:pStyle w:val="ConsPlusTitle"/>
        <w:jc w:val="center"/>
      </w:pPr>
      <w:r>
        <w:t>ЮРИСДИКЦИИ, ВОЕННЫХ И АРБИТРАЖНЫХ СУДОВ, МИРОВЫХ СУДЕЙ</w:t>
      </w:r>
    </w:p>
    <w:p w:rsidR="003C18AC" w:rsidRDefault="003C18AC">
      <w:pPr>
        <w:pStyle w:val="ConsPlusTitle"/>
        <w:jc w:val="center"/>
      </w:pPr>
      <w:r>
        <w:t>ПО ВОПРОСАМ ПРЕДУПРЕЖДЕНИЯ КОРРУПЦИИ, ПРЕДОТВРАЩЕНИЯ</w:t>
      </w:r>
    </w:p>
    <w:p w:rsidR="003C18AC" w:rsidRDefault="003C18AC">
      <w:pPr>
        <w:pStyle w:val="ConsPlusTitle"/>
        <w:jc w:val="center"/>
      </w:pPr>
      <w:r>
        <w:t>КОНФЛИКТА ИНТЕРЕСОВ И СОБЛЮДЕНИЯ ЭТИЧЕСКИХ</w:t>
      </w:r>
    </w:p>
    <w:p w:rsidR="003C18AC" w:rsidRDefault="003C18AC">
      <w:pPr>
        <w:pStyle w:val="ConsPlusTitle"/>
        <w:jc w:val="center"/>
      </w:pPr>
      <w:r>
        <w:t>ТРЕБОВАНИЙ К ПОВЕДЕНИЮ СУДЬИ</w:t>
      </w:r>
    </w:p>
    <w:p w:rsidR="003C18AC" w:rsidRDefault="003C18AC">
      <w:pPr>
        <w:pStyle w:val="ConsPlusNormal"/>
        <w:jc w:val="center"/>
      </w:pPr>
    </w:p>
    <w:p w:rsidR="003C18AC" w:rsidRDefault="003C18AC">
      <w:pPr>
        <w:pStyle w:val="ConsPlusTitle"/>
        <w:jc w:val="center"/>
        <w:outlineLvl w:val="1"/>
      </w:pPr>
      <w:r>
        <w:t>I. Общие положения</w:t>
      </w:r>
    </w:p>
    <w:p w:rsidR="003C18AC" w:rsidRDefault="003C18AC">
      <w:pPr>
        <w:pStyle w:val="ConsPlusNormal"/>
        <w:jc w:val="center"/>
      </w:pPr>
    </w:p>
    <w:p w:rsidR="003C18AC" w:rsidRDefault="003C18AC">
      <w:pPr>
        <w:pStyle w:val="ConsPlusNormal"/>
        <w:ind w:firstLine="540"/>
        <w:jc w:val="both"/>
      </w:pPr>
      <w:r>
        <w:t xml:space="preserve">1.1. </w:t>
      </w:r>
      <w:proofErr w:type="gramStart"/>
      <w: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3C18AC" w:rsidRDefault="003C18AC">
      <w:pPr>
        <w:pStyle w:val="ConsPlusNormal"/>
        <w:spacing w:before="22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3C18AC" w:rsidRDefault="003C18AC">
      <w:pPr>
        <w:pStyle w:val="ConsPlusNormal"/>
        <w:spacing w:before="22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3C18AC" w:rsidRDefault="003C18AC">
      <w:pPr>
        <w:pStyle w:val="ConsPlusNormal"/>
        <w:spacing w:before="22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rsidR="003C18AC" w:rsidRDefault="003C18AC">
      <w:pPr>
        <w:pStyle w:val="ConsPlusNormal"/>
        <w:spacing w:before="220"/>
        <w:ind w:firstLine="540"/>
        <w:jc w:val="both"/>
      </w:pPr>
      <w: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3C18AC" w:rsidRDefault="003C18AC">
      <w:pPr>
        <w:pStyle w:val="ConsPlusNormal"/>
        <w:jc w:val="center"/>
      </w:pPr>
    </w:p>
    <w:p w:rsidR="003C18AC" w:rsidRDefault="003C18AC">
      <w:pPr>
        <w:pStyle w:val="ConsPlusTitle"/>
        <w:jc w:val="center"/>
        <w:outlineLvl w:val="1"/>
      </w:pPr>
      <w:r>
        <w:t>II. Порядок и форма получения судьями консультаций</w:t>
      </w:r>
    </w:p>
    <w:p w:rsidR="003C18AC" w:rsidRDefault="003C18AC">
      <w:pPr>
        <w:pStyle w:val="ConsPlusTitle"/>
        <w:jc w:val="center"/>
      </w:pPr>
      <w:r>
        <w:t>по вопросам предупреждения коррупции, предотвращения</w:t>
      </w:r>
    </w:p>
    <w:p w:rsidR="003C18AC" w:rsidRDefault="003C18AC">
      <w:pPr>
        <w:pStyle w:val="ConsPlusTitle"/>
        <w:jc w:val="center"/>
      </w:pPr>
      <w:r>
        <w:t>конфликта интересов и соблюдения этических требований</w:t>
      </w:r>
    </w:p>
    <w:p w:rsidR="003C18AC" w:rsidRDefault="003C18AC">
      <w:pPr>
        <w:pStyle w:val="ConsPlusTitle"/>
        <w:jc w:val="center"/>
      </w:pPr>
      <w:r>
        <w:t>к поведению судьи</w:t>
      </w:r>
    </w:p>
    <w:p w:rsidR="003C18AC" w:rsidRDefault="003C18AC">
      <w:pPr>
        <w:pStyle w:val="ConsPlusNormal"/>
        <w:jc w:val="center"/>
      </w:pPr>
    </w:p>
    <w:p w:rsidR="003C18AC" w:rsidRDefault="003C18AC">
      <w:pPr>
        <w:pStyle w:val="ConsPlusNormal"/>
        <w:ind w:firstLine="540"/>
        <w:jc w:val="both"/>
      </w:pPr>
      <w:bookmarkStart w:id="1" w:name="P27"/>
      <w:bookmarkEnd w:id="1"/>
      <w:r>
        <w:t xml:space="preserve">2.1. При наличии вопросов, связанных с соблюдением этических требований к поведению судьи,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3C18AC" w:rsidRDefault="003C18AC">
      <w:pPr>
        <w:pStyle w:val="ConsPlusNormal"/>
        <w:spacing w:before="22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r:id="rId5">
        <w:r>
          <w:rPr>
            <w:color w:val="0000FF"/>
          </w:rPr>
          <w:t>п. 5 ст. 2</w:t>
        </w:r>
      </w:hyperlink>
      <w:r>
        <w:t xml:space="preserve"> Кодекса судейской этики.</w:t>
      </w:r>
    </w:p>
    <w:p w:rsidR="003C18AC" w:rsidRDefault="003C18AC">
      <w:pPr>
        <w:pStyle w:val="ConsPlusNormal"/>
        <w:spacing w:before="220"/>
        <w:ind w:firstLine="540"/>
        <w:jc w:val="both"/>
      </w:pPr>
      <w:bookmarkStart w:id="2" w:name="P29"/>
      <w:bookmarkEnd w:id="2"/>
      <w:r>
        <w:t xml:space="preserve">2.2. </w:t>
      </w:r>
      <w:proofErr w:type="gramStart"/>
      <w:r>
        <w:t xml:space="preserve">При наличии вопросов, связанных с предотвращением конфликта интересов,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w:t>
      </w:r>
      <w:r>
        <w:lastRenderedPageBreak/>
        <w:t>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3C18AC" w:rsidRDefault="003C18AC">
      <w:pPr>
        <w:pStyle w:val="ConsPlusNormal"/>
        <w:spacing w:before="220"/>
        <w:ind w:firstLine="540"/>
        <w:jc w:val="both"/>
      </w:pPr>
      <w:bookmarkStart w:id="3" w:name="P30"/>
      <w:bookmarkEnd w:id="3"/>
      <w:r>
        <w:t xml:space="preserve">2.3. </w:t>
      </w:r>
      <w:proofErr w:type="gramStart"/>
      <w: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3C18AC" w:rsidRDefault="003C18AC">
      <w:pPr>
        <w:pStyle w:val="ConsPlusNormal"/>
        <w:spacing w:before="220"/>
        <w:ind w:firstLine="540"/>
        <w:jc w:val="both"/>
      </w:pPr>
      <w:bookmarkStart w:id="4" w:name="P31"/>
      <w:bookmarkEnd w:id="4"/>
      <w:r>
        <w:t xml:space="preserve">2.4. </w:t>
      </w:r>
      <w:proofErr w:type="gramStart"/>
      <w: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t xml:space="preserve"> по территории нахождения судебного участка.</w:t>
      </w:r>
    </w:p>
    <w:p w:rsidR="003C18AC" w:rsidRDefault="003C18AC">
      <w:pPr>
        <w:pStyle w:val="ConsPlusNormal"/>
        <w:spacing w:before="220"/>
        <w:ind w:firstLine="540"/>
        <w:jc w:val="both"/>
      </w:pPr>
      <w:r>
        <w:t xml:space="preserve">2.5. </w:t>
      </w:r>
      <w:proofErr w:type="gramStart"/>
      <w: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t xml:space="preserve"> </w:t>
      </w:r>
      <w:proofErr w:type="gramStart"/>
      <w:r>
        <w:t>обязательствах</w:t>
      </w:r>
      <w:proofErr w:type="gramEnd"/>
      <w:r>
        <w:t xml:space="preserve"> имущественного характера для руководства в работе при осуществлении работником аппарата суда консультативной помощи.</w:t>
      </w:r>
    </w:p>
    <w:p w:rsidR="003C18AC" w:rsidRDefault="003C18AC">
      <w:pPr>
        <w:pStyle w:val="ConsPlusNormal"/>
        <w:spacing w:before="220"/>
        <w:ind w:firstLine="540"/>
        <w:jc w:val="both"/>
      </w:pPr>
      <w:bookmarkStart w:id="5" w:name="P33"/>
      <w:bookmarkEnd w:id="5"/>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3C18AC" w:rsidRDefault="003C18AC">
      <w:pPr>
        <w:pStyle w:val="ConsPlusNormal"/>
        <w:spacing w:before="220"/>
        <w:ind w:firstLine="540"/>
        <w:jc w:val="both"/>
      </w:pPr>
      <w:r>
        <w:t xml:space="preserve">2.7. При осуществлении консультации, указанной в </w:t>
      </w:r>
      <w:hyperlink w:anchor="P33">
        <w:r>
          <w:rPr>
            <w:color w:val="0000FF"/>
          </w:rPr>
          <w:t>п. 2.6</w:t>
        </w:r>
      </w:hyperlink>
      <w:r>
        <w:t xml:space="preserve"> Инструкции, необходимо руководствоваться:</w:t>
      </w:r>
    </w:p>
    <w:p w:rsidR="003C18AC" w:rsidRDefault="00E305F5">
      <w:pPr>
        <w:pStyle w:val="ConsPlusNormal"/>
        <w:spacing w:before="220"/>
        <w:ind w:firstLine="540"/>
        <w:jc w:val="both"/>
      </w:pPr>
      <w:hyperlink r:id="rId6">
        <w:r w:rsidR="003C18AC">
          <w:rPr>
            <w:color w:val="0000FF"/>
          </w:rPr>
          <w:t>Положением</w:t>
        </w:r>
      </w:hyperlink>
      <w:r w:rsidR="003C18AC">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3C18AC" w:rsidRDefault="003C18AC">
      <w:pPr>
        <w:pStyle w:val="ConsPlusNormal"/>
        <w:spacing w:before="220"/>
        <w:ind w:firstLine="540"/>
        <w:jc w:val="both"/>
      </w:pPr>
      <w:r>
        <w:t xml:space="preserve">Методическими </w:t>
      </w:r>
      <w:hyperlink r:id="rId7">
        <w:r>
          <w:rPr>
            <w:color w:val="0000FF"/>
          </w:rPr>
          <w:t>рекомендациями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3C18AC" w:rsidRDefault="003C18AC">
      <w:pPr>
        <w:pStyle w:val="ConsPlusNormal"/>
        <w:spacing w:before="220"/>
        <w:ind w:firstLine="540"/>
        <w:jc w:val="both"/>
      </w:pPr>
      <w:r>
        <w:t xml:space="preserve">Методическими </w:t>
      </w:r>
      <w:hyperlink r:id="rId8">
        <w:r>
          <w:rPr>
            <w:color w:val="0000FF"/>
          </w:rPr>
          <w:t>рекомендациями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3C18AC" w:rsidRDefault="00E305F5">
      <w:pPr>
        <w:pStyle w:val="ConsPlusNormal"/>
        <w:spacing w:before="220"/>
        <w:ind w:firstLine="540"/>
        <w:jc w:val="both"/>
      </w:pPr>
      <w:hyperlink r:id="rId9">
        <w:proofErr w:type="gramStart"/>
        <w:r w:rsidR="003C18AC">
          <w:rPr>
            <w:color w:val="0000FF"/>
          </w:rPr>
          <w:t>Положением</w:t>
        </w:r>
      </w:hyperlink>
      <w:r w:rsidR="003C18AC">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w:t>
      </w:r>
      <w:r w:rsidR="003C18AC">
        <w:lastRenderedPageBreak/>
        <w:t>средств, вырученных от его реализации, утвержденным приказом Судебного департамента при Верховном Суде Российской Федерации от</w:t>
      </w:r>
      <w:proofErr w:type="gramEnd"/>
      <w:r w:rsidR="003C18AC">
        <w:t xml:space="preserve"> 4 апреля 2016 г. N 71.</w:t>
      </w:r>
    </w:p>
    <w:p w:rsidR="003C18AC" w:rsidRDefault="003C18AC">
      <w:pPr>
        <w:pStyle w:val="ConsPlusNormal"/>
        <w:spacing w:before="220"/>
        <w:ind w:firstLine="540"/>
        <w:jc w:val="both"/>
      </w:pPr>
      <w:bookmarkStart w:id="6" w:name="P39"/>
      <w:bookmarkEnd w:id="6"/>
      <w:r>
        <w:t xml:space="preserve">2.8. Судья обращается за консультацией, предусмотренной </w:t>
      </w:r>
      <w:hyperlink w:anchor="P27">
        <w:proofErr w:type="spellStart"/>
        <w:r>
          <w:rPr>
            <w:color w:val="0000FF"/>
          </w:rPr>
          <w:t>пп</w:t>
        </w:r>
        <w:proofErr w:type="spellEnd"/>
        <w:r>
          <w:rPr>
            <w:color w:val="0000FF"/>
          </w:rPr>
          <w:t>. 2.1</w:t>
        </w:r>
      </w:hyperlink>
      <w:r>
        <w:t xml:space="preserve"> и </w:t>
      </w:r>
      <w:hyperlink w:anchor="P29">
        <w:r>
          <w:rPr>
            <w:color w:val="0000FF"/>
          </w:rPr>
          <w:t>2.2</w:t>
        </w:r>
      </w:hyperlink>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3C18AC" w:rsidRDefault="003C18AC">
      <w:pPr>
        <w:pStyle w:val="ConsPlusNormal"/>
        <w:spacing w:before="220"/>
        <w:ind w:firstLine="540"/>
        <w:jc w:val="both"/>
      </w:pPr>
      <w:r>
        <w:t xml:space="preserve">2.9. Обращение судьи, указанное в </w:t>
      </w:r>
      <w:hyperlink w:anchor="P39">
        <w:r>
          <w:rPr>
            <w:color w:val="0000FF"/>
          </w:rPr>
          <w:t>п. 2.8</w:t>
        </w:r>
      </w:hyperlink>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anchor="P63">
        <w:r>
          <w:rPr>
            <w:color w:val="0000FF"/>
          </w:rPr>
          <w:t>форме</w:t>
        </w:r>
      </w:hyperlink>
      <w:r>
        <w:t>, указанной в приложении N 1 к настоящей Инструкции.</w:t>
      </w:r>
    </w:p>
    <w:p w:rsidR="003C18AC" w:rsidRDefault="003C18AC">
      <w:pPr>
        <w:pStyle w:val="ConsPlusNormal"/>
        <w:spacing w:before="220"/>
        <w:ind w:firstLine="540"/>
        <w:jc w:val="both"/>
      </w:pPr>
      <w:r>
        <w:t xml:space="preserve">2.10. </w:t>
      </w:r>
      <w:proofErr w:type="gramStart"/>
      <w: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3C18AC" w:rsidRDefault="003C18AC">
      <w:pPr>
        <w:pStyle w:val="ConsPlusNormal"/>
        <w:spacing w:before="220"/>
        <w:ind w:firstLine="540"/>
        <w:jc w:val="both"/>
      </w:pPr>
      <w:r>
        <w:t xml:space="preserve">2.11. Консультирование судей, предусмотренное в </w:t>
      </w:r>
      <w:hyperlink w:anchor="P31">
        <w:proofErr w:type="spellStart"/>
        <w:r>
          <w:rPr>
            <w:color w:val="0000FF"/>
          </w:rPr>
          <w:t>пп</w:t>
        </w:r>
        <w:proofErr w:type="spellEnd"/>
        <w:r>
          <w:rPr>
            <w:color w:val="0000FF"/>
          </w:rPr>
          <w:t>. 2.4</w:t>
        </w:r>
      </w:hyperlink>
      <w:r>
        <w:t xml:space="preserve">, </w:t>
      </w:r>
      <w:hyperlink w:anchor="P33">
        <w:r>
          <w:rPr>
            <w:color w:val="0000FF"/>
          </w:rPr>
          <w:t>2.6</w:t>
        </w:r>
      </w:hyperlink>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3C18AC" w:rsidRDefault="003C18AC">
      <w:pPr>
        <w:pStyle w:val="ConsPlusNormal"/>
        <w:spacing w:before="220"/>
        <w:ind w:firstLine="540"/>
        <w:jc w:val="both"/>
      </w:pPr>
      <w: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t>о</w:t>
      </w:r>
      <w:proofErr w:type="gramEnd"/>
      <w: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3C18AC" w:rsidRDefault="003C18AC">
      <w:pPr>
        <w:pStyle w:val="ConsPlusNormal"/>
        <w:spacing w:before="22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3C18AC" w:rsidRDefault="003C18AC">
      <w:pPr>
        <w:pStyle w:val="ConsPlusNormal"/>
        <w:spacing w:before="220"/>
        <w:ind w:firstLine="540"/>
        <w:jc w:val="both"/>
      </w:pPr>
      <w: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E305F5" w:rsidRDefault="00E305F5">
      <w:pPr>
        <w:rPr>
          <w:rFonts w:ascii="Calibri" w:eastAsia="Times New Roman" w:hAnsi="Calibri" w:cs="Calibri"/>
          <w:szCs w:val="20"/>
          <w:lang w:eastAsia="ru-RU"/>
        </w:rPr>
      </w:pPr>
      <w:r>
        <w:br w:type="page"/>
      </w:r>
    </w:p>
    <w:p w:rsidR="003C18AC" w:rsidRDefault="003C18AC">
      <w:pPr>
        <w:pStyle w:val="ConsPlusNormal"/>
        <w:jc w:val="right"/>
        <w:outlineLvl w:val="0"/>
      </w:pPr>
      <w:r>
        <w:lastRenderedPageBreak/>
        <w:t>Приложение N 1</w:t>
      </w:r>
    </w:p>
    <w:p w:rsidR="003C18AC" w:rsidRDefault="003C18AC">
      <w:pPr>
        <w:pStyle w:val="ConsPlusNormal"/>
        <w:jc w:val="right"/>
      </w:pPr>
      <w:r>
        <w:t>к Инструкции по организации</w:t>
      </w:r>
    </w:p>
    <w:p w:rsidR="003C18AC" w:rsidRDefault="003C18AC">
      <w:pPr>
        <w:pStyle w:val="ConsPlusNormal"/>
        <w:jc w:val="right"/>
      </w:pPr>
      <w:r>
        <w:t>консультирования судей</w:t>
      </w:r>
    </w:p>
    <w:p w:rsidR="003C18AC" w:rsidRDefault="003C18AC">
      <w:pPr>
        <w:pStyle w:val="ConsPlusNormal"/>
        <w:jc w:val="right"/>
      </w:pPr>
      <w:r>
        <w:t>судов общей юрисдикции,</w:t>
      </w:r>
    </w:p>
    <w:p w:rsidR="003C18AC" w:rsidRDefault="003C18AC">
      <w:pPr>
        <w:pStyle w:val="ConsPlusNormal"/>
        <w:jc w:val="right"/>
      </w:pPr>
      <w:r>
        <w:t>военных и арбитражных судов,</w:t>
      </w:r>
    </w:p>
    <w:p w:rsidR="003C18AC" w:rsidRDefault="003C18AC">
      <w:pPr>
        <w:pStyle w:val="ConsPlusNormal"/>
        <w:jc w:val="right"/>
      </w:pPr>
      <w:r>
        <w:t>мировых судей по вопросам</w:t>
      </w:r>
    </w:p>
    <w:p w:rsidR="003C18AC" w:rsidRDefault="003C18AC">
      <w:pPr>
        <w:pStyle w:val="ConsPlusNormal"/>
        <w:jc w:val="right"/>
      </w:pPr>
      <w:r>
        <w:t>предупреждения коррупции,</w:t>
      </w:r>
    </w:p>
    <w:p w:rsidR="003C18AC" w:rsidRDefault="003C18AC">
      <w:pPr>
        <w:pStyle w:val="ConsPlusNormal"/>
        <w:jc w:val="right"/>
      </w:pPr>
      <w:r>
        <w:t>предотвращения конфликта</w:t>
      </w:r>
    </w:p>
    <w:p w:rsidR="003C18AC" w:rsidRDefault="003C18AC">
      <w:pPr>
        <w:pStyle w:val="ConsPlusNormal"/>
        <w:jc w:val="right"/>
      </w:pPr>
      <w:r>
        <w:t>интересов и соблюдения</w:t>
      </w:r>
    </w:p>
    <w:p w:rsidR="003C18AC" w:rsidRDefault="003C18AC">
      <w:pPr>
        <w:pStyle w:val="ConsPlusNormal"/>
        <w:jc w:val="right"/>
      </w:pPr>
      <w:r>
        <w:t>этических требований</w:t>
      </w:r>
    </w:p>
    <w:p w:rsidR="003C18AC" w:rsidRDefault="003C18AC">
      <w:pPr>
        <w:pStyle w:val="ConsPlusNormal"/>
        <w:jc w:val="right"/>
      </w:pPr>
      <w:r>
        <w:t>к поведению судьи</w:t>
      </w:r>
    </w:p>
    <w:p w:rsidR="003C18AC" w:rsidRDefault="003C18AC">
      <w:pPr>
        <w:pStyle w:val="ConsPlusNormal"/>
        <w:jc w:val="center"/>
      </w:pPr>
    </w:p>
    <w:p w:rsidR="003C18AC" w:rsidRDefault="003C18AC">
      <w:pPr>
        <w:pStyle w:val="ConsPlusNormal"/>
        <w:jc w:val="center"/>
      </w:pPr>
      <w:bookmarkStart w:id="7" w:name="P63"/>
      <w:bookmarkEnd w:id="7"/>
      <w:r>
        <w:t>Журнал</w:t>
      </w:r>
    </w:p>
    <w:p w:rsidR="003C18AC" w:rsidRDefault="003C18AC">
      <w:pPr>
        <w:pStyle w:val="ConsPlusNormal"/>
        <w:jc w:val="center"/>
      </w:pPr>
      <w:r>
        <w:t>регистрации обращений судей за консультацией по вопросам</w:t>
      </w:r>
    </w:p>
    <w:p w:rsidR="003C18AC" w:rsidRDefault="003C18AC">
      <w:pPr>
        <w:pStyle w:val="ConsPlusNormal"/>
        <w:jc w:val="center"/>
      </w:pPr>
      <w:r>
        <w:t>предупреждения коррупции, предотвращения конфликта интересов</w:t>
      </w:r>
    </w:p>
    <w:p w:rsidR="003C18AC" w:rsidRDefault="003C18AC">
      <w:pPr>
        <w:pStyle w:val="ConsPlusNormal"/>
        <w:jc w:val="center"/>
      </w:pPr>
      <w:r>
        <w:t>и соблюдения этических требований к поведению судьи</w:t>
      </w:r>
    </w:p>
    <w:p w:rsidR="003C18AC" w:rsidRDefault="003C18AC">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417"/>
        <w:gridCol w:w="1020"/>
        <w:gridCol w:w="1303"/>
        <w:gridCol w:w="1029"/>
        <w:gridCol w:w="1152"/>
        <w:gridCol w:w="936"/>
        <w:gridCol w:w="1071"/>
        <w:gridCol w:w="742"/>
      </w:tblGrid>
      <w:tr w:rsidR="003C18AC">
        <w:tc>
          <w:tcPr>
            <w:tcW w:w="396" w:type="dxa"/>
            <w:tcBorders>
              <w:top w:val="single" w:sz="4" w:space="0" w:color="auto"/>
              <w:bottom w:val="single" w:sz="4" w:space="0" w:color="auto"/>
            </w:tcBorders>
          </w:tcPr>
          <w:p w:rsidR="003C18AC" w:rsidRDefault="003C18AC">
            <w:pPr>
              <w:pStyle w:val="ConsPlusNormal"/>
              <w:jc w:val="center"/>
            </w:pPr>
            <w:r>
              <w:t xml:space="preserve">N </w:t>
            </w:r>
            <w:proofErr w:type="gramStart"/>
            <w:r>
              <w:t>п</w:t>
            </w:r>
            <w:proofErr w:type="gramEnd"/>
            <w:r>
              <w:t>/п</w:t>
            </w:r>
          </w:p>
        </w:tc>
        <w:tc>
          <w:tcPr>
            <w:tcW w:w="1417" w:type="dxa"/>
            <w:tcBorders>
              <w:top w:val="single" w:sz="4" w:space="0" w:color="auto"/>
              <w:bottom w:val="single" w:sz="4" w:space="0" w:color="auto"/>
            </w:tcBorders>
          </w:tcPr>
          <w:p w:rsidR="003C18AC" w:rsidRDefault="003C18AC">
            <w:pPr>
              <w:pStyle w:val="ConsPlusNormal"/>
              <w:jc w:val="center"/>
            </w:pPr>
            <w:r>
              <w:t>Фамилия, имя, отчество судьи</w:t>
            </w:r>
          </w:p>
        </w:tc>
        <w:tc>
          <w:tcPr>
            <w:tcW w:w="1020" w:type="dxa"/>
            <w:tcBorders>
              <w:top w:val="single" w:sz="4" w:space="0" w:color="auto"/>
              <w:bottom w:val="single" w:sz="4" w:space="0" w:color="auto"/>
            </w:tcBorders>
          </w:tcPr>
          <w:p w:rsidR="003C18AC" w:rsidRDefault="003C18AC">
            <w:pPr>
              <w:pStyle w:val="ConsPlusNormal"/>
              <w:jc w:val="center"/>
            </w:pPr>
            <w:r>
              <w:t>Наименование суда</w:t>
            </w:r>
          </w:p>
        </w:tc>
        <w:tc>
          <w:tcPr>
            <w:tcW w:w="1303" w:type="dxa"/>
            <w:tcBorders>
              <w:top w:val="single" w:sz="4" w:space="0" w:color="auto"/>
              <w:bottom w:val="single" w:sz="4" w:space="0" w:color="auto"/>
            </w:tcBorders>
          </w:tcPr>
          <w:p w:rsidR="003C18AC" w:rsidRDefault="003C18AC">
            <w:pPr>
              <w:pStyle w:val="ConsPlusNormal"/>
              <w:jc w:val="center"/>
            </w:pPr>
            <w:r>
              <w:t>Дата поступления обращения</w:t>
            </w:r>
          </w:p>
        </w:tc>
        <w:tc>
          <w:tcPr>
            <w:tcW w:w="1029" w:type="dxa"/>
            <w:tcBorders>
              <w:top w:val="single" w:sz="4" w:space="0" w:color="auto"/>
              <w:bottom w:val="single" w:sz="4" w:space="0" w:color="auto"/>
            </w:tcBorders>
          </w:tcPr>
          <w:p w:rsidR="003C18AC" w:rsidRDefault="003C18AC">
            <w:pPr>
              <w:pStyle w:val="ConsPlusNormal"/>
              <w:jc w:val="center"/>
            </w:pPr>
            <w:r>
              <w:t>Форма обращения</w:t>
            </w:r>
          </w:p>
        </w:tc>
        <w:tc>
          <w:tcPr>
            <w:tcW w:w="1152" w:type="dxa"/>
            <w:tcBorders>
              <w:top w:val="single" w:sz="4" w:space="0" w:color="auto"/>
              <w:bottom w:val="single" w:sz="4" w:space="0" w:color="auto"/>
            </w:tcBorders>
          </w:tcPr>
          <w:p w:rsidR="003C18AC" w:rsidRDefault="003C18AC">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rsidR="003C18AC" w:rsidRDefault="003C18AC">
            <w:pPr>
              <w:pStyle w:val="ConsPlusNormal"/>
              <w:jc w:val="center"/>
            </w:pPr>
            <w:r>
              <w:t>Дата оказания консультации</w:t>
            </w:r>
          </w:p>
        </w:tc>
        <w:tc>
          <w:tcPr>
            <w:tcW w:w="1071" w:type="dxa"/>
            <w:tcBorders>
              <w:top w:val="single" w:sz="4" w:space="0" w:color="auto"/>
              <w:bottom w:val="single" w:sz="4" w:space="0" w:color="auto"/>
            </w:tcBorders>
          </w:tcPr>
          <w:p w:rsidR="003C18AC" w:rsidRDefault="003C18AC">
            <w:pPr>
              <w:pStyle w:val="ConsPlusNormal"/>
              <w:jc w:val="center"/>
            </w:pPr>
            <w:r>
              <w:t>Форма оказания консультации</w:t>
            </w:r>
          </w:p>
        </w:tc>
        <w:tc>
          <w:tcPr>
            <w:tcW w:w="742" w:type="dxa"/>
            <w:tcBorders>
              <w:top w:val="single" w:sz="4" w:space="0" w:color="auto"/>
              <w:bottom w:val="single" w:sz="4" w:space="0" w:color="auto"/>
            </w:tcBorders>
          </w:tcPr>
          <w:p w:rsidR="003C18AC" w:rsidRDefault="003C18AC">
            <w:pPr>
              <w:pStyle w:val="ConsPlusNormal"/>
              <w:jc w:val="center"/>
            </w:pPr>
            <w:r>
              <w:t>Примечание</w:t>
            </w:r>
          </w:p>
        </w:tc>
      </w:tr>
    </w:tbl>
    <w:p w:rsidR="003C18AC" w:rsidRDefault="003C18AC">
      <w:pPr>
        <w:pStyle w:val="ConsPlusNormal"/>
        <w:ind w:firstLine="540"/>
        <w:jc w:val="both"/>
      </w:pPr>
    </w:p>
    <w:p w:rsidR="003C18AC" w:rsidRDefault="003C18AC">
      <w:pPr>
        <w:pStyle w:val="ConsPlusNormal"/>
        <w:ind w:firstLine="540"/>
        <w:jc w:val="both"/>
      </w:pPr>
    </w:p>
    <w:p w:rsidR="003C18AC" w:rsidRDefault="003C18AC">
      <w:pPr>
        <w:pStyle w:val="ConsPlusNormal"/>
        <w:pBdr>
          <w:bottom w:val="single" w:sz="6" w:space="0" w:color="auto"/>
        </w:pBdr>
        <w:spacing w:before="100" w:after="100"/>
        <w:jc w:val="both"/>
        <w:rPr>
          <w:sz w:val="2"/>
          <w:szCs w:val="2"/>
        </w:rPr>
      </w:pPr>
    </w:p>
    <w:p w:rsidR="003D254E" w:rsidRDefault="003D254E"/>
    <w:sectPr w:rsidR="003D254E" w:rsidSect="00CD4191">
      <w:pgSz w:w="11906" w:h="16838"/>
      <w:pgMar w:top="851"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AC"/>
    <w:rsid w:val="000C5D79"/>
    <w:rsid w:val="003C18AC"/>
    <w:rsid w:val="003D254E"/>
    <w:rsid w:val="00E30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6826" TargetMode="External"/><Relationship Id="rId3" Type="http://schemas.openxmlformats.org/officeDocument/2006/relationships/settings" Target="settings.xml"/><Relationship Id="rId7" Type="http://schemas.openxmlformats.org/officeDocument/2006/relationships/hyperlink" Target="https://login.consultant.ru/link/?req=doc&amp;base=EXP&amp;n=699040&amp;dst=100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ARB&amp;n=520818&amp;dst=100011" TargetMode="External"/><Relationship Id="rId11" Type="http://schemas.openxmlformats.org/officeDocument/2006/relationships/theme" Target="theme/theme1.xml"/><Relationship Id="rId5" Type="http://schemas.openxmlformats.org/officeDocument/2006/relationships/hyperlink" Target="https://login.consultant.ru/link/?req=doc&amp;base=LAW&amp;n=433844&amp;dst=1000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0810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Main</cp:lastModifiedBy>
  <cp:revision>2</cp:revision>
  <dcterms:created xsi:type="dcterms:W3CDTF">2025-10-17T07:06:00Z</dcterms:created>
  <dcterms:modified xsi:type="dcterms:W3CDTF">2025-10-31T10:24:00Z</dcterms:modified>
</cp:coreProperties>
</file>