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4D" w:rsidRDefault="00A80C72">
      <w:pPr>
        <w:tabs>
          <w:tab w:val="left" w:pos="3220"/>
          <w:tab w:val="left" w:pos="7230"/>
        </w:tabs>
        <w:jc w:val="center"/>
        <w:rPr>
          <w:b/>
          <w:spacing w:val="8"/>
          <w:sz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4563" cy="75298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94563" cy="75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pacing w:val="8"/>
          <w:sz w:val="22"/>
        </w:rPr>
        <w:t>СУДЕБНЫЙ ДЕПАРТАМЕНТ ПРИ ВЕРХОВНОМ СУДЕ РОССИЙСКОЙ ФЕДЕРАЦИИ</w:t>
      </w: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A80C72">
      <w:pPr>
        <w:tabs>
          <w:tab w:val="left" w:pos="3220"/>
          <w:tab w:val="left" w:pos="7230"/>
        </w:tabs>
        <w:jc w:val="center"/>
        <w:rPr>
          <w:b/>
        </w:rPr>
      </w:pPr>
      <w:r>
        <w:rPr>
          <w:b/>
        </w:rPr>
        <w:t>Управление Судебного  департамента в Челябинской области</w:t>
      </w:r>
    </w:p>
    <w:p w:rsidR="002A654D" w:rsidRDefault="00A80C72">
      <w:r>
        <w:t>____________________________________________________________________________</w:t>
      </w:r>
    </w:p>
    <w:p w:rsidR="002A654D" w:rsidRDefault="002A654D">
      <w:pPr>
        <w:pStyle w:val="a6"/>
        <w:rPr>
          <w:sz w:val="20"/>
        </w:rPr>
      </w:pPr>
    </w:p>
    <w:p w:rsidR="002A654D" w:rsidRDefault="002A654D">
      <w:pPr>
        <w:pStyle w:val="a6"/>
        <w:rPr>
          <w:b/>
        </w:rPr>
      </w:pPr>
    </w:p>
    <w:p w:rsidR="002A654D" w:rsidRDefault="00A80C72">
      <w:pPr>
        <w:pStyle w:val="a6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2A654D" w:rsidRDefault="002A654D">
      <w:pPr>
        <w:tabs>
          <w:tab w:val="left" w:pos="567"/>
          <w:tab w:val="left" w:pos="2127"/>
          <w:tab w:val="left" w:pos="7230"/>
          <w:tab w:val="left" w:pos="8222"/>
        </w:tabs>
        <w:jc w:val="right"/>
        <w:rPr>
          <w:sz w:val="16"/>
          <w:u w:val="single"/>
        </w:rPr>
      </w:pPr>
    </w:p>
    <w:p w:rsidR="002A654D" w:rsidRDefault="00A80C72">
      <w:pPr>
        <w:tabs>
          <w:tab w:val="left" w:pos="567"/>
          <w:tab w:val="left" w:pos="2127"/>
          <w:tab w:val="left" w:pos="7230"/>
          <w:tab w:val="left" w:pos="8222"/>
        </w:tabs>
        <w:jc w:val="right"/>
        <w:rPr>
          <w:b/>
          <w:sz w:val="28"/>
          <w:u w:val="single"/>
        </w:rPr>
      </w:pPr>
      <w:r>
        <w:rPr>
          <w:sz w:val="28"/>
          <w:u w:val="single"/>
        </w:rPr>
        <w:t>№  62  – о</w:t>
      </w:r>
    </w:p>
    <w:p w:rsidR="002A654D" w:rsidRDefault="00A80C72">
      <w:pPr>
        <w:tabs>
          <w:tab w:val="left" w:pos="567"/>
          <w:tab w:val="left" w:pos="2127"/>
          <w:tab w:val="left" w:pos="7230"/>
          <w:tab w:val="left" w:pos="8222"/>
        </w:tabs>
        <w:rPr>
          <w:sz w:val="28"/>
          <w:u w:val="single"/>
        </w:rPr>
      </w:pPr>
      <w:r>
        <w:rPr>
          <w:sz w:val="28"/>
          <w:u w:val="single"/>
        </w:rPr>
        <w:t xml:space="preserve">«  07   »  сентября 2016 г.  </w:t>
      </w:r>
    </w:p>
    <w:p w:rsidR="002A654D" w:rsidRDefault="00A80C72">
      <w:pPr>
        <w:tabs>
          <w:tab w:val="left" w:pos="567"/>
          <w:tab w:val="left" w:pos="2127"/>
          <w:tab w:val="left" w:pos="7230"/>
          <w:tab w:val="left" w:pos="8222"/>
        </w:tabs>
        <w:spacing w:before="120"/>
        <w:jc w:val="center"/>
        <w:rPr>
          <w:sz w:val="28"/>
        </w:rPr>
      </w:pPr>
      <w:r>
        <w:rPr>
          <w:sz w:val="28"/>
        </w:rPr>
        <w:t>г. Челябинск</w:t>
      </w:r>
    </w:p>
    <w:p w:rsidR="002A654D" w:rsidRDefault="002A654D">
      <w:pPr>
        <w:pStyle w:val="a8"/>
        <w:jc w:val="center"/>
        <w:rPr>
          <w:rFonts w:ascii="Times New Roman" w:hAnsi="Times New Roman"/>
          <w:sz w:val="16"/>
        </w:rPr>
      </w:pPr>
    </w:p>
    <w:p w:rsidR="002A654D" w:rsidRDefault="00A80C72">
      <w:pPr>
        <w:pStyle w:val="a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утверждении Положения </w:t>
      </w:r>
    </w:p>
    <w:p w:rsidR="002A654D" w:rsidRDefault="00A80C72">
      <w:pPr>
        <w:pStyle w:val="a8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</w:t>
      </w:r>
      <w:proofErr w:type="gramEnd"/>
      <w:r>
        <w:rPr>
          <w:rFonts w:ascii="Times New Roman" w:hAnsi="Times New Roman"/>
          <w:sz w:val="24"/>
        </w:rPr>
        <w:t xml:space="preserve"> государств, международных и иностранных организаций, иностранных граждан или лиц без гражданства</w:t>
      </w:r>
    </w:p>
    <w:p w:rsidR="002A654D" w:rsidRDefault="002A654D">
      <w:pPr>
        <w:tabs>
          <w:tab w:val="left" w:pos="567"/>
          <w:tab w:val="left" w:pos="2127"/>
          <w:tab w:val="left" w:pos="7230"/>
          <w:tab w:val="left" w:pos="8222"/>
        </w:tabs>
        <w:jc w:val="right"/>
        <w:rPr>
          <w:sz w:val="16"/>
          <w:u w:val="single"/>
        </w:rPr>
      </w:pPr>
    </w:p>
    <w:p w:rsidR="002A654D" w:rsidRDefault="00A80C72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     </w:t>
      </w:r>
      <w:proofErr w:type="gramStart"/>
      <w:r>
        <w:rPr>
          <w:rFonts w:ascii="Times New Roman" w:hAnsi="Times New Roman"/>
          <w:sz w:val="28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Федерации», абзацем 3 пункта «а» статьи 1 постановления Правительства Российской Федерации от 5 июля 2013 г. № 568 «О распространении на отдельные категории граждан ограничений, запретов, обязанностей установленных Федеральным законом «О противодействии коррупции» и другими федеральными законами в целях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противодействия коррупции», приказом Судебного департамента при Верховном суде Российской Федерации от 24 августа 2016 г. № 172 «Об утверждении Положения о порядке 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Судебным департаментом при Верховном Суде Российской Федерации, разрешения представителя</w:t>
      </w:r>
      <w:proofErr w:type="gramEnd"/>
      <w:r>
        <w:rPr>
          <w:rFonts w:ascii="Times New Roman" w:hAnsi="Times New Roman"/>
          <w:sz w:val="28"/>
        </w:rPr>
        <w:t xml:space="preserve">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гражданства», 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 Р И К А З Ы В А Ю:</w:t>
      </w:r>
    </w:p>
    <w:p w:rsidR="002A654D" w:rsidRDefault="002A654D">
      <w:pPr>
        <w:ind w:firstLine="540"/>
        <w:jc w:val="both"/>
        <w:rPr>
          <w:sz w:val="28"/>
        </w:rPr>
      </w:pPr>
    </w:p>
    <w:p w:rsidR="002A654D" w:rsidRDefault="00A80C72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Утвердить прилагаемое </w:t>
      </w:r>
      <w:hyperlink r:id="rId6" w:history="1">
        <w:r>
          <w:rPr>
            <w:rStyle w:val="a3"/>
            <w:color w:val="000000"/>
            <w:sz w:val="28"/>
            <w:u w:val="none"/>
          </w:rPr>
          <w:t>Положение</w:t>
        </w:r>
      </w:hyperlink>
      <w:r>
        <w:rPr>
          <w:sz w:val="28"/>
        </w:rPr>
        <w:t xml:space="preserve"> о порядке получения федеральными государственными гражданскими служащими районных (городских), гарнизонных </w:t>
      </w:r>
      <w:r>
        <w:rPr>
          <w:sz w:val="28"/>
        </w:rPr>
        <w:lastRenderedPageBreak/>
        <w:t>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</w:t>
      </w:r>
      <w:proofErr w:type="gramEnd"/>
      <w:r>
        <w:rPr>
          <w:sz w:val="28"/>
        </w:rPr>
        <w:t xml:space="preserve"> счет средств иностранных государств, международных и иностранных организаций, иностранных граждан или лиц без гражданства.</w:t>
      </w:r>
    </w:p>
    <w:p w:rsidR="002A654D" w:rsidRDefault="00A80C72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:rsidR="002A654D" w:rsidRDefault="00A80C72">
      <w:pPr>
        <w:ind w:firstLine="540"/>
        <w:jc w:val="both"/>
        <w:rPr>
          <w:sz w:val="28"/>
        </w:rPr>
      </w:pPr>
      <w:r>
        <w:rPr>
          <w:sz w:val="28"/>
        </w:rPr>
        <w:t xml:space="preserve">  2. Отделу организации контроля и противодействия коррупции (Сумина Е.Ю.) довести приказ до сведения федеральных государственных гражданских служащих Управления Судебного департамента в Челябинской области, районных (городских), гарнизонных военных судов.</w:t>
      </w:r>
    </w:p>
    <w:p w:rsidR="002A654D" w:rsidRDefault="002A654D">
      <w:pPr>
        <w:pStyle w:val="a8"/>
        <w:ind w:firstLine="540"/>
        <w:rPr>
          <w:sz w:val="28"/>
        </w:rPr>
      </w:pPr>
    </w:p>
    <w:p w:rsidR="002A654D" w:rsidRDefault="00A80C72">
      <w:pPr>
        <w:pStyle w:val="a8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приказа возложить на  заместителя начальника Управления  </w:t>
      </w:r>
      <w:proofErr w:type="spellStart"/>
      <w:r>
        <w:rPr>
          <w:rFonts w:ascii="Times New Roman" w:hAnsi="Times New Roman"/>
          <w:sz w:val="28"/>
        </w:rPr>
        <w:t>Стройкина</w:t>
      </w:r>
      <w:proofErr w:type="spellEnd"/>
      <w:r>
        <w:rPr>
          <w:rFonts w:ascii="Times New Roman" w:hAnsi="Times New Roman"/>
          <w:sz w:val="28"/>
        </w:rPr>
        <w:t xml:space="preserve"> И.В.    </w:t>
      </w:r>
    </w:p>
    <w:p w:rsidR="002A654D" w:rsidRDefault="002A654D">
      <w:pPr>
        <w:pStyle w:val="a8"/>
        <w:ind w:firstLine="540"/>
        <w:rPr>
          <w:sz w:val="28"/>
        </w:rPr>
      </w:pPr>
    </w:p>
    <w:p w:rsidR="002A654D" w:rsidRDefault="002A654D">
      <w:pPr>
        <w:pStyle w:val="a8"/>
        <w:rPr>
          <w:rFonts w:ascii="Times New Roman" w:hAnsi="Times New Roman"/>
          <w:sz w:val="28"/>
        </w:rPr>
      </w:pPr>
    </w:p>
    <w:p w:rsidR="002A654D" w:rsidRDefault="002A654D">
      <w:pPr>
        <w:pStyle w:val="a8"/>
        <w:rPr>
          <w:rFonts w:ascii="Times New Roman" w:hAnsi="Times New Roman"/>
          <w:sz w:val="28"/>
        </w:rPr>
      </w:pPr>
    </w:p>
    <w:p w:rsidR="002A654D" w:rsidRDefault="00A80C72">
      <w:pPr>
        <w:pStyle w:val="a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С.В.Тимохин</w:t>
      </w:r>
      <w:proofErr w:type="spellEnd"/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A80C72">
      <w:pPr>
        <w:pStyle w:val="ConsPlusNormal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</w:t>
      </w:r>
    </w:p>
    <w:p w:rsidR="002A654D" w:rsidRDefault="00A80C72">
      <w:pPr>
        <w:pStyle w:val="ConsPlusNormal"/>
        <w:ind w:left="4248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 xml:space="preserve">    Утверждено</w:t>
      </w:r>
    </w:p>
    <w:p w:rsidR="002A654D" w:rsidRDefault="00A80C72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приказом Управления Судебного </w:t>
      </w:r>
    </w:p>
    <w:p w:rsidR="002A654D" w:rsidRDefault="00A80C72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департамента в Челябинской  </w:t>
      </w:r>
    </w:p>
    <w:p w:rsidR="002A654D" w:rsidRDefault="00A80C72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области</w:t>
      </w:r>
    </w:p>
    <w:p w:rsidR="002A654D" w:rsidRDefault="00A80C72">
      <w:pPr>
        <w:tabs>
          <w:tab w:val="left" w:pos="3220"/>
          <w:tab w:val="left" w:pos="7230"/>
        </w:tabs>
        <w:jc w:val="center"/>
      </w:pPr>
      <w:r>
        <w:t xml:space="preserve">                                                                               </w:t>
      </w:r>
      <w:r w:rsidR="00CF532F">
        <w:t xml:space="preserve">                            от 07</w:t>
      </w:r>
      <w:r>
        <w:t xml:space="preserve"> сентября 2016 г. № 62-о</w:t>
      </w: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A80C72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2A654D" w:rsidRDefault="00A80C7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</w:p>
    <w:p w:rsidR="002A654D" w:rsidRDefault="00A80C7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2A654D" w:rsidRDefault="00A80C72">
      <w:pPr>
        <w:pStyle w:val="ConsPlusNormal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</w:t>
      </w:r>
      <w:proofErr w:type="gramEnd"/>
      <w:r>
        <w:rPr>
          <w:rFonts w:ascii="Times New Roman" w:hAnsi="Times New Roman"/>
          <w:sz w:val="28"/>
        </w:rPr>
        <w:t xml:space="preserve"> государств, международных и иностранных организаций, иностранных граждан или лиц без гражданства</w:t>
      </w:r>
    </w:p>
    <w:p w:rsidR="002A654D" w:rsidRDefault="002A654D">
      <w:pPr>
        <w:pStyle w:val="ConsPlusNormal"/>
        <w:jc w:val="center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Настоящее Положение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средств иностранных государств, международных и иностранных организаций, иностранных граждан или лиц без гражданства (далее – Положение) разработано в соответствии с пунктом 17 части 1 статьи 17 Федерального закона от 27 июля 2004 г. № 79-ФЗ «О государственной гражданской службе Российской Федерации», абзацем 3 пункта «а» статьи 1 постановления Правительства Российской Федерации от 5 июля 2013 г. № 568 «О распространении на отдельные категории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граждан ограничений, запретов, обязанностей установленных Федеральным законом «О противодействии коррупции» и другими федеральными законами в целях противодействия коррупции», приказом Судебного департамента при Верховном суде Российской Федерации от 24 августа 2016 г.       № 172 «Об утверждении Положения о порядке 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договора 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организации, созданной для выполнения задач, поставленных перед Судебным департаментом при Верховном Суде Российской Федерации разрешения представителя нанимателя на </w:t>
      </w:r>
      <w:r>
        <w:rPr>
          <w:rFonts w:ascii="Times New Roman" w:hAnsi="Times New Roman"/>
          <w:sz w:val="28"/>
        </w:rPr>
        <w:lastRenderedPageBreak/>
        <w:t>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гражданства» и регламентирует процедуру получения федеральными государственными гражданскими служащими районных (городских), гарнизонных военных судов (далее – суд), Управления Судебного департамента в Челябинской области (далее</w:t>
      </w:r>
      <w:proofErr w:type="gramEnd"/>
      <w:r>
        <w:rPr>
          <w:rFonts w:ascii="Times New Roman" w:hAnsi="Times New Roman"/>
          <w:sz w:val="28"/>
        </w:rPr>
        <w:t xml:space="preserve"> – </w:t>
      </w:r>
      <w:proofErr w:type="gramStart"/>
      <w:r>
        <w:rPr>
          <w:rFonts w:ascii="Times New Roman" w:hAnsi="Times New Roman"/>
          <w:sz w:val="28"/>
        </w:rPr>
        <w:t>Управления),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судом, Управлением (далее – гражданские служащие (работники)) разрешения в суде – председателя суда, в Управлении – начальника Управления на выполнение оплачиваемой деятельности, финансируемой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</w:t>
      </w:r>
      <w:proofErr w:type="gramEnd"/>
      <w:r>
        <w:rPr>
          <w:rFonts w:ascii="Times New Roman" w:hAnsi="Times New Roman"/>
          <w:sz w:val="28"/>
        </w:rPr>
        <w:t xml:space="preserve"> Российской Федерации или законодательством Российской Федерации (далее – оплачиваемая деятельность).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Под гражданским служащими (работниками) в настоящем Положении понимаются гражданские служащие, замещающие должности федеральной государственной гражданской службы в суде, либо Управлении, работники, замещающие должности, включенные в перечень должностей, замещаемых на основании трудового договора в учреждении, созданном для выполнения задач, поставленных перед судом, либо Управлением, при назначении на которые и при замещении которых граждане обязаны представлять сведения о своих доходах, расходах, об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за исключением федеральных государственных гражданских служащих, указанных в пункте 2 приказа Судебного департамента при Верховном Суде Российской Федерации от 24 августа 2016 г. № 172.</w:t>
      </w:r>
      <w:proofErr w:type="gramEnd"/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Гражданским служащим (работникам) запрещается заниматься без письменного разрешения председателя суда, либо начальника Управления оплачиваемой деятельностью, если иное не предусмотрено международным договором Российской Федерации или законодательством Российской Федерации. 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Под оплачиваемой деятельностью понимается занятие любыми видами деятельности, в том числе научной, преподавательской или иной творческой деятельностью.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 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– ходатайство) составляется: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гражданским служащим в письменном </w:t>
      </w:r>
      <w:proofErr w:type="gramStart"/>
      <w:r>
        <w:rPr>
          <w:rFonts w:ascii="Times New Roman" w:hAnsi="Times New Roman"/>
          <w:sz w:val="28"/>
        </w:rPr>
        <w:t>виде</w:t>
      </w:r>
      <w:proofErr w:type="gramEnd"/>
      <w:r>
        <w:rPr>
          <w:rFonts w:ascii="Times New Roman" w:hAnsi="Times New Roman"/>
          <w:sz w:val="28"/>
        </w:rPr>
        <w:t xml:space="preserve"> по форме согласно приложению №1 к настоящему Положению;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работником в письменном </w:t>
      </w:r>
      <w:proofErr w:type="gramStart"/>
      <w:r>
        <w:rPr>
          <w:rFonts w:ascii="Times New Roman" w:hAnsi="Times New Roman"/>
          <w:sz w:val="28"/>
        </w:rPr>
        <w:t>виде</w:t>
      </w:r>
      <w:proofErr w:type="gramEnd"/>
      <w:r>
        <w:rPr>
          <w:rFonts w:ascii="Times New Roman" w:hAnsi="Times New Roman"/>
          <w:sz w:val="28"/>
        </w:rPr>
        <w:t xml:space="preserve"> по форме согласно приложению №2 к настоящему Положению.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Гражданские служащие (работники) представляют ходатайство должностному лицу, ответственному за противодействие коррупции в суде, либо в отдел организации контроля и противодействия коррупции в Управлении (далее – Отдел), до начала выполнения оплачиваемой деятельности.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proofErr w:type="gramStart"/>
      <w:r>
        <w:rPr>
          <w:rFonts w:ascii="Times New Roman" w:hAnsi="Times New Roman"/>
          <w:sz w:val="28"/>
        </w:rPr>
        <w:t>Регистрация ходатайств осуществляется должностным лицом ответственным за противодействие коррупции в суде, либо должностным лицом Отдела в Управлении,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– Журнал регистрации) по форме согласно приложению № 3 к настоящему Положению.</w:t>
      </w:r>
      <w:proofErr w:type="gramEnd"/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Листы Журнала регистрации должны быть пронумерованы, </w:t>
      </w:r>
      <w:proofErr w:type="gramStart"/>
      <w:r>
        <w:rPr>
          <w:rFonts w:ascii="Times New Roman" w:hAnsi="Times New Roman"/>
          <w:sz w:val="28"/>
        </w:rPr>
        <w:t>прошнурованы и скреплены</w:t>
      </w:r>
      <w:proofErr w:type="gramEnd"/>
      <w:r>
        <w:rPr>
          <w:rFonts w:ascii="Times New Roman" w:hAnsi="Times New Roman"/>
          <w:sz w:val="28"/>
        </w:rPr>
        <w:t xml:space="preserve"> печатью.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Отказ в регистрации ходатайства не допускается.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Копия зарегистрированного в установленном </w:t>
      </w:r>
      <w:proofErr w:type="gramStart"/>
      <w:r>
        <w:rPr>
          <w:rFonts w:ascii="Times New Roman" w:hAnsi="Times New Roman"/>
          <w:sz w:val="28"/>
        </w:rPr>
        <w:t>порядке</w:t>
      </w:r>
      <w:proofErr w:type="gramEnd"/>
      <w:r>
        <w:rPr>
          <w:rFonts w:ascii="Times New Roman" w:hAnsi="Times New Roman"/>
          <w:sz w:val="28"/>
        </w:rPr>
        <w:t xml:space="preserve"> ходатайства выдается гражданскому служащему (работнику) на руки, либо направляется по почте с уведомлением о получении. На копии ходатайства, подлежащего передаче гражданскому служащему (работнику), ставится отметка 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Должностное лицо, ответственное за противодействие коррупции в суде, либо Отдел в Управлении представляет председателю суда, либо начальнику Управления ходатайства гражданских служащих (работников) в 3-дневный срок с момента их поступления должностному лицу, ответственному за противодействие коррупции в суде, либо в Отдел в Управлении. 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Председатель суда, либо начальник Управления по результатам рассмотрения ходатайства выносит одно из следующих решений: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удовлетворяет ходатайство гражданского служащего (работника);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отказывает в </w:t>
      </w:r>
      <w:proofErr w:type="gramStart"/>
      <w:r>
        <w:rPr>
          <w:rFonts w:ascii="Times New Roman" w:hAnsi="Times New Roman"/>
          <w:sz w:val="28"/>
        </w:rPr>
        <w:t>удовлетворении</w:t>
      </w:r>
      <w:proofErr w:type="gramEnd"/>
      <w:r>
        <w:rPr>
          <w:rFonts w:ascii="Times New Roman" w:hAnsi="Times New Roman"/>
          <w:sz w:val="28"/>
        </w:rPr>
        <w:t xml:space="preserve"> ходатайства гражданского служащего (работника).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Должностное лицо, ответственное за противодействие коррупции в суде, либо Отдел в Управлении в 3-дневный срок с момента принятия решения председателем суда, либо начальником Управления по результатам рассмотрения ходатайства уведомляет гражданского служащего (работника) о принятом решении.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Должностное лицо ответственное за противодействие коррупции в суде, либо Отдел в Управлении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В случае выявления конфликта интересов или возможности возникновения конфликта интересов при выполнении гражданским служащим (работником) оплачиваемой деятельности, должностное лицо, ответственное за противодействие коррупции в суде, либо Отдел в Управлении, докладывает председателю суда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либо начальнику Управления предложения по рассмотрению ходатайства на Комиссии федеральных судов общей юрисдикции, федеральных арбитражных судов и Управления Судебного департамента в Челябинской области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Оригинал ходатайства по </w:t>
      </w:r>
      <w:proofErr w:type="gramStart"/>
      <w:r>
        <w:rPr>
          <w:rFonts w:ascii="Times New Roman" w:hAnsi="Times New Roman"/>
          <w:sz w:val="28"/>
        </w:rPr>
        <w:t>миновании</w:t>
      </w:r>
      <w:proofErr w:type="gramEnd"/>
      <w:r>
        <w:rPr>
          <w:rFonts w:ascii="Times New Roman" w:hAnsi="Times New Roman"/>
          <w:sz w:val="28"/>
        </w:rPr>
        <w:t xml:space="preserve"> надобности направляется в отдел государственной службы и кадрового обеспечения суда, либо Управления для приобщения к личному делу гражданского служащего (работника).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Нарушение установленного запрета гражданским служащим (работником) является основанием для привлечения к ответственности в </w:t>
      </w:r>
      <w:proofErr w:type="gramStart"/>
      <w:r>
        <w:rPr>
          <w:rFonts w:ascii="Times New Roman" w:hAnsi="Times New Roman"/>
          <w:sz w:val="28"/>
        </w:rPr>
        <w:t>соответствии</w:t>
      </w:r>
      <w:proofErr w:type="gramEnd"/>
      <w:r>
        <w:rPr>
          <w:rFonts w:ascii="Times New Roman" w:hAnsi="Times New Roman"/>
          <w:sz w:val="28"/>
        </w:rPr>
        <w:t xml:space="preserve"> с действующим законодательством Российской Федерации.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12"/>
      </w:tblGrid>
      <w:tr w:rsidR="002A654D">
        <w:tc>
          <w:tcPr>
            <w:tcW w:w="5211" w:type="dxa"/>
            <w:shd w:val="clear" w:color="auto" w:fill="auto"/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5212" w:type="dxa"/>
            <w:shd w:val="clear" w:color="auto" w:fill="auto"/>
          </w:tcPr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 1</w:t>
            </w:r>
          </w:p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к Положению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средств иностранных государств, международных и иностранных организаций, иностранных граждан или лиц без гражданства</w:t>
            </w:r>
          </w:p>
        </w:tc>
      </w:tr>
    </w:tbl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67"/>
        <w:gridCol w:w="5256"/>
      </w:tblGrid>
      <w:tr w:rsidR="002A654D"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Начальнику Управления Судебного департамента в Челябинской области</w:t>
            </w: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(Председателю_______________ суда)</w:t>
            </w:r>
          </w:p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</w:t>
            </w: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</w:t>
            </w:r>
            <w:r>
              <w:rPr>
                <w:rFonts w:ascii="Times New Roman" w:hAnsi="Times New Roman"/>
              </w:rPr>
              <w:t>(кому)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  <w:p w:rsidR="002A654D" w:rsidRDefault="00A80C72">
            <w:pPr>
              <w:rPr>
                <w:rFonts w:ascii="Arial" w:hAnsi="Arial"/>
                <w:sz w:val="20"/>
              </w:rPr>
            </w:pPr>
            <w:r>
              <w:rPr>
                <w:sz w:val="28"/>
              </w:rPr>
              <w:t>____________________________________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  <w:p w:rsidR="002A654D" w:rsidRDefault="00A80C72">
            <w:pPr>
              <w:rPr>
                <w:rFonts w:ascii="Arial" w:hAnsi="Arial"/>
                <w:sz w:val="20"/>
              </w:rPr>
            </w:pPr>
            <w:r>
              <w:rPr>
                <w:sz w:val="28"/>
              </w:rPr>
              <w:t>____________________________________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(контактные данные)</w:t>
            </w:r>
          </w:p>
        </w:tc>
      </w:tr>
    </w:tbl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Ходатайство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разрешении выполнять оплачиваемую деятельность, 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финансируемую</w:t>
      </w:r>
      <w:proofErr w:type="gramEnd"/>
      <w:r>
        <w:rPr>
          <w:rFonts w:ascii="Times New Roman" w:hAnsi="Times New Roman"/>
          <w:b/>
          <w:sz w:val="28"/>
        </w:rPr>
        <w:t xml:space="preserve"> исключительно за счет средств иностранных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государств, международных и иностранных организаций,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иностранных граждан и лиц без гражданства</w:t>
      </w:r>
    </w:p>
    <w:p w:rsidR="002A654D" w:rsidRDefault="002A654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2A654D" w:rsidRDefault="002A654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пунктом 17 части 1 статьи 17 Федерального закона                 от 27 июля 2004 г. №79-ФЗ «О государственной гражданской службе Российской </w:t>
      </w:r>
      <w:r>
        <w:rPr>
          <w:rFonts w:ascii="Times New Roman" w:hAnsi="Times New Roman"/>
          <w:sz w:val="28"/>
        </w:rPr>
        <w:lastRenderedPageBreak/>
        <w:t>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rFonts w:ascii="Times New Roman" w:hAnsi="Times New Roman"/>
          <w:sz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 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указанной деятельности не повлечет за собой конфликта интересов.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выполнении указанной деятельности обязуюсь соблюдать требования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</w:t>
      </w:r>
    </w:p>
    <w:p w:rsidR="002A654D" w:rsidRDefault="00A80C72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(подпись)</w:t>
      </w:r>
    </w:p>
    <w:p w:rsidR="002A654D" w:rsidRDefault="002A654D">
      <w:pPr>
        <w:pStyle w:val="ConsPlusNormal"/>
        <w:jc w:val="both"/>
        <w:rPr>
          <w:rFonts w:ascii="Times New Roman" w:hAnsi="Times New Roman"/>
          <w:sz w:val="28"/>
        </w:rPr>
      </w:pPr>
    </w:p>
    <w:p w:rsidR="002A654D" w:rsidRDefault="00A80C72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12"/>
      </w:tblGrid>
      <w:tr w:rsidR="002A654D">
        <w:tc>
          <w:tcPr>
            <w:tcW w:w="5211" w:type="dxa"/>
            <w:shd w:val="clear" w:color="auto" w:fill="auto"/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5212" w:type="dxa"/>
            <w:shd w:val="clear" w:color="auto" w:fill="auto"/>
          </w:tcPr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 2</w:t>
            </w:r>
          </w:p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к Положению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средств иностранных государств, международных и иностранных организаций, иностранных граждан или лиц без гражданства</w:t>
            </w:r>
          </w:p>
        </w:tc>
      </w:tr>
    </w:tbl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7"/>
        <w:gridCol w:w="5256"/>
      </w:tblGrid>
      <w:tr w:rsidR="002A654D">
        <w:tc>
          <w:tcPr>
            <w:tcW w:w="5167" w:type="dxa"/>
            <w:shd w:val="clear" w:color="auto" w:fill="auto"/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56" w:type="dxa"/>
          </w:tcPr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Начальнику Управления Судебного департамента в Челябинской области</w:t>
            </w: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(Председателю______________ суда)</w:t>
            </w:r>
          </w:p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</w:t>
            </w: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</w:t>
            </w:r>
            <w:r>
              <w:rPr>
                <w:rFonts w:ascii="Times New Roman" w:hAnsi="Times New Roman"/>
              </w:rPr>
              <w:t>(кому)</w:t>
            </w:r>
          </w:p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  <w:p w:rsidR="002A654D" w:rsidRDefault="00A80C72">
            <w:pPr>
              <w:rPr>
                <w:rFonts w:ascii="Arial" w:hAnsi="Arial"/>
                <w:sz w:val="20"/>
              </w:rPr>
            </w:pPr>
            <w:r>
              <w:rPr>
                <w:sz w:val="28"/>
              </w:rPr>
              <w:t>____________________________________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  <w:p w:rsidR="002A654D" w:rsidRDefault="00A80C72">
            <w:pPr>
              <w:rPr>
                <w:rFonts w:ascii="Arial" w:hAnsi="Arial"/>
                <w:sz w:val="20"/>
              </w:rPr>
            </w:pPr>
            <w:r>
              <w:rPr>
                <w:sz w:val="28"/>
              </w:rPr>
              <w:t>____________________________________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(контактные данные)</w:t>
            </w:r>
          </w:p>
        </w:tc>
      </w:tr>
    </w:tbl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Ходатайство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разрешении выполнять оплачиваемую деятельность, 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финансируемую</w:t>
      </w:r>
      <w:proofErr w:type="gramEnd"/>
      <w:r>
        <w:rPr>
          <w:rFonts w:ascii="Times New Roman" w:hAnsi="Times New Roman"/>
          <w:b/>
          <w:sz w:val="28"/>
        </w:rPr>
        <w:t xml:space="preserve"> исключительно за счет средств иностранных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государств, международных и иностранных организаций,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иностранных граждан и лиц без гражданства</w:t>
      </w:r>
    </w:p>
    <w:p w:rsidR="002A654D" w:rsidRDefault="002A654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2A654D" w:rsidRDefault="002A654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абзацем 3 пункта «а» статьи 1 постановления Правительства Российской Федерации от 5 июля 2013 г. № 568 «О распространении на отдельные </w:t>
      </w:r>
      <w:r>
        <w:rPr>
          <w:rFonts w:ascii="Times New Roman" w:hAnsi="Times New Roman"/>
          <w:sz w:val="28"/>
        </w:rPr>
        <w:lastRenderedPageBreak/>
        <w:t>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</w:t>
      </w:r>
      <w:proofErr w:type="gramEnd"/>
      <w:r>
        <w:rPr>
          <w:rFonts w:ascii="Times New Roman" w:hAnsi="Times New Roman"/>
          <w:sz w:val="28"/>
        </w:rPr>
        <w:t xml:space="preserve">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 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указанной деятельности не повлечет за собой конфликта интересов.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</w:t>
      </w:r>
    </w:p>
    <w:p w:rsidR="002A654D" w:rsidRDefault="00A80C72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(подпись)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2A654D">
      <w:pPr>
        <w:sectPr w:rsidR="002A654D">
          <w:pgSz w:w="11906" w:h="16838"/>
          <w:pgMar w:top="1440" w:right="567" w:bottom="1440" w:left="1134" w:header="0" w:footer="0" w:gutter="0"/>
          <w:cols w:space="720"/>
        </w:sectPr>
      </w:pPr>
    </w:p>
    <w:p w:rsidR="002A654D" w:rsidRDefault="002A654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48"/>
        <w:gridCol w:w="7226"/>
      </w:tblGrid>
      <w:tr w:rsidR="002A654D">
        <w:tc>
          <w:tcPr>
            <w:tcW w:w="6948" w:type="dxa"/>
            <w:shd w:val="clear" w:color="auto" w:fill="auto"/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7226" w:type="dxa"/>
            <w:shd w:val="clear" w:color="auto" w:fill="auto"/>
          </w:tcPr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 3</w:t>
            </w:r>
          </w:p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к Положению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средств иностранных государств, международных и иностранных организаций, иностранных граждан или лиц без гражданства</w:t>
            </w:r>
          </w:p>
        </w:tc>
      </w:tr>
    </w:tbl>
    <w:p w:rsidR="002A654D" w:rsidRDefault="002A654D">
      <w:pPr>
        <w:rPr>
          <w:sz w:val="28"/>
        </w:rPr>
      </w:pPr>
    </w:p>
    <w:p w:rsidR="002A654D" w:rsidRDefault="002A654D">
      <w:pPr>
        <w:rPr>
          <w:sz w:val="28"/>
        </w:rPr>
      </w:pPr>
    </w:p>
    <w:p w:rsidR="002A654D" w:rsidRDefault="00A80C72">
      <w:pPr>
        <w:jc w:val="center"/>
        <w:rPr>
          <w:sz w:val="28"/>
        </w:rPr>
      </w:pPr>
      <w:r>
        <w:rPr>
          <w:sz w:val="28"/>
        </w:rPr>
        <w:t>Форма журнала</w:t>
      </w:r>
    </w:p>
    <w:p w:rsidR="002A654D" w:rsidRDefault="00A80C72">
      <w:pPr>
        <w:jc w:val="center"/>
        <w:rPr>
          <w:sz w:val="28"/>
        </w:rPr>
      </w:pPr>
      <w:r>
        <w:rPr>
          <w:sz w:val="28"/>
        </w:rPr>
        <w:t>регистрации ходатайств о выполнении оплачиваемой деятельности, финансируемой</w:t>
      </w:r>
    </w:p>
    <w:p w:rsidR="002A654D" w:rsidRDefault="00A80C72">
      <w:pPr>
        <w:jc w:val="center"/>
        <w:rPr>
          <w:sz w:val="28"/>
        </w:rPr>
      </w:pPr>
      <w:r>
        <w:rPr>
          <w:sz w:val="28"/>
        </w:rPr>
        <w:t>исключительно за счет средств иностранных государств, международных и иностранных</w:t>
      </w:r>
    </w:p>
    <w:p w:rsidR="002A654D" w:rsidRDefault="00A80C72">
      <w:pPr>
        <w:jc w:val="center"/>
        <w:rPr>
          <w:sz w:val="28"/>
        </w:rPr>
      </w:pPr>
      <w:r>
        <w:rPr>
          <w:sz w:val="28"/>
        </w:rPr>
        <w:t>организаций, иностранных граждан и лиц без гражданства</w:t>
      </w:r>
    </w:p>
    <w:p w:rsidR="002A654D" w:rsidRDefault="002A654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37"/>
        <w:gridCol w:w="2037"/>
        <w:gridCol w:w="2208"/>
        <w:gridCol w:w="2126"/>
        <w:gridCol w:w="2037"/>
        <w:gridCol w:w="2037"/>
        <w:gridCol w:w="2037"/>
      </w:tblGrid>
      <w:tr w:rsidR="002A65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№</w:t>
            </w:r>
          </w:p>
          <w:p w:rsidR="002A654D" w:rsidRDefault="00A80C72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Ф.И.О. федерального государственного гражданского служащего (работника), представившего ходатайство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Должность федерального государственного гражданского служащего (работника) представившего ходатайство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Дата поступления ходатайства в отдел организации контроля и противодействия коррупции Управления Судебного департамента в Челябинской области</w:t>
            </w:r>
          </w:p>
          <w:p w:rsidR="002A654D" w:rsidRDefault="00A80C72">
            <w:pPr>
              <w:jc w:val="center"/>
            </w:pPr>
            <w:r>
              <w:t xml:space="preserve">(должностному </w:t>
            </w:r>
            <w:r>
              <w:lastRenderedPageBreak/>
              <w:t>лицу, ответственному за противодействие коррупции в суде)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lastRenderedPageBreak/>
              <w:t xml:space="preserve">Наименование иностранных государств, международных и иностранных организаций, данные иностранных граждан и лиц без гражданства, за счет средств которых </w:t>
            </w:r>
            <w:r>
              <w:lastRenderedPageBreak/>
              <w:t>финансируется предполагаемая деятельность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lastRenderedPageBreak/>
              <w:t>Ф.И.О. федерального государственного гражданского служащего (работника), принявшего ходатайство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Подпись федерального государственного гражданского служащего (работника) принявшего ходатайство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 xml:space="preserve">Подпись федерального государственного гражданского служащего (работника) в </w:t>
            </w:r>
            <w:proofErr w:type="gramStart"/>
            <w:r>
              <w:t>получении</w:t>
            </w:r>
            <w:proofErr w:type="gramEnd"/>
            <w:r>
              <w:t xml:space="preserve"> копии ходатайства</w:t>
            </w:r>
          </w:p>
        </w:tc>
      </w:tr>
      <w:tr w:rsidR="002A65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lastRenderedPageBreak/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8</w:t>
            </w:r>
          </w:p>
        </w:tc>
      </w:tr>
    </w:tbl>
    <w:p w:rsidR="002A654D" w:rsidRDefault="002A654D">
      <w:pPr>
        <w:rPr>
          <w:sz w:val="28"/>
        </w:rPr>
      </w:pPr>
    </w:p>
    <w:sectPr w:rsidR="002A654D">
      <w:pgSz w:w="16838" w:h="11906"/>
      <w:pgMar w:top="1134" w:right="1440" w:bottom="567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54D"/>
    <w:rsid w:val="002A654D"/>
    <w:rsid w:val="009768B3"/>
    <w:rsid w:val="00A80C72"/>
    <w:rsid w:val="00C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basedOn w:val="a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a6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Plain Text"/>
    <w:basedOn w:val="a"/>
    <w:link w:val="a9"/>
    <w:rPr>
      <w:rFonts w:ascii="Courier New" w:hAnsi="Courier New"/>
      <w:sz w:val="20"/>
    </w:rPr>
  </w:style>
  <w:style w:type="character" w:customStyle="1" w:styleId="a9">
    <w:name w:val="Текст Знак"/>
    <w:basedOn w:val="1"/>
    <w:link w:val="a8"/>
    <w:rPr>
      <w:rFonts w:ascii="Courier New" w:hAnsi="Courier New"/>
      <w:sz w:val="20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80C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0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115CACA1F2015C87CF62CBD437B9F71E39B71EC0FFBECC4CB72EA810AADC9F8AF4EF9541F0A761h9K5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2026-04-01T12:01:00Z</dcterms:created>
  <dcterms:modified xsi:type="dcterms:W3CDTF">2026-04-01T12:01:00Z</dcterms:modified>
</cp:coreProperties>
</file>