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5C" w:rsidRPr="0021785C" w:rsidRDefault="0021785C" w:rsidP="0021785C">
      <w:pPr>
        <w:pStyle w:val="ConsPlusTitlePage"/>
        <w:rPr>
          <w:rFonts w:ascii="Times New Roman" w:hAnsi="Times New Roman" w:cs="Times New Roman"/>
          <w:sz w:val="22"/>
        </w:rPr>
      </w:pPr>
      <w:bookmarkStart w:id="0" w:name="_GoBack"/>
      <w:bookmarkEnd w:id="0"/>
    </w:p>
    <w:p w:rsidR="0021785C" w:rsidRPr="0021785C" w:rsidRDefault="0021785C" w:rsidP="0021785C">
      <w:pPr>
        <w:pStyle w:val="ConsPlusNormal"/>
        <w:jc w:val="both"/>
        <w:outlineLvl w:val="0"/>
        <w:rPr>
          <w:rFonts w:ascii="Times New Roman" w:hAnsi="Times New Roman" w:cs="Times New Roman"/>
          <w:sz w:val="24"/>
        </w:rPr>
      </w:pPr>
    </w:p>
    <w:p w:rsidR="0021785C" w:rsidRPr="0021785C" w:rsidRDefault="0021785C" w:rsidP="0021785C">
      <w:pPr>
        <w:pStyle w:val="ConsPlusTitle"/>
        <w:jc w:val="center"/>
        <w:outlineLvl w:val="0"/>
        <w:rPr>
          <w:rFonts w:ascii="Times New Roman" w:hAnsi="Times New Roman" w:cs="Times New Roman"/>
          <w:sz w:val="24"/>
        </w:rPr>
      </w:pPr>
      <w:r w:rsidRPr="0021785C">
        <w:rPr>
          <w:rFonts w:ascii="Times New Roman" w:hAnsi="Times New Roman" w:cs="Times New Roman"/>
          <w:sz w:val="24"/>
        </w:rPr>
        <w:t>СУДЕБНЫЙ ДЕПАРТАМЕНТ ПРИ ВЕРХОВНОМ СУДЕ</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РОССИЙСКОЙ ФЕДЕРАЦИИ</w:t>
      </w:r>
    </w:p>
    <w:p w:rsidR="0021785C" w:rsidRPr="0021785C" w:rsidRDefault="0021785C" w:rsidP="0021785C">
      <w:pPr>
        <w:pStyle w:val="ConsPlusTitle"/>
        <w:jc w:val="center"/>
        <w:rPr>
          <w:rFonts w:ascii="Times New Roman" w:hAnsi="Times New Roman" w:cs="Times New Roman"/>
          <w:sz w:val="24"/>
        </w:rPr>
      </w:pP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ПРИКАЗ</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от 5 сентября 2023 г. N 182</w:t>
      </w:r>
    </w:p>
    <w:p w:rsidR="0021785C" w:rsidRPr="0021785C" w:rsidRDefault="0021785C" w:rsidP="0021785C">
      <w:pPr>
        <w:pStyle w:val="ConsPlusTitle"/>
        <w:jc w:val="center"/>
        <w:rPr>
          <w:rFonts w:ascii="Times New Roman" w:hAnsi="Times New Roman" w:cs="Times New Roman"/>
          <w:sz w:val="24"/>
        </w:rPr>
      </w:pP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ОБ УТВЕРЖДЕНИИ ТИПОВЫХ ПЕРЕЧНЕЙ</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КОРРУПЦИОННО ОПАСНЫХ ФУНКЦИЙ ФЕДЕРАЛЬНЫХ СУДОВ ОБЩЕЙ</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ЮРИСДИКЦИИ, ФЕДЕРАЛЬНЫХ АРБИТРАЖНЫХ СУДОВ И УПРАВЛЕНИЙ</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СУДЕБНОГО 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В целях реализации норм антикоррупционного законодательства приказываю:</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 xml:space="preserve">1. </w:t>
      </w:r>
      <w:proofErr w:type="gramStart"/>
      <w:r w:rsidRPr="0021785C">
        <w:rPr>
          <w:rFonts w:ascii="Times New Roman" w:hAnsi="Times New Roman" w:cs="Times New Roman"/>
          <w:sz w:val="24"/>
        </w:rPr>
        <w:t xml:space="preserve">Утвердить прилагаемый типовой </w:t>
      </w:r>
      <w:hyperlink w:anchor="P31">
        <w:r w:rsidRPr="0021785C">
          <w:rPr>
            <w:rFonts w:ascii="Times New Roman" w:hAnsi="Times New Roman" w:cs="Times New Roman"/>
            <w:color w:val="0000FF"/>
            <w:sz w:val="24"/>
          </w:rPr>
          <w:t>перечень</w:t>
        </w:r>
      </w:hyperlink>
      <w:r w:rsidRPr="0021785C">
        <w:rPr>
          <w:rFonts w:ascii="Times New Roman" w:hAnsi="Times New Roman" w:cs="Times New Roman"/>
          <w:sz w:val="24"/>
        </w:rPr>
        <w:t xml:space="preserve"> </w:t>
      </w:r>
      <w:proofErr w:type="spellStart"/>
      <w:r w:rsidRPr="0021785C">
        <w:rPr>
          <w:rFonts w:ascii="Times New Roman" w:hAnsi="Times New Roman" w:cs="Times New Roman"/>
          <w:sz w:val="24"/>
        </w:rPr>
        <w:t>коррупционно</w:t>
      </w:r>
      <w:proofErr w:type="spellEnd"/>
      <w:r w:rsidRPr="0021785C">
        <w:rPr>
          <w:rFonts w:ascii="Times New Roman" w:hAnsi="Times New Roman" w:cs="Times New Roman"/>
          <w:sz w:val="24"/>
        </w:rPr>
        <w:t xml:space="preserve">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roofErr w:type="gramEnd"/>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 xml:space="preserve">2. Утвердить прилагаемый типовой </w:t>
      </w:r>
      <w:hyperlink w:anchor="P73">
        <w:r w:rsidRPr="0021785C">
          <w:rPr>
            <w:rFonts w:ascii="Times New Roman" w:hAnsi="Times New Roman" w:cs="Times New Roman"/>
            <w:color w:val="0000FF"/>
            <w:sz w:val="24"/>
          </w:rPr>
          <w:t>перечень</w:t>
        </w:r>
      </w:hyperlink>
      <w:r w:rsidRPr="0021785C">
        <w:rPr>
          <w:rFonts w:ascii="Times New Roman" w:hAnsi="Times New Roman" w:cs="Times New Roman"/>
          <w:sz w:val="24"/>
        </w:rPr>
        <w:t xml:space="preserve"> </w:t>
      </w:r>
      <w:proofErr w:type="spellStart"/>
      <w:r w:rsidRPr="0021785C">
        <w:rPr>
          <w:rFonts w:ascii="Times New Roman" w:hAnsi="Times New Roman" w:cs="Times New Roman"/>
          <w:sz w:val="24"/>
        </w:rPr>
        <w:t>коррупционно</w:t>
      </w:r>
      <w:proofErr w:type="spellEnd"/>
      <w:r w:rsidRPr="0021785C">
        <w:rPr>
          <w:rFonts w:ascii="Times New Roman" w:hAnsi="Times New Roman" w:cs="Times New Roman"/>
          <w:sz w:val="24"/>
        </w:rPr>
        <w:t xml:space="preserve"> опасных функций районных судов, городских судов, межрайонных судов и гарнизонных военных судов.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 xml:space="preserve">3. Утвердить прилагаемый типовой </w:t>
      </w:r>
      <w:hyperlink w:anchor="P97">
        <w:r w:rsidRPr="0021785C">
          <w:rPr>
            <w:rFonts w:ascii="Times New Roman" w:hAnsi="Times New Roman" w:cs="Times New Roman"/>
            <w:color w:val="0000FF"/>
            <w:sz w:val="24"/>
          </w:rPr>
          <w:t>перечень</w:t>
        </w:r>
      </w:hyperlink>
      <w:r w:rsidRPr="0021785C">
        <w:rPr>
          <w:rFonts w:ascii="Times New Roman" w:hAnsi="Times New Roman" w:cs="Times New Roman"/>
          <w:sz w:val="24"/>
        </w:rPr>
        <w:t xml:space="preserve"> </w:t>
      </w:r>
      <w:proofErr w:type="spellStart"/>
      <w:r w:rsidRPr="0021785C">
        <w:rPr>
          <w:rFonts w:ascii="Times New Roman" w:hAnsi="Times New Roman" w:cs="Times New Roman"/>
          <w:sz w:val="24"/>
        </w:rPr>
        <w:t>коррупционно</w:t>
      </w:r>
      <w:proofErr w:type="spellEnd"/>
      <w:r w:rsidRPr="0021785C">
        <w:rPr>
          <w:rFonts w:ascii="Times New Roman" w:hAnsi="Times New Roman" w:cs="Times New Roman"/>
          <w:sz w:val="24"/>
        </w:rPr>
        <w:t xml:space="preserve"> опасных функций управлений Судебного 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4. Настоящий приказ вступает в силу со дня его подписания.</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Генеральный директор</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А.В.ГУСЕВ</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Default="0021785C">
      <w:pPr>
        <w:rPr>
          <w:rFonts w:ascii="Times New Roman" w:eastAsiaTheme="minorEastAsia" w:hAnsi="Times New Roman" w:cs="Times New Roman"/>
          <w:sz w:val="24"/>
          <w:lang w:eastAsia="ru-RU"/>
        </w:rPr>
      </w:pPr>
      <w:r>
        <w:rPr>
          <w:rFonts w:ascii="Times New Roman" w:hAnsi="Times New Roman" w:cs="Times New Roman"/>
          <w:sz w:val="24"/>
        </w:rPr>
        <w:br w:type="page"/>
      </w:r>
    </w:p>
    <w:p w:rsidR="0021785C" w:rsidRPr="0021785C" w:rsidRDefault="0021785C" w:rsidP="0021785C">
      <w:pPr>
        <w:pStyle w:val="ConsPlusNormal"/>
        <w:jc w:val="right"/>
        <w:outlineLvl w:val="0"/>
        <w:rPr>
          <w:rFonts w:ascii="Times New Roman" w:hAnsi="Times New Roman" w:cs="Times New Roman"/>
          <w:sz w:val="24"/>
        </w:rPr>
      </w:pPr>
      <w:r w:rsidRPr="0021785C">
        <w:rPr>
          <w:rFonts w:ascii="Times New Roman" w:hAnsi="Times New Roman" w:cs="Times New Roman"/>
          <w:sz w:val="24"/>
        </w:rPr>
        <w:lastRenderedPageBreak/>
        <w:t>Утвержден</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приказом Судебного департамента</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 Верховном Суде</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Российской Федерации</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от 5 сентября 2023 г. N 182</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Title"/>
        <w:jc w:val="center"/>
        <w:rPr>
          <w:rFonts w:ascii="Times New Roman" w:hAnsi="Times New Roman" w:cs="Times New Roman"/>
          <w:sz w:val="24"/>
        </w:rPr>
      </w:pPr>
      <w:bookmarkStart w:id="1" w:name="P31"/>
      <w:bookmarkEnd w:id="1"/>
      <w:r w:rsidRPr="0021785C">
        <w:rPr>
          <w:rFonts w:ascii="Times New Roman" w:hAnsi="Times New Roman" w:cs="Times New Roman"/>
          <w:sz w:val="24"/>
        </w:rPr>
        <w:t>ТИПОВОЙ ПЕРЕЧЕНЬ</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КОРРУПЦИОННО ОПАСНЫХ ФУНКЦИЙ КАССАЦИОННЫХ СУДОВ ОБЩЕЙ</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ЮРИСДИКЦИИ, КАССАЦИОННОГО ВОЕННОГО СУДА, АПЕЛЛЯЦИОННЫХ СУДОВ</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 xml:space="preserve">ОБЩЕЙ ЮРИСДИКЦИИ, АПЕЛЛЯЦИОННОГО ВОЕННОГО СУДА, </w:t>
      </w:r>
      <w:proofErr w:type="gramStart"/>
      <w:r w:rsidRPr="0021785C">
        <w:rPr>
          <w:rFonts w:ascii="Times New Roman" w:hAnsi="Times New Roman" w:cs="Times New Roman"/>
          <w:sz w:val="24"/>
        </w:rPr>
        <w:t>ВЕРХОВНЫХ</w:t>
      </w:r>
      <w:proofErr w:type="gramEnd"/>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СУДОВ РЕСПУБЛИК, КРАЕВЫХ, ОБЛАСТНЫХ СУДОВ, СУДОВ ГОРОДОВ</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ФЕДЕРАЛЬНОГО ЗНАЧЕНИЯ, СУДА АВТОНОМНОЙ ОБЛАСТИ, СУДОВ</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АВТОНОМНЫХ ОКРУГОВ, ОКРУЖНЫХ (ФЛОТСКИХ) ВОЕННЫХ СУДОВ,</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АРБИТРАЖНЫХ СУДОВ ОКРУГОВ, АРБИТРАЖНЫХ АПЕЛЛЯЦИОННЫХ</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 xml:space="preserve">СУДОВ, АРБИТРАЖНЫХ СУДОВ СУБЪЕКТОВ </w:t>
      </w:r>
      <w:proofErr w:type="gramStart"/>
      <w:r w:rsidRPr="0021785C">
        <w:rPr>
          <w:rFonts w:ascii="Times New Roman" w:hAnsi="Times New Roman" w:cs="Times New Roman"/>
          <w:sz w:val="24"/>
        </w:rPr>
        <w:t>РОССИЙСКОЙ</w:t>
      </w:r>
      <w:proofErr w:type="gramEnd"/>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ФЕДЕРАЦИИ, СУДА ПО ИНТЕЛЛЕКТУАЛЬНЫМ ПРАВАМ</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бухгалтерского учета финансово-хозяйственной деятельности судов.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строительства зданий, а также ремонт и техническое оснащение зданий и помещений судов.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Управление объектами государственной собственности (здания, строения, сооружения, земельные участки), предназначенными для нужд судов.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Хранение и распределение материально-технических средств и ресурсов.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Разработка и принятие нормативных и административно-распорядительных правовых актов.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Назначение на должности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работы по формированию кадрового резерва судей.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Сбор, проверка и хранение персональных данных судей 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защиты государственной тайны.</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 xml:space="preserve">Обеспечение конфиденциальности, безопасности и защиты персональных данных </w:t>
      </w:r>
      <w:r w:rsidRPr="0021785C">
        <w:rPr>
          <w:rFonts w:ascii="Times New Roman" w:hAnsi="Times New Roman" w:cs="Times New Roman"/>
          <w:sz w:val="24"/>
        </w:rPr>
        <w:lastRenderedPageBreak/>
        <w:t>при их обработке.</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доступа к служебной информации и информации ограниченного распространения.</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Представление в судебных органах прав и законных интересов судов.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jc w:val="right"/>
        <w:outlineLvl w:val="0"/>
        <w:rPr>
          <w:rFonts w:ascii="Times New Roman" w:hAnsi="Times New Roman" w:cs="Times New Roman"/>
          <w:sz w:val="24"/>
        </w:rPr>
      </w:pPr>
      <w:r w:rsidRPr="0021785C">
        <w:rPr>
          <w:rFonts w:ascii="Times New Roman" w:hAnsi="Times New Roman" w:cs="Times New Roman"/>
          <w:sz w:val="24"/>
        </w:rPr>
        <w:t>Утвержден</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приказом Судебного департамента</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 Верховном Суде</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Российской Федерации</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от 5 сентября 2023 г. N 182</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Title"/>
        <w:jc w:val="center"/>
        <w:rPr>
          <w:rFonts w:ascii="Times New Roman" w:hAnsi="Times New Roman" w:cs="Times New Roman"/>
          <w:sz w:val="24"/>
        </w:rPr>
      </w:pPr>
      <w:bookmarkStart w:id="2" w:name="P73"/>
      <w:bookmarkEnd w:id="2"/>
      <w:r w:rsidRPr="0021785C">
        <w:rPr>
          <w:rFonts w:ascii="Times New Roman" w:hAnsi="Times New Roman" w:cs="Times New Roman"/>
          <w:sz w:val="24"/>
        </w:rPr>
        <w:t>ТИПОВОЙ ПЕРЕЧЕНЬ</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КОРРУПЦИОННО ОПАСНЫХ ФУНКЦИЙ РАЙОННЫХ СУДОВ, ГОРОДСКИХ</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СУДОВ, МЕЖРАЙОННЫХ СУДОВ И ГАРНИЗОННЫХ ВОЕННЫХ СУДОВ</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Хранение и распределение материально-технических средств и ресурсов. Назначение на должности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защиты государственной тайны.</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конфиденциальности, безопасности и защиты персональных данных при их обработке.</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доступа к служебной информации и информации ограниченного распространения.</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jc w:val="right"/>
        <w:outlineLvl w:val="0"/>
        <w:rPr>
          <w:rFonts w:ascii="Times New Roman" w:hAnsi="Times New Roman" w:cs="Times New Roman"/>
          <w:sz w:val="24"/>
        </w:rPr>
      </w:pPr>
      <w:r w:rsidRPr="0021785C">
        <w:rPr>
          <w:rFonts w:ascii="Times New Roman" w:hAnsi="Times New Roman" w:cs="Times New Roman"/>
          <w:sz w:val="24"/>
        </w:rPr>
        <w:t>Утвержден</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приказом Судебного департамента</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при Верховном Суде</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Российской Федерации</w:t>
      </w:r>
    </w:p>
    <w:p w:rsidR="0021785C" w:rsidRPr="0021785C" w:rsidRDefault="0021785C" w:rsidP="0021785C">
      <w:pPr>
        <w:pStyle w:val="ConsPlusNormal"/>
        <w:jc w:val="right"/>
        <w:rPr>
          <w:rFonts w:ascii="Times New Roman" w:hAnsi="Times New Roman" w:cs="Times New Roman"/>
          <w:sz w:val="24"/>
        </w:rPr>
      </w:pPr>
      <w:r w:rsidRPr="0021785C">
        <w:rPr>
          <w:rFonts w:ascii="Times New Roman" w:hAnsi="Times New Roman" w:cs="Times New Roman"/>
          <w:sz w:val="24"/>
        </w:rPr>
        <w:t>от 5 сентября 2023 г. N 182</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Title"/>
        <w:jc w:val="center"/>
        <w:rPr>
          <w:rFonts w:ascii="Times New Roman" w:hAnsi="Times New Roman" w:cs="Times New Roman"/>
          <w:sz w:val="24"/>
        </w:rPr>
      </w:pPr>
      <w:bookmarkStart w:id="3" w:name="P97"/>
      <w:bookmarkEnd w:id="3"/>
      <w:r w:rsidRPr="0021785C">
        <w:rPr>
          <w:rFonts w:ascii="Times New Roman" w:hAnsi="Times New Roman" w:cs="Times New Roman"/>
          <w:sz w:val="24"/>
        </w:rPr>
        <w:t>ТИПОВОЙ ПЕРЕЧЕНЬ</w:t>
      </w:r>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 xml:space="preserve">КОРРУПЦИОННО ОПАСНЫХ ФУНКЦИЙ УПРАВЛЕНИЙ </w:t>
      </w:r>
      <w:proofErr w:type="gramStart"/>
      <w:r w:rsidRPr="0021785C">
        <w:rPr>
          <w:rFonts w:ascii="Times New Roman" w:hAnsi="Times New Roman" w:cs="Times New Roman"/>
          <w:sz w:val="24"/>
        </w:rPr>
        <w:t>СУДЕБНОГО</w:t>
      </w:r>
      <w:proofErr w:type="gramEnd"/>
    </w:p>
    <w:p w:rsidR="0021785C" w:rsidRPr="0021785C" w:rsidRDefault="0021785C" w:rsidP="0021785C">
      <w:pPr>
        <w:pStyle w:val="ConsPlusTitle"/>
        <w:jc w:val="center"/>
        <w:rPr>
          <w:rFonts w:ascii="Times New Roman" w:hAnsi="Times New Roman" w:cs="Times New Roman"/>
          <w:sz w:val="24"/>
        </w:rPr>
      </w:pPr>
      <w:r w:rsidRPr="0021785C">
        <w:rPr>
          <w:rFonts w:ascii="Times New Roman" w:hAnsi="Times New Roman" w:cs="Times New Roman"/>
          <w:sz w:val="24"/>
        </w:rPr>
        <w:t>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бухгалтерского учета финансово-хозяйственной деятельности.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финансирования судов и органов судейского сообщества.</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предоставления медицинской помощи и санаторно-курортного лечения судьям.</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и проведение аудита в сфере закупок товаров, работ, услуг, а также иных контрольных, контрольно-ревизионных мероприятий.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Хранение и распределение материально-технических средств и ресурсов.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Разработка и принятие нормативных и административно-распорядительных правовых актов.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Назначение на должности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конфиденциальности, безопасности и защиты персональных данных при их обработке.</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Обеспечение защиты государственной тайны.</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 xml:space="preserve">Обеспечение доступа к служебной информации и информации ограниченного </w:t>
      </w:r>
      <w:r w:rsidRPr="0021785C">
        <w:rPr>
          <w:rFonts w:ascii="Times New Roman" w:hAnsi="Times New Roman" w:cs="Times New Roman"/>
          <w:sz w:val="24"/>
        </w:rPr>
        <w:lastRenderedPageBreak/>
        <w:t>распространения.</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Представление в судебных органах прав и законных интересов управлений Судебного департамента в субъектах Российской Федерации.</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21785C" w:rsidRPr="0021785C" w:rsidRDefault="0021785C" w:rsidP="0021785C">
      <w:pPr>
        <w:pStyle w:val="ConsPlusNormal"/>
        <w:ind w:firstLine="540"/>
        <w:jc w:val="both"/>
        <w:rPr>
          <w:rFonts w:ascii="Times New Roman" w:hAnsi="Times New Roman" w:cs="Times New Roman"/>
          <w:sz w:val="24"/>
        </w:rPr>
      </w:pPr>
      <w:r w:rsidRPr="0021785C">
        <w:rPr>
          <w:rFonts w:ascii="Times New Roman" w:hAnsi="Times New Roman" w:cs="Times New Roman"/>
          <w:sz w:val="24"/>
        </w:rP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21785C" w:rsidRPr="0021785C" w:rsidRDefault="0021785C" w:rsidP="0021785C">
      <w:pPr>
        <w:pStyle w:val="ConsPlusNormal"/>
        <w:jc w:val="both"/>
        <w:rPr>
          <w:rFonts w:ascii="Times New Roman" w:hAnsi="Times New Roman" w:cs="Times New Roman"/>
          <w:sz w:val="24"/>
        </w:rPr>
      </w:pPr>
    </w:p>
    <w:p w:rsidR="0021785C" w:rsidRPr="0021785C" w:rsidRDefault="0021785C" w:rsidP="0021785C">
      <w:pPr>
        <w:pStyle w:val="ConsPlusNormal"/>
        <w:jc w:val="both"/>
        <w:rPr>
          <w:rFonts w:ascii="Times New Roman" w:hAnsi="Times New Roman" w:cs="Times New Roman"/>
          <w:sz w:val="24"/>
        </w:rPr>
      </w:pPr>
    </w:p>
    <w:p w:rsidR="0021785C" w:rsidRPr="0021785C" w:rsidRDefault="0021785C" w:rsidP="0021785C">
      <w:pPr>
        <w:pStyle w:val="ConsPlusNormal"/>
        <w:pBdr>
          <w:bottom w:val="single" w:sz="6" w:space="0" w:color="auto"/>
        </w:pBdr>
        <w:jc w:val="both"/>
        <w:rPr>
          <w:rFonts w:ascii="Times New Roman" w:hAnsi="Times New Roman" w:cs="Times New Roman"/>
          <w:sz w:val="4"/>
          <w:szCs w:val="2"/>
        </w:rPr>
      </w:pPr>
    </w:p>
    <w:p w:rsidR="007036F2" w:rsidRPr="0021785C" w:rsidRDefault="007036F2" w:rsidP="0021785C">
      <w:pPr>
        <w:spacing w:after="0" w:line="240" w:lineRule="auto"/>
        <w:rPr>
          <w:rFonts w:ascii="Times New Roman" w:hAnsi="Times New Roman" w:cs="Times New Roman"/>
          <w:sz w:val="24"/>
        </w:rPr>
      </w:pPr>
    </w:p>
    <w:sectPr w:rsidR="007036F2" w:rsidRPr="0021785C" w:rsidSect="00F22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5C"/>
    <w:rsid w:val="0021785C"/>
    <w:rsid w:val="0070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8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178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785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8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178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78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2025-07-25T07:34:00Z</dcterms:created>
  <dcterms:modified xsi:type="dcterms:W3CDTF">2025-07-25T07:34:00Z</dcterms:modified>
</cp:coreProperties>
</file>