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00" w:rsidRDefault="00C31200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67" w:history="1">
        <w:r>
          <w:rPr>
            <w:color w:val="0000FF"/>
          </w:rPr>
          <w:t>&lt;1&gt;</w:t>
        </w:r>
      </w:hyperlink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right"/>
      </w:pPr>
      <w:r>
        <w:t xml:space="preserve">Истец: ___________________________________________ (Ф.И.О.) </w:t>
      </w:r>
      <w:hyperlink w:anchor="Par68" w:history="1">
        <w:r>
          <w:rPr>
            <w:color w:val="0000FF"/>
          </w:rPr>
          <w:t>&lt;2&gt;</w:t>
        </w:r>
      </w:hyperlink>
    </w:p>
    <w:p w:rsidR="00C31200" w:rsidRDefault="00C31200">
      <w:pPr>
        <w:pStyle w:val="ConsPlusNormal"/>
        <w:jc w:val="right"/>
      </w:pPr>
      <w:r>
        <w:t>адрес: _______________________________________________________,</w:t>
      </w:r>
    </w:p>
    <w:p w:rsidR="00C31200" w:rsidRDefault="00C31200">
      <w:pPr>
        <w:pStyle w:val="ConsPlusNormal"/>
        <w:jc w:val="right"/>
      </w:pPr>
      <w:r>
        <w:t>телефон: _____________________, факс: ________________________,</w:t>
      </w:r>
    </w:p>
    <w:p w:rsidR="00C31200" w:rsidRDefault="00C31200">
      <w:pPr>
        <w:pStyle w:val="ConsPlusNormal"/>
        <w:jc w:val="right"/>
      </w:pPr>
      <w:r>
        <w:t>адрес электронной почты: _____________________________________,</w:t>
      </w:r>
    </w:p>
    <w:p w:rsidR="00C31200" w:rsidRDefault="00C31200">
      <w:pPr>
        <w:pStyle w:val="ConsPlusNormal"/>
        <w:jc w:val="right"/>
      </w:pPr>
      <w:r>
        <w:t>дата и место рождения: _______________________________________,</w:t>
      </w:r>
    </w:p>
    <w:p w:rsidR="00C31200" w:rsidRDefault="00C31200">
      <w:pPr>
        <w:pStyle w:val="ConsPlusNormal"/>
        <w:jc w:val="right"/>
      </w:pPr>
      <w:r>
        <w:t>идентификатор гражданина: _____________________________________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ar69" w:history="1">
        <w:r>
          <w:rPr>
            <w:color w:val="0000FF"/>
          </w:rPr>
          <w:t>&lt;3&gt;</w:t>
        </w:r>
      </w:hyperlink>
    </w:p>
    <w:p w:rsidR="00C31200" w:rsidRDefault="00C31200">
      <w:pPr>
        <w:pStyle w:val="ConsPlusNormal"/>
        <w:jc w:val="right"/>
      </w:pPr>
      <w:r>
        <w:t>адрес: _______________________________________________________,</w:t>
      </w:r>
    </w:p>
    <w:p w:rsidR="00C31200" w:rsidRDefault="00C31200">
      <w:pPr>
        <w:pStyle w:val="ConsPlusNormal"/>
        <w:jc w:val="right"/>
      </w:pPr>
      <w:r>
        <w:t>телефон: _____________________, факс: ________________________,</w:t>
      </w:r>
    </w:p>
    <w:p w:rsidR="00C31200" w:rsidRDefault="00C31200">
      <w:pPr>
        <w:pStyle w:val="ConsPlusNormal"/>
        <w:jc w:val="right"/>
      </w:pPr>
      <w:r>
        <w:t>адрес электронной почты: _____________________________________,</w:t>
      </w:r>
    </w:p>
    <w:p w:rsidR="00C31200" w:rsidRDefault="00C31200">
      <w:pPr>
        <w:pStyle w:val="ConsPlusNormal"/>
        <w:jc w:val="right"/>
      </w:pPr>
      <w:r>
        <w:t>идентификатор гражданина: _____________________________________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right"/>
      </w:pPr>
      <w:r>
        <w:t xml:space="preserve">Ответчик: _________________________________ </w:t>
      </w:r>
      <w:proofErr w:type="gramStart"/>
      <w:r>
        <w:t>(Ф.И.О. наследника,</w:t>
      </w:r>
      <w:proofErr w:type="gramEnd"/>
    </w:p>
    <w:p w:rsidR="00C31200" w:rsidRDefault="00C31200">
      <w:pPr>
        <w:pStyle w:val="ConsPlusNormal"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  <w:hyperlink w:anchor="Par68" w:history="1">
        <w:r>
          <w:rPr>
            <w:color w:val="0000FF"/>
          </w:rPr>
          <w:t>&lt;2&gt;</w:t>
        </w:r>
      </w:hyperlink>
    </w:p>
    <w:p w:rsidR="00C31200" w:rsidRDefault="00C31200">
      <w:pPr>
        <w:pStyle w:val="ConsPlusNormal"/>
        <w:jc w:val="right"/>
      </w:pPr>
      <w:r>
        <w:t>адрес: _______________________________________________________,</w:t>
      </w:r>
    </w:p>
    <w:p w:rsidR="00C31200" w:rsidRDefault="00C31200">
      <w:pPr>
        <w:pStyle w:val="ConsPlusNormal"/>
        <w:jc w:val="right"/>
      </w:pPr>
      <w:r>
        <w:t>телефон: _____________________, факс: ________________________,</w:t>
      </w:r>
    </w:p>
    <w:p w:rsidR="00C31200" w:rsidRDefault="00C31200">
      <w:pPr>
        <w:pStyle w:val="ConsPlusNormal"/>
        <w:jc w:val="right"/>
      </w:pPr>
      <w:r>
        <w:t>адрес электронной почты: _____________________________________,</w:t>
      </w:r>
    </w:p>
    <w:p w:rsidR="00C31200" w:rsidRDefault="00C31200">
      <w:pPr>
        <w:pStyle w:val="ConsPlusNormal"/>
        <w:jc w:val="right"/>
      </w:pPr>
      <w:r>
        <w:t>дата и место рождения: ________________________ (если известны)</w:t>
      </w:r>
    </w:p>
    <w:p w:rsidR="00C31200" w:rsidRDefault="00C3120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C31200" w:rsidRDefault="00C31200">
      <w:pPr>
        <w:pStyle w:val="ConsPlusNormal"/>
        <w:jc w:val="right"/>
      </w:pPr>
      <w:r>
        <w:t>место работы: ________________________________ (если известно),</w:t>
      </w:r>
    </w:p>
    <w:p w:rsidR="00C31200" w:rsidRDefault="00C31200">
      <w:pPr>
        <w:pStyle w:val="ConsPlusNormal"/>
        <w:jc w:val="right"/>
      </w:pPr>
      <w:r>
        <w:t>идентификатор гражданина: _____________________ (если известен)</w:t>
      </w:r>
    </w:p>
    <w:p w:rsidR="00C31200" w:rsidRDefault="00C3120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right"/>
      </w:pPr>
      <w:r>
        <w:t>Третье лицо: _______________________________ (Ф.И.О. нотариуса)</w:t>
      </w:r>
    </w:p>
    <w:p w:rsidR="00C31200" w:rsidRDefault="00C31200">
      <w:pPr>
        <w:pStyle w:val="ConsPlusNormal"/>
        <w:jc w:val="right"/>
      </w:pPr>
      <w:r>
        <w:t>адрес: _______________________________________________________,</w:t>
      </w:r>
    </w:p>
    <w:p w:rsidR="00C31200" w:rsidRDefault="00C31200">
      <w:pPr>
        <w:pStyle w:val="ConsPlusNormal"/>
        <w:jc w:val="right"/>
      </w:pPr>
      <w:r>
        <w:t>телефон: _____________________, факс: ________________________,</w:t>
      </w:r>
    </w:p>
    <w:p w:rsidR="00C31200" w:rsidRDefault="00C31200">
      <w:pPr>
        <w:pStyle w:val="ConsPlusNormal"/>
        <w:jc w:val="right"/>
      </w:pPr>
      <w:r>
        <w:t>адрес электронной почты: ______________________________________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right"/>
      </w:pPr>
      <w:r>
        <w:t xml:space="preserve">Цена иска: ___________________________ рублей </w:t>
      </w:r>
      <w:hyperlink w:anchor="Par70" w:history="1">
        <w:r>
          <w:rPr>
            <w:color w:val="0000FF"/>
          </w:rPr>
          <w:t>&lt;4&gt;</w:t>
        </w:r>
      </w:hyperlink>
    </w:p>
    <w:p w:rsidR="00C31200" w:rsidRDefault="00C31200">
      <w:pPr>
        <w:pStyle w:val="ConsPlusNormal"/>
        <w:jc w:val="right"/>
      </w:pPr>
      <w:r>
        <w:t xml:space="preserve">Госпошлина: __________________________ рублей </w:t>
      </w:r>
      <w:hyperlink w:anchor="Par71" w:history="1">
        <w:r>
          <w:rPr>
            <w:color w:val="0000FF"/>
          </w:rPr>
          <w:t>&lt;5&gt;</w:t>
        </w:r>
      </w:hyperlink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jc w:val="center"/>
      </w:pPr>
      <w:r>
        <w:t>Исковое заявление</w:t>
      </w:r>
    </w:p>
    <w:p w:rsidR="00C31200" w:rsidRDefault="00C31200">
      <w:pPr>
        <w:pStyle w:val="ConsPlusNormal"/>
        <w:jc w:val="center"/>
      </w:pPr>
      <w:r>
        <w:t>о восстановлении срока принятия наследства</w:t>
      </w:r>
    </w:p>
    <w:p w:rsidR="00C31200" w:rsidRDefault="00C31200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 xml:space="preserve">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</w:t>
      </w:r>
      <w:proofErr w:type="spellStart"/>
      <w:r>
        <w:t>N</w:t>
      </w:r>
      <w:proofErr w:type="spellEnd"/>
      <w:r>
        <w:t xml:space="preserve"> ________.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</w:t>
      </w:r>
      <w:r>
        <w:lastRenderedPageBreak/>
        <w:t>подтверждается _______________________________________________________.</w:t>
      </w:r>
    </w:p>
    <w:p w:rsidR="00C31200" w:rsidRDefault="00C3120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6" w:history="1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</w:t>
      </w:r>
      <w:proofErr w:type="gramEnd"/>
      <w:r>
        <w:t xml:space="preserve">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 (</w:t>
      </w:r>
      <w:hyperlink r:id="rId7" w:history="1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9" w:history="1">
        <w:r>
          <w:rPr>
            <w:color w:val="0000FF"/>
          </w:rPr>
          <w:t>ст. ст. 131</w:t>
        </w:r>
      </w:hyperlink>
      <w:r>
        <w:t xml:space="preserve">, </w:t>
      </w:r>
      <w:hyperlink r:id="rId1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>Приложение: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1. Копия свидетельства о смерти наследодателя от "__"________ 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2. Документы, подтверждающие право на наследство.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3. Документы, подтверждающие уважительные причины пропуска срока, установленного для принятия наследства.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71" w:history="1">
        <w:r>
          <w:rPr>
            <w:color w:val="0000FF"/>
          </w:rPr>
          <w:t>&lt;5&gt;</w:t>
        </w:r>
      </w:hyperlink>
      <w:r>
        <w:t>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 </w:t>
      </w:r>
      <w:hyperlink w:anchor="Par69" w:history="1">
        <w:r>
          <w:rPr>
            <w:color w:val="0000FF"/>
          </w:rPr>
          <w:t>&lt;3&gt;</w:t>
        </w:r>
      </w:hyperlink>
      <w:r>
        <w:t>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>Истец (представитель):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lastRenderedPageBreak/>
        <w:t>_____________ (подпись) / ______________________ (Ф.И.О.)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  <w:r>
        <w:t>--------------------------------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31200" w:rsidRDefault="00C31200">
      <w:pPr>
        <w:pStyle w:val="ConsPlusNormal"/>
        <w:spacing w:before="220"/>
        <w:ind w:firstLine="540"/>
        <w:jc w:val="both"/>
      </w:pPr>
      <w:bookmarkStart w:id="0" w:name="Par67"/>
      <w:bookmarkEnd w:id="0"/>
      <w:r>
        <w:t>&lt;1&gt; Иски по спорам о наследовании имущества в качестве суда первой инстанции рассматривает районный суд (</w:t>
      </w:r>
      <w:hyperlink r:id="rId11" w:history="1">
        <w:r>
          <w:rPr>
            <w:color w:val="0000FF"/>
          </w:rPr>
          <w:t>п. 4 ч. 1 ст. 23</w:t>
        </w:r>
      </w:hyperlink>
      <w:r>
        <w:t xml:space="preserve">, 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C31200" w:rsidRDefault="00C31200">
      <w:pPr>
        <w:pStyle w:val="ConsPlusNormal"/>
        <w:spacing w:before="220"/>
        <w:ind w:firstLine="540"/>
        <w:jc w:val="both"/>
      </w:pPr>
      <w:bookmarkStart w:id="1" w:name="Par6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3" w:history="1">
        <w:r>
          <w:rPr>
            <w:color w:val="0000FF"/>
          </w:rPr>
          <w:t>п. п. 2</w:t>
        </w:r>
      </w:hyperlink>
      <w:r>
        <w:t xml:space="preserve">, </w:t>
      </w:r>
      <w:hyperlink r:id="rId14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31200" w:rsidRDefault="00C31200">
      <w:pPr>
        <w:pStyle w:val="ConsPlusNormal"/>
        <w:spacing w:before="220"/>
        <w:ind w:firstLine="540"/>
        <w:jc w:val="both"/>
      </w:pPr>
      <w:bookmarkStart w:id="2" w:name="Par6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5" w:history="1">
        <w:r>
          <w:rPr>
            <w:color w:val="0000FF"/>
          </w:rPr>
          <w:t>ст. ст. 49</w:t>
        </w:r>
      </w:hyperlink>
      <w:r>
        <w:t xml:space="preserve"> - </w:t>
      </w:r>
      <w:hyperlink r:id="rId16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31200" w:rsidRDefault="00C31200">
      <w:pPr>
        <w:pStyle w:val="ConsPlusNormal"/>
        <w:spacing w:before="220"/>
        <w:ind w:firstLine="540"/>
        <w:jc w:val="both"/>
      </w:pPr>
      <w:bookmarkStart w:id="3" w:name="Par70"/>
      <w:bookmarkEnd w:id="3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17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C31200" w:rsidRDefault="00C31200">
      <w:pPr>
        <w:pStyle w:val="ConsPlusNormal"/>
        <w:spacing w:before="220"/>
        <w:ind w:firstLine="540"/>
        <w:jc w:val="both"/>
      </w:pPr>
      <w:bookmarkStart w:id="4" w:name="Par71"/>
      <w:bookmarkEnd w:id="4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C31200" w:rsidRDefault="00C3120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9" w:history="1">
        <w:r>
          <w:rPr>
            <w:color w:val="0000FF"/>
          </w:rPr>
          <w:t>ст. 333.35</w:t>
        </w:r>
      </w:hyperlink>
      <w:r>
        <w:t xml:space="preserve">, </w:t>
      </w:r>
      <w:hyperlink r:id="rId20" w:history="1">
        <w:r>
          <w:rPr>
            <w:color w:val="0000FF"/>
          </w:rPr>
          <w:t>п. п. 2</w:t>
        </w:r>
      </w:hyperlink>
      <w:r>
        <w:t xml:space="preserve"> и </w:t>
      </w:r>
      <w:hyperlink r:id="rId2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ind w:firstLine="540"/>
        <w:jc w:val="both"/>
      </w:pPr>
    </w:p>
    <w:p w:rsidR="00C31200" w:rsidRDefault="00C312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35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1200"/>
    <w:rsid w:val="000733C7"/>
    <w:rsid w:val="009B1A03"/>
    <w:rsid w:val="00B04605"/>
    <w:rsid w:val="00C31200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0" TargetMode="External"/><Relationship Id="rId13" Type="http://schemas.openxmlformats.org/officeDocument/2006/relationships/hyperlink" Target="https://login.consultant.ru/link/?req=doc&amp;base=LAW&amp;n=502317&amp;dst=1944" TargetMode="External"/><Relationship Id="rId18" Type="http://schemas.openxmlformats.org/officeDocument/2006/relationships/hyperlink" Target="https://login.consultant.ru/link/?req=doc&amp;base=LAW&amp;n=495706&amp;dst=127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7" TargetMode="External"/><Relationship Id="rId7" Type="http://schemas.openxmlformats.org/officeDocument/2006/relationships/hyperlink" Target="https://login.consultant.ru/link/?req=doc&amp;base=LAW&amp;n=482694&amp;dst=100244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02317&amp;dst=1004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253" TargetMode="External"/><Relationship Id="rId20" Type="http://schemas.openxmlformats.org/officeDocument/2006/relationships/hyperlink" Target="https://login.consultant.ru/link/?req=doc&amp;base=LAW&amp;n=495706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34" TargetMode="External"/><Relationship Id="rId11" Type="http://schemas.openxmlformats.org/officeDocument/2006/relationships/hyperlink" Target="https://login.consultant.ru/link/?req=doc&amp;base=LAW&amp;n=502317&amp;dst=1186" TargetMode="External"/><Relationship Id="rId5" Type="http://schemas.openxmlformats.org/officeDocument/2006/relationships/hyperlink" Target="https://login.consultant.ru/link/?req=doc&amp;base=LAW&amp;n=482694&amp;dst=100240" TargetMode="External"/><Relationship Id="rId15" Type="http://schemas.openxmlformats.org/officeDocument/2006/relationships/hyperlink" Target="https://login.consultant.ru/link/?req=doc&amp;base=LAW&amp;n=502317&amp;dst=12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317&amp;dst=1271" TargetMode="External"/><Relationship Id="rId19" Type="http://schemas.openxmlformats.org/officeDocument/2006/relationships/hyperlink" Target="https://login.consultant.ru/link/?req=doc&amp;base=LAW&amp;n=495706&amp;dst=1225" TargetMode="External"/><Relationship Id="rId4" Type="http://schemas.openxmlformats.org/officeDocument/2006/relationships/hyperlink" Target="https://login.consultant.ru/link/?req=doc&amp;base=LAW&amp;n=482694&amp;dst=100235" TargetMode="External"/><Relationship Id="rId9" Type="http://schemas.openxmlformats.org/officeDocument/2006/relationships/hyperlink" Target="https://login.consultant.ru/link/?req=doc&amp;base=LAW&amp;n=502317&amp;dst=100628" TargetMode="External"/><Relationship Id="rId14" Type="http://schemas.openxmlformats.org/officeDocument/2006/relationships/hyperlink" Target="https://login.consultant.ru/link/?req=doc&amp;base=LAW&amp;n=502317&amp;dst=20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2026-02-07T09:47:00Z</dcterms:created>
  <dcterms:modified xsi:type="dcterms:W3CDTF">2026-02-07T09:48:00Z</dcterms:modified>
</cp:coreProperties>
</file>