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88" w:rsidRDefault="008E4988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  <w:hyperlink w:anchor="Par142" w:history="1">
        <w:r>
          <w:rPr>
            <w:color w:val="0000FF"/>
          </w:rPr>
          <w:t>&lt;1&gt;</w:t>
        </w:r>
      </w:hyperlink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jc w:val="right"/>
      </w:pPr>
      <w:r>
        <w:t xml:space="preserve">Истец: ______________________________(наименование или Ф.И.О.) </w:t>
      </w:r>
      <w:hyperlink w:anchor="Par143" w:history="1">
        <w:r>
          <w:rPr>
            <w:color w:val="0000FF"/>
          </w:rPr>
          <w:t>&lt;2&gt;</w:t>
        </w:r>
      </w:hyperlink>
    </w:p>
    <w:p w:rsidR="008E4988" w:rsidRDefault="008E4988">
      <w:pPr>
        <w:pStyle w:val="ConsPlusNormal"/>
        <w:jc w:val="right"/>
      </w:pPr>
      <w:r>
        <w:t>адрес или место жительства (пребывания): ________________________,</w:t>
      </w:r>
    </w:p>
    <w:p w:rsidR="008E4988" w:rsidRDefault="008E4988">
      <w:pPr>
        <w:pStyle w:val="ConsPlusNormal"/>
        <w:jc w:val="right"/>
      </w:pPr>
      <w:r>
        <w:t>телефон: ________________________, факс: ________________________,</w:t>
      </w:r>
    </w:p>
    <w:p w:rsidR="008E4988" w:rsidRDefault="008E4988">
      <w:pPr>
        <w:pStyle w:val="ConsPlusNormal"/>
        <w:jc w:val="right"/>
      </w:pPr>
      <w:r>
        <w:t>адрес электронной почты: _________________________________________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jc w:val="right"/>
      </w:pPr>
      <w:r>
        <w:t>Вариант для истца-гражданина:</w:t>
      </w:r>
    </w:p>
    <w:p w:rsidR="008E4988" w:rsidRDefault="008E4988">
      <w:pPr>
        <w:pStyle w:val="ConsPlusNormal"/>
        <w:jc w:val="right"/>
      </w:pPr>
      <w:r>
        <w:t>дата и место рождения: __________________________________________,</w:t>
      </w:r>
    </w:p>
    <w:p w:rsidR="008E4988" w:rsidRDefault="008E4988">
      <w:pPr>
        <w:pStyle w:val="ConsPlusNormal"/>
        <w:jc w:val="right"/>
      </w:pPr>
      <w:r>
        <w:t>идентификатор гражданина: ________________________________________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jc w:val="right"/>
      </w:pPr>
      <w:r>
        <w:t>Вариант для истца-организации:</w:t>
      </w:r>
    </w:p>
    <w:p w:rsidR="008E4988" w:rsidRDefault="008E4988">
      <w:pPr>
        <w:pStyle w:val="ConsPlusNormal"/>
        <w:jc w:val="right"/>
      </w:pPr>
      <w:r>
        <w:t>ИНН: _____________________________________________________________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jc w:val="right"/>
      </w:pPr>
      <w:r>
        <w:t>Вариант.</w:t>
      </w:r>
    </w:p>
    <w:p w:rsidR="008E4988" w:rsidRDefault="008E4988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ar146" w:history="1">
        <w:r>
          <w:rPr>
            <w:color w:val="0000FF"/>
          </w:rPr>
          <w:t>&lt;3&gt;</w:t>
        </w:r>
      </w:hyperlink>
    </w:p>
    <w:p w:rsidR="008E4988" w:rsidRDefault="008E4988">
      <w:pPr>
        <w:pStyle w:val="ConsPlusNormal"/>
        <w:jc w:val="right"/>
      </w:pPr>
      <w:r>
        <w:t>адрес: __________________________________________________________,</w:t>
      </w:r>
    </w:p>
    <w:p w:rsidR="008E4988" w:rsidRDefault="008E4988">
      <w:pPr>
        <w:pStyle w:val="ConsPlusNormal"/>
        <w:jc w:val="right"/>
      </w:pPr>
      <w:r>
        <w:t>телефон: _______________________, факс: _________________________,</w:t>
      </w:r>
    </w:p>
    <w:p w:rsidR="008E4988" w:rsidRDefault="008E4988">
      <w:pPr>
        <w:pStyle w:val="ConsPlusNormal"/>
        <w:jc w:val="right"/>
      </w:pPr>
      <w:r>
        <w:t>адрес электронной почты: ________________________________________,</w:t>
      </w:r>
    </w:p>
    <w:p w:rsidR="008E4988" w:rsidRDefault="008E4988">
      <w:pPr>
        <w:pStyle w:val="ConsPlusNormal"/>
        <w:jc w:val="right"/>
      </w:pPr>
      <w:r>
        <w:t>идентификатор гражданина: ________________________________________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jc w:val="right"/>
      </w:pPr>
      <w:r>
        <w:t xml:space="preserve">Ответчик: __________________________ (наименование или Ф.И.О.) </w:t>
      </w:r>
      <w:hyperlink w:anchor="Par147" w:history="1">
        <w:r>
          <w:rPr>
            <w:color w:val="0000FF"/>
          </w:rPr>
          <w:t>&lt;4&gt;</w:t>
        </w:r>
      </w:hyperlink>
    </w:p>
    <w:p w:rsidR="008E4988" w:rsidRDefault="008E4988">
      <w:pPr>
        <w:pStyle w:val="ConsPlusNormal"/>
        <w:jc w:val="right"/>
      </w:pPr>
      <w:r>
        <w:t>адрес или место жительства (пребывания): ________________________,</w:t>
      </w:r>
    </w:p>
    <w:p w:rsidR="008E4988" w:rsidRDefault="008E4988">
      <w:pPr>
        <w:pStyle w:val="ConsPlusNormal"/>
        <w:jc w:val="right"/>
      </w:pPr>
      <w:r>
        <w:t xml:space="preserve">телефон: ________________, факс: ________________ (если </w:t>
      </w:r>
      <w:proofErr w:type="gramStart"/>
      <w:r>
        <w:t>известны</w:t>
      </w:r>
      <w:proofErr w:type="gramEnd"/>
      <w:r>
        <w:t>),</w:t>
      </w:r>
    </w:p>
    <w:p w:rsidR="008E4988" w:rsidRDefault="008E4988">
      <w:pPr>
        <w:pStyle w:val="ConsPlusNormal"/>
        <w:jc w:val="right"/>
      </w:pPr>
      <w:r>
        <w:t>адрес электронной почты: _________________________ (если известен)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jc w:val="right"/>
      </w:pPr>
      <w:r>
        <w:t>Вариант для ответчика-гражданина:</w:t>
      </w:r>
    </w:p>
    <w:p w:rsidR="008E4988" w:rsidRDefault="008E4988">
      <w:pPr>
        <w:pStyle w:val="ConsPlusNormal"/>
        <w:jc w:val="right"/>
      </w:pPr>
      <w:r>
        <w:t>дата и место рождения: ___________________________ (если известны)</w:t>
      </w:r>
    </w:p>
    <w:p w:rsidR="008E4988" w:rsidRDefault="008E498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8E4988" w:rsidRDefault="008E4988">
      <w:pPr>
        <w:pStyle w:val="ConsPlusNormal"/>
        <w:jc w:val="right"/>
      </w:pPr>
      <w:r>
        <w:t>место работы: ___________________________________ (если известно),</w:t>
      </w:r>
    </w:p>
    <w:p w:rsidR="008E4988" w:rsidRDefault="008E4988">
      <w:pPr>
        <w:pStyle w:val="ConsPlusNormal"/>
        <w:jc w:val="right"/>
      </w:pPr>
      <w:r>
        <w:t>идентификатор гражданина: ________________________ (если известен)</w:t>
      </w:r>
    </w:p>
    <w:p w:rsidR="008E4988" w:rsidRDefault="008E498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jc w:val="right"/>
      </w:pPr>
      <w:r>
        <w:t>Вариант для ответчика-организации:</w:t>
      </w:r>
    </w:p>
    <w:p w:rsidR="008E4988" w:rsidRDefault="008E4988">
      <w:pPr>
        <w:pStyle w:val="ConsPlusNormal"/>
        <w:jc w:val="right"/>
      </w:pPr>
      <w:r>
        <w:t>ИНН: ___________________________, ОГРН: __________________________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jc w:val="right"/>
      </w:pPr>
      <w:r>
        <w:t xml:space="preserve">Госпошлина: __________________________ рублей </w:t>
      </w:r>
      <w:hyperlink w:anchor="Par148" w:history="1">
        <w:r>
          <w:rPr>
            <w:color w:val="0000FF"/>
          </w:rPr>
          <w:t>&lt;5&gt;</w:t>
        </w:r>
      </w:hyperlink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Исковое заявление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о признании строения самовольной постройкой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и об обязании снести ее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Земельный  участок  площадью  _________ кв. м, расположенный по адресу: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______________________________, кадастровый номер ________________________,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принадлежит истцу на праве ____________________________, что подтверждается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__________________________________________________________________.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наименование и реквизиты правоустанавливающих документов)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Ответчиком     на    указанном    участке    возведено    строение    -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_________________________________________.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(указать индивидуализирующие признаки)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Право  собственности  на  данное  строение  зарегистрировано  (вариант: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 зарегистрировано) в установленном законом порядке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___________________________________________________,   что   подтверждается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(наименование или Ф.И.О.)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 </w:t>
      </w:r>
      <w:hyperlink w:anchor="Par150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наименование и реквизиты правоустанавливающих документов)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Данное строение является самовольной постройкой, так как ______________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(указать признаки самовольной постройки из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абз. 1 п. 1 ст. 222</w:t>
        </w:r>
      </w:hyperlink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Гражданского кодекса Российской Федерации)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подтверждается _______________________________________________________.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Вариант. Ответчиком на земельном участке площадью ______________ кв. м,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расположенном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____________________, кадастровый номер _________,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принадлежащем на праве _______________________________________________, что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(наименование или Ф.И.О. предпринимателя)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подтверждается ______________________________________, возведено строение -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наименование и реквизиты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правоустанавливающих документов)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(указать индивидуализирующие признаки)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Право  собственности  на  данное строение зарегистрировано (вариант: не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зарегистрировано) в установленном законом порядке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___________________________, что подтверждается ___________________________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Ф.И.О. предпринимателя)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 </w:t>
      </w:r>
      <w:hyperlink w:anchor="Par150" w:history="1">
        <w:r>
          <w:rPr>
            <w:rFonts w:ascii="Courier New" w:hAnsi="Courier New" w:cs="Courier New"/>
            <w:color w:val="0000FF"/>
            <w:sz w:val="20"/>
            <w:szCs w:val="20"/>
          </w:rPr>
          <w:t>&lt;6&gt;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наименование и реквизиты правоустанавливающих документов)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строение является самовольной постройкой, так как ______________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(указать признаки самовольной постройки из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абз. 1 п. 1 ст. 222</w:t>
        </w:r>
      </w:hyperlink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Гражданского кодекса Российской Федерации)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подтверждается ________________________________________.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Сохранение  указанного  строения  нарушает  права  и  законные интересы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истца, а именно: ______________________________________, что подтверждается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_____________________________________.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абз. 1 п. 1  ст.  222</w:t>
        </w:r>
      </w:hyperlink>
      <w:r>
        <w:rPr>
          <w:rFonts w:ascii="Courier New" w:hAnsi="Courier New" w:cs="Courier New"/>
          <w:sz w:val="20"/>
          <w:szCs w:val="20"/>
        </w:rPr>
        <w:t xml:space="preserve">  Гражданского кодекса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самовольной постройкой является  здание,  сооружение  или  другое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строение,    </w:t>
      </w:r>
      <w:proofErr w:type="gramStart"/>
      <w:r>
        <w:rPr>
          <w:rFonts w:ascii="Courier New" w:hAnsi="Courier New" w:cs="Courier New"/>
          <w:sz w:val="20"/>
          <w:szCs w:val="20"/>
        </w:rPr>
        <w:t>возведенные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или   созданные   на   земельном   участке,   не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предоставленном  в  установленном  порядке,  или  на   земельном   участке,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разрешенное  </w:t>
      </w:r>
      <w:proofErr w:type="gramStart"/>
      <w:r>
        <w:rPr>
          <w:rFonts w:ascii="Courier New" w:hAnsi="Courier New" w:cs="Courier New"/>
          <w:sz w:val="20"/>
          <w:szCs w:val="20"/>
        </w:rPr>
        <w:t>использование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которого  не  допускает  строительства  на  нем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данного объекта, либо  возведенные  или  созданные  без  получения  на  это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необходимых  в  силу  закона  согласований,  разрешений  или  с  нарушением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градостроительных   и   строительных   норм   и  правил,  если  </w:t>
      </w:r>
      <w:proofErr w:type="gramStart"/>
      <w:r>
        <w:rPr>
          <w:rFonts w:ascii="Courier New" w:hAnsi="Courier New" w:cs="Courier New"/>
          <w:sz w:val="20"/>
          <w:szCs w:val="20"/>
        </w:rPr>
        <w:t>разрешенное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использование земельного участка,  требование  о  получении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соответствующих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согласований, разрешений и (или) </w:t>
      </w:r>
      <w:proofErr w:type="gramStart"/>
      <w:r>
        <w:rPr>
          <w:rFonts w:ascii="Courier New" w:hAnsi="Courier New" w:cs="Courier New"/>
          <w:sz w:val="20"/>
          <w:szCs w:val="20"/>
        </w:rPr>
        <w:t>указанные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градостроительные и строительные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нормы  и  правила  установлены  на  дату  начала  возведения  или  создания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самовольной постройки и являются действующими на дату выявления самовольной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постройки.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Требование  (претензию)  истца  от  "__"___________  ____ г. N _____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освобождении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земельного участка  и сносе  самовольной  постройки  ответчик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добровольно не удовлетворил, сославшись на ________________________________</w:t>
      </w:r>
    </w:p>
    <w:p w:rsidR="008E4988" w:rsidRDefault="008E4988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(или: оставил без ответа), что подтверждается _______________________ </w:t>
      </w:r>
      <w:hyperlink w:anchor="Par151" w:history="1">
        <w:r>
          <w:rPr>
            <w:rFonts w:ascii="Courier New" w:hAnsi="Courier New" w:cs="Courier New"/>
            <w:color w:val="0000FF"/>
            <w:sz w:val="20"/>
            <w:szCs w:val="20"/>
          </w:rPr>
          <w:t>&lt;7&gt;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8E4988" w:rsidRDefault="008E4988">
      <w:pPr>
        <w:pStyle w:val="ConsPlusNormal"/>
        <w:ind w:firstLine="540"/>
        <w:jc w:val="both"/>
      </w:pPr>
      <w:proofErr w:type="gramStart"/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п. 2 ст. 222</w:t>
        </w:r>
      </w:hyperlink>
      <w:r>
        <w:t xml:space="preserve"> Гражданского кодекса Российской Федерации лицо, осуществившее самовольную постройку, не приобретает на нее право собственности. Оно не вправе распоряжаться постройкой - продавать, дарить, сдавать в аренду, совершать другие сделки.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>Использование самовольной постройки не допускается.</w:t>
      </w:r>
    </w:p>
    <w:p w:rsidR="008E4988" w:rsidRDefault="008E4988">
      <w:pPr>
        <w:pStyle w:val="ConsPlusNormal"/>
        <w:spacing w:before="220"/>
        <w:ind w:firstLine="540"/>
        <w:jc w:val="both"/>
      </w:pPr>
      <w:proofErr w:type="gramStart"/>
      <w:r>
        <w:t xml:space="preserve">Самовольная постройка подлежит сносу или приведению в соответствие с параметрами, установленными правилами землепользования и застройки, документацией по планировке территории или обязательными требованиями к параметрам постройки, предусмотренными </w:t>
      </w:r>
      <w:r>
        <w:lastRenderedPageBreak/>
        <w:t>законом (далее - установленные требования), осуществившим ее лицом либо за его счет, а при отсутствии сведений о нем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</w:t>
      </w:r>
      <w:proofErr w:type="gramEnd"/>
      <w:r>
        <w:t xml:space="preserve"> </w:t>
      </w:r>
      <w:proofErr w:type="gramStart"/>
      <w:r>
        <w:t xml:space="preserve">создана самовольная постройка, или лицом, которому такой земельный участок, находящийся в государственной или муниципальной собственности, предоставлен во временное владение и пользование, либо за счет соответствующего лица, за исключением случаев, предусмотренных </w:t>
      </w:r>
      <w:hyperlink r:id="rId8" w:history="1">
        <w:r>
          <w:rPr>
            <w:color w:val="0000FF"/>
          </w:rPr>
          <w:t>п. 3 ст. 222</w:t>
        </w:r>
      </w:hyperlink>
      <w:r>
        <w:t xml:space="preserve"> Гражданского кодекса Российской Федерации, и случаев,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самоуправления.</w:t>
      </w:r>
      <w:proofErr w:type="gramEnd"/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ст. 304</w:t>
        </w:r>
      </w:hyperlink>
      <w: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со </w:t>
      </w:r>
      <w:hyperlink r:id="rId10" w:history="1">
        <w:r>
          <w:rPr>
            <w:color w:val="0000FF"/>
          </w:rPr>
          <w:t>ст. 305</w:t>
        </w:r>
      </w:hyperlink>
      <w:r>
        <w:t xml:space="preserve"> Гражданского кодекса Российской Федерации права, предусмотренные </w:t>
      </w:r>
      <w:hyperlink r:id="rId11" w:history="1">
        <w:r>
          <w:rPr>
            <w:color w:val="0000FF"/>
          </w:rPr>
          <w:t>ст. ст. 301</w:t>
        </w:r>
      </w:hyperlink>
      <w:r>
        <w:t xml:space="preserve"> - </w:t>
      </w:r>
      <w:hyperlink r:id="rId12" w:history="1">
        <w:r>
          <w:rPr>
            <w:color w:val="0000FF"/>
          </w:rPr>
          <w:t>304</w:t>
        </w:r>
      </w:hyperlink>
      <w:r>
        <w:t xml:space="preserve"> Гражданского кодекса Российской Федерации, принадлежат также лицу, хотя и не являющемуся собственником, но владеющему имуществом на праве пожизненного наследуемого владения, хозяйственного ведения, оперативного управления либо по иному основанию, предусмотренному законом или договором.</w:t>
      </w:r>
      <w:proofErr w:type="gramEnd"/>
      <w:r>
        <w:t xml:space="preserve"> Это лицо имеет право на защиту его владения также против собственника.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3" w:history="1">
        <w:r>
          <w:rPr>
            <w:color w:val="0000FF"/>
          </w:rPr>
          <w:t>п. 2 ст. 222</w:t>
        </w:r>
      </w:hyperlink>
      <w:r>
        <w:t xml:space="preserve">, </w:t>
      </w:r>
      <w:hyperlink r:id="rId14" w:history="1">
        <w:r>
          <w:rPr>
            <w:color w:val="0000FF"/>
          </w:rPr>
          <w:t>ст. 304</w:t>
        </w:r>
      </w:hyperlink>
      <w:r>
        <w:t xml:space="preserve"> (или: </w:t>
      </w:r>
      <w:hyperlink r:id="rId15" w:history="1">
        <w:r>
          <w:rPr>
            <w:color w:val="0000FF"/>
          </w:rPr>
          <w:t>ст. 305</w:t>
        </w:r>
      </w:hyperlink>
      <w:r>
        <w:t xml:space="preserve">) Гражданского кодекса Российской Федерации, </w:t>
      </w:r>
      <w:hyperlink r:id="rId16" w:history="1">
        <w:r>
          <w:rPr>
            <w:color w:val="0000FF"/>
          </w:rPr>
          <w:t>ст. ст. 98</w:t>
        </w:r>
      </w:hyperlink>
      <w:r>
        <w:t xml:space="preserve">, </w:t>
      </w:r>
      <w:hyperlink r:id="rId17" w:history="1">
        <w:r>
          <w:rPr>
            <w:color w:val="0000FF"/>
          </w:rPr>
          <w:t>131</w:t>
        </w:r>
      </w:hyperlink>
      <w:r>
        <w:t xml:space="preserve">, </w:t>
      </w:r>
      <w:hyperlink r:id="rId18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  <w:r>
        <w:t>1. Признать строение, расположенное по адресу: _______________________, самовольной постройкой.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2. Обязать ответчика снести строение, расположенное по адресу: ____________________________, за счет средств ответчика в срок до "___"________ ___ </w:t>
      </w:r>
      <w:proofErr w:type="gramStart"/>
      <w:r>
        <w:t>г</w:t>
      </w:r>
      <w:proofErr w:type="gramEnd"/>
      <w:r>
        <w:t>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Вариант в случае, если право собственности на строение зарегистрировано. 3. Прекратить право собственности Ответчика на строение, расположенное по адресу: _______________________ </w:t>
      </w:r>
      <w:hyperlink w:anchor="Par152" w:history="1">
        <w:r>
          <w:rPr>
            <w:color w:val="0000FF"/>
          </w:rPr>
          <w:t>&lt;8&gt;</w:t>
        </w:r>
      </w:hyperlink>
      <w:r>
        <w:t>.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  <w:r>
        <w:t>4. Взыскать с ответчика в пользу истца расходы на уплату госпошлины в размере</w:t>
      </w:r>
      <w:proofErr w:type="gramStart"/>
      <w:r>
        <w:t xml:space="preserve"> ________ (_____________) </w:t>
      </w:r>
      <w:proofErr w:type="gramEnd"/>
      <w:r>
        <w:t>рублей.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  <w:r>
        <w:t>Приложение: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>1. Копии правоустанавливающих документов, подтверждающих право истца (вариант: ответчика, иного лица) на земельный участок.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>2. Доказательства, подтверждающие возведение ответчиком самовольной постройки на указанном земельном участке.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>3. Копии документов, подтверждающих регистрацию права собственности ответчика на самовольную постройку (при наличии).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>4. Доказательства, подтверждающие нарушение прав и законных интересов истца сохранением самовольной постройки.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5. Копия требования (претензии) истца от "__"___________ ____ </w:t>
      </w:r>
      <w:proofErr w:type="gramStart"/>
      <w:r>
        <w:t>г</w:t>
      </w:r>
      <w:proofErr w:type="gramEnd"/>
      <w:r>
        <w:t xml:space="preserve">. N _____ о сносе самовольной постройки </w:t>
      </w:r>
      <w:hyperlink w:anchor="Par151" w:history="1">
        <w:r>
          <w:rPr>
            <w:color w:val="0000FF"/>
          </w:rPr>
          <w:t>&lt;7&gt;</w:t>
        </w:r>
      </w:hyperlink>
      <w:r>
        <w:t>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6. Доказательства отказа ответчика от удовлетворения требования (претензии) истца </w:t>
      </w:r>
      <w:hyperlink w:anchor="Par151" w:history="1">
        <w:r>
          <w:rPr>
            <w:color w:val="0000FF"/>
          </w:rPr>
          <w:t>&lt;7&gt;</w:t>
        </w:r>
      </w:hyperlink>
      <w:r>
        <w:t>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lastRenderedPageBreak/>
        <w:t>7. Документы, подтверждающие совершение действий, направленных на примирение (если такие документы имеются).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>9.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Вариант. 10. Доверенность представителя (или иные документы, подтверждающие полномочия представителя) от "___"_________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ar146" w:history="1">
        <w:r>
          <w:rPr>
            <w:color w:val="0000FF"/>
          </w:rPr>
          <w:t>&lt;3&gt;</w:t>
        </w:r>
      </w:hyperlink>
      <w:r>
        <w:t>.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  <w:r>
        <w:t>Истец (представитель):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  <w:r>
        <w:t>________________ (подпись) / _____________________ (Ф.И.О.)</w:t>
      </w: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  <w:r>
        <w:t>--------------------------------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E4988" w:rsidRDefault="008E4988">
      <w:pPr>
        <w:pStyle w:val="ConsPlusNormal"/>
        <w:spacing w:before="220"/>
        <w:ind w:firstLine="540"/>
        <w:jc w:val="both"/>
      </w:pPr>
      <w:bookmarkStart w:id="0" w:name="Par142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9" w:history="1">
        <w:r>
          <w:rPr>
            <w:color w:val="0000FF"/>
          </w:rPr>
          <w:t>ст. ст. 23</w:t>
        </w:r>
      </w:hyperlink>
      <w:r>
        <w:t xml:space="preserve">, </w:t>
      </w:r>
      <w:hyperlink r:id="rId20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 признании строения самовольной постройкой и обязании снести ее рассматривает районный суд в качестве суда первой инстанции.</w:t>
      </w:r>
    </w:p>
    <w:p w:rsidR="008E4988" w:rsidRDefault="008E4988">
      <w:pPr>
        <w:pStyle w:val="ConsPlusNormal"/>
        <w:spacing w:before="220"/>
        <w:ind w:firstLine="540"/>
        <w:jc w:val="both"/>
      </w:pPr>
      <w:bookmarkStart w:id="1" w:name="Par143"/>
      <w:bookmarkEnd w:id="1"/>
      <w:r>
        <w:t>&lt;2</w:t>
      </w:r>
      <w:proofErr w:type="gramStart"/>
      <w:r>
        <w:t>&gt; С</w:t>
      </w:r>
      <w:proofErr w:type="gramEnd"/>
      <w:r>
        <w:t xml:space="preserve"> иском о сносе самовольной постройки, о ее сносе или приведении в соответствие с установленными требованиями вправе обратиться собственник земельного участка, обладатель иного вещного права на земельный участок, его законный владелец, иное лицо, чьи права и законные интересы нарушает сохранение самовольной постройки.</w:t>
      </w:r>
    </w:p>
    <w:p w:rsidR="008E4988" w:rsidRDefault="008E4988">
      <w:pPr>
        <w:pStyle w:val="ConsPlusNormal"/>
        <w:spacing w:before="220"/>
        <w:ind w:firstLine="540"/>
        <w:jc w:val="both"/>
      </w:pPr>
      <w:proofErr w:type="gramStart"/>
      <w:r>
        <w:t>С иском о сносе самовольной постройки, о сносе или приведении ее в соответствие с установленными требованиями в публичных интересах вправе обратиться прокурор, уполномоченные органы публичной власти в пределах своей компетенции (</w:t>
      </w:r>
      <w:hyperlink r:id="rId21" w:history="1">
        <w:r>
          <w:rPr>
            <w:color w:val="0000FF"/>
          </w:rPr>
          <w:t>ч. 1 ст. 45</w:t>
        </w:r>
      </w:hyperlink>
      <w:r>
        <w:t xml:space="preserve">, </w:t>
      </w:r>
      <w:hyperlink r:id="rId22" w:history="1">
        <w:r>
          <w:rPr>
            <w:color w:val="0000FF"/>
          </w:rPr>
          <w:t>ч. 1 ст. 46</w:t>
        </w:r>
      </w:hyperlink>
      <w:r>
        <w:t xml:space="preserve"> Гражданского процессуального кодекса Российской Федерации, </w:t>
      </w:r>
      <w:hyperlink r:id="rId23" w:history="1">
        <w:r>
          <w:rPr>
            <w:color w:val="0000FF"/>
          </w:rPr>
          <w:t>п. 12</w:t>
        </w:r>
      </w:hyperlink>
      <w:r>
        <w:t xml:space="preserve"> Постановления Пленума Верховного Суда Российской Федерации от 12.12.2023 N 44 "О некоторых вопросах, возникающих в</w:t>
      </w:r>
      <w:proofErr w:type="gramEnd"/>
      <w:r>
        <w:t xml:space="preserve"> судебной практике при применении норм о самовольной постройке").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4" w:history="1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8E4988" w:rsidRDefault="008E4988">
      <w:pPr>
        <w:pStyle w:val="ConsPlusNormal"/>
        <w:spacing w:before="220"/>
        <w:ind w:firstLine="540"/>
        <w:jc w:val="both"/>
      </w:pPr>
      <w:bookmarkStart w:id="2" w:name="Par146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5" w:history="1">
        <w:r>
          <w:rPr>
            <w:color w:val="0000FF"/>
          </w:rPr>
          <w:t>ст. ст. 49</w:t>
        </w:r>
      </w:hyperlink>
      <w:r>
        <w:t xml:space="preserve"> - </w:t>
      </w:r>
      <w:hyperlink r:id="rId26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E4988" w:rsidRDefault="008E4988">
      <w:pPr>
        <w:pStyle w:val="ConsPlusNormal"/>
        <w:spacing w:before="220"/>
        <w:ind w:firstLine="540"/>
        <w:jc w:val="both"/>
      </w:pPr>
      <w:bookmarkStart w:id="3" w:name="Par147"/>
      <w:bookmarkEnd w:id="3"/>
      <w:r>
        <w:t xml:space="preserve">&lt;4&gt; Перечень обязательных сведений об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7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8E4988" w:rsidRDefault="008E4988">
      <w:pPr>
        <w:pStyle w:val="ConsPlusNormal"/>
        <w:spacing w:before="220"/>
        <w:ind w:firstLine="540"/>
        <w:jc w:val="both"/>
      </w:pPr>
      <w:bookmarkStart w:id="4" w:name="Par148"/>
      <w:bookmarkEnd w:id="4"/>
      <w:r>
        <w:t xml:space="preserve">&lt;5&gt; Госпошлина при подаче искового заявления имущественного характера, не </w:t>
      </w:r>
      <w:r>
        <w:lastRenderedPageBreak/>
        <w:t xml:space="preserve">подлежащего оценке, а также искового заявления неимущественного характера определяется в соответствии с </w:t>
      </w:r>
      <w:hyperlink r:id="rId28" w:history="1">
        <w:r>
          <w:rPr>
            <w:color w:val="0000FF"/>
          </w:rPr>
          <w:t>пп. 3 п. 1 ст. 333.19</w:t>
        </w:r>
      </w:hyperlink>
      <w:r>
        <w:t xml:space="preserve"> Налогового кодекса Российской Федерации.</w:t>
      </w:r>
    </w:p>
    <w:p w:rsidR="008E4988" w:rsidRDefault="008E498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9" w:history="1">
        <w:r>
          <w:rPr>
            <w:color w:val="0000FF"/>
          </w:rPr>
          <w:t>ст. ст. 333.35</w:t>
        </w:r>
      </w:hyperlink>
      <w:r>
        <w:t xml:space="preserve">, </w:t>
      </w:r>
      <w:hyperlink r:id="rId30" w:history="1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8E4988" w:rsidRDefault="008E4988">
      <w:pPr>
        <w:pStyle w:val="ConsPlusNormal"/>
        <w:spacing w:before="220"/>
        <w:ind w:firstLine="540"/>
        <w:jc w:val="both"/>
      </w:pPr>
      <w:bookmarkStart w:id="5" w:name="Par150"/>
      <w:bookmarkEnd w:id="5"/>
      <w:proofErr w:type="gramStart"/>
      <w:r>
        <w:t xml:space="preserve">&lt;6&gt; Согласно </w:t>
      </w:r>
      <w:hyperlink r:id="rId31" w:history="1">
        <w:r>
          <w:rPr>
            <w:color w:val="0000FF"/>
          </w:rPr>
          <w:t>п. 8</w:t>
        </w:r>
      </w:hyperlink>
      <w: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 в случае, когда недвижимое имущество, право на которое зарегистрировано в Едином государственном реестре недвижимости (далее - ЕГРН), имеет признаки самовольной постройки, наличие такой регистрации не исключает возможности предъявления требования о его сносе.</w:t>
      </w:r>
      <w:proofErr w:type="gramEnd"/>
      <w:r>
        <w:t xml:space="preserve"> В мотивировочной части решения суда об удовлетворении такого иска должны быть указаны основания, по которым суд признал имущество самовольной постройкой.</w:t>
      </w:r>
    </w:p>
    <w:p w:rsidR="008E4988" w:rsidRDefault="008E4988">
      <w:pPr>
        <w:pStyle w:val="ConsPlusNormal"/>
        <w:spacing w:before="220"/>
        <w:ind w:firstLine="540"/>
        <w:jc w:val="both"/>
      </w:pPr>
      <w:bookmarkStart w:id="6" w:name="Par151"/>
      <w:bookmarkEnd w:id="6"/>
      <w:r>
        <w:t xml:space="preserve">&lt;7&gt; Согласно </w:t>
      </w:r>
      <w:hyperlink r:id="rId32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8E4988" w:rsidRDefault="008E4988">
      <w:pPr>
        <w:pStyle w:val="ConsPlusNormal"/>
        <w:spacing w:before="220"/>
        <w:ind w:firstLine="540"/>
        <w:jc w:val="both"/>
      </w:pPr>
      <w:bookmarkStart w:id="7" w:name="Par152"/>
      <w:bookmarkEnd w:id="7"/>
      <w:proofErr w:type="gramStart"/>
      <w:r>
        <w:t>&lt;8&gt; Вступившее в законную силу решение суда об удовлетворении иска о сносе самовольной постройки является основанием для внесения записи в ЕГРН о прекращении права собственности на самовольную постройку, о прекращении обременения правами третьих лиц (например, залогодержателя, арендатора) независимо от фактического исполнения такого решения (</w:t>
      </w:r>
      <w:hyperlink r:id="rId33" w:history="1">
        <w:r>
          <w:rPr>
            <w:color w:val="0000FF"/>
          </w:rPr>
          <w:t>ч. 2 ст. 13</w:t>
        </w:r>
      </w:hyperlink>
      <w:r>
        <w:t xml:space="preserve"> Гражданского процессуального кодекса Российской Федерации, </w:t>
      </w:r>
      <w:hyperlink r:id="rId34" w:history="1">
        <w:r>
          <w:rPr>
            <w:color w:val="0000FF"/>
          </w:rPr>
          <w:t>ст. 6</w:t>
        </w:r>
      </w:hyperlink>
      <w:r>
        <w:t xml:space="preserve"> Федерального конституционного закона от 31.12.1996 N</w:t>
      </w:r>
      <w:proofErr w:type="gramEnd"/>
      <w:r>
        <w:t xml:space="preserve"> </w:t>
      </w:r>
      <w:proofErr w:type="gramStart"/>
      <w:r>
        <w:t xml:space="preserve">1-ФКЗ "О судебной системе Российской Федерации", </w:t>
      </w:r>
      <w:hyperlink r:id="rId35" w:history="1">
        <w:r>
          <w:rPr>
            <w:color w:val="0000FF"/>
          </w:rPr>
          <w:t>абз. 1 п. 2 ст. 222</w:t>
        </w:r>
      </w:hyperlink>
      <w:r>
        <w:t xml:space="preserve"> Гражданского кодекса Российской Федерации, </w:t>
      </w:r>
      <w:hyperlink r:id="rId36" w:history="1">
        <w:r>
          <w:rPr>
            <w:color w:val="0000FF"/>
          </w:rPr>
          <w:t>п. 34</w:t>
        </w:r>
      </w:hyperlink>
      <w: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постройке").</w:t>
      </w:r>
      <w:proofErr w:type="gramEnd"/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ind w:firstLine="540"/>
        <w:jc w:val="both"/>
      </w:pPr>
    </w:p>
    <w:p w:rsidR="008E4988" w:rsidRDefault="008E49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0C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E4988"/>
    <w:rsid w:val="000733C7"/>
    <w:rsid w:val="008E4988"/>
    <w:rsid w:val="00A5370F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9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903" TargetMode="External"/><Relationship Id="rId13" Type="http://schemas.openxmlformats.org/officeDocument/2006/relationships/hyperlink" Target="https://login.consultant.ru/link/?req=doc&amp;base=LAW&amp;n=508490&amp;dst=101189" TargetMode="External"/><Relationship Id="rId18" Type="http://schemas.openxmlformats.org/officeDocument/2006/relationships/hyperlink" Target="https://login.consultant.ru/link/?req=doc&amp;base=LAW&amp;n=502317&amp;dst=100643" TargetMode="External"/><Relationship Id="rId26" Type="http://schemas.openxmlformats.org/officeDocument/2006/relationships/hyperlink" Target="https://login.consultant.ru/link/?req=doc&amp;base=LAW&amp;n=502317&amp;dst=1002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02267" TargetMode="External"/><Relationship Id="rId34" Type="http://schemas.openxmlformats.org/officeDocument/2006/relationships/hyperlink" Target="https://login.consultant.ru/link/?req=doc&amp;base=LAW&amp;n=464555&amp;dst=100023" TargetMode="External"/><Relationship Id="rId7" Type="http://schemas.openxmlformats.org/officeDocument/2006/relationships/hyperlink" Target="https://login.consultant.ru/link/?req=doc&amp;base=LAW&amp;n=508490&amp;dst=101189" TargetMode="External"/><Relationship Id="rId12" Type="http://schemas.openxmlformats.org/officeDocument/2006/relationships/hyperlink" Target="https://login.consultant.ru/link/?req=doc&amp;base=LAW&amp;n=508490&amp;dst=101521" TargetMode="External"/><Relationship Id="rId17" Type="http://schemas.openxmlformats.org/officeDocument/2006/relationships/hyperlink" Target="https://login.consultant.ru/link/?req=doc&amp;base=LAW&amp;n=502317&amp;dst=100628" TargetMode="External"/><Relationship Id="rId25" Type="http://schemas.openxmlformats.org/officeDocument/2006/relationships/hyperlink" Target="https://login.consultant.ru/link/?req=doc&amp;base=LAW&amp;n=502317&amp;dst=1208" TargetMode="External"/><Relationship Id="rId33" Type="http://schemas.openxmlformats.org/officeDocument/2006/relationships/hyperlink" Target="https://login.consultant.ru/link/?req=doc&amp;base=LAW&amp;n=502317&amp;dst=10005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490&amp;dst=1513" TargetMode="External"/><Relationship Id="rId20" Type="http://schemas.openxmlformats.org/officeDocument/2006/relationships/hyperlink" Target="https://login.consultant.ru/link/?req=doc&amp;base=LAW&amp;n=502317&amp;dst=100122" TargetMode="External"/><Relationship Id="rId29" Type="http://schemas.openxmlformats.org/officeDocument/2006/relationships/hyperlink" Target="https://login.consultant.ru/link/?req=doc&amp;base=LAW&amp;n=495706&amp;dst=1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901" TargetMode="External"/><Relationship Id="rId11" Type="http://schemas.openxmlformats.org/officeDocument/2006/relationships/hyperlink" Target="https://login.consultant.ru/link/?req=doc&amp;base=LAW&amp;n=508490&amp;dst=101511" TargetMode="External"/><Relationship Id="rId24" Type="http://schemas.openxmlformats.org/officeDocument/2006/relationships/hyperlink" Target="https://login.consultant.ru/link/?req=doc&amp;base=LAW&amp;n=502317&amp;dst=1944" TargetMode="External"/><Relationship Id="rId32" Type="http://schemas.openxmlformats.org/officeDocument/2006/relationships/hyperlink" Target="https://login.consultant.ru/link/?req=doc&amp;base=LAW&amp;n=502317&amp;dst=127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490&amp;dst=10901" TargetMode="External"/><Relationship Id="rId15" Type="http://schemas.openxmlformats.org/officeDocument/2006/relationships/hyperlink" Target="https://login.consultant.ru/link/?req=doc&amp;base=LAW&amp;n=508490&amp;dst=101523" TargetMode="External"/><Relationship Id="rId23" Type="http://schemas.openxmlformats.org/officeDocument/2006/relationships/hyperlink" Target="https://login.consultant.ru/link/?req=doc&amp;base=LAW&amp;n=464555&amp;dst=100035" TargetMode="External"/><Relationship Id="rId28" Type="http://schemas.openxmlformats.org/officeDocument/2006/relationships/hyperlink" Target="https://login.consultant.ru/link/?req=doc&amp;base=LAW&amp;n=495706&amp;dst=5142" TargetMode="External"/><Relationship Id="rId36" Type="http://schemas.openxmlformats.org/officeDocument/2006/relationships/hyperlink" Target="https://login.consultant.ru/link/?req=doc&amp;base=LAW&amp;n=464555&amp;dst=100093" TargetMode="External"/><Relationship Id="rId10" Type="http://schemas.openxmlformats.org/officeDocument/2006/relationships/hyperlink" Target="https://login.consultant.ru/link/?req=doc&amp;base=LAW&amp;n=508490&amp;dst=101523" TargetMode="External"/><Relationship Id="rId19" Type="http://schemas.openxmlformats.org/officeDocument/2006/relationships/hyperlink" Target="https://login.consultant.ru/link/?req=doc&amp;base=LAW&amp;n=502317&amp;dst=100110" TargetMode="External"/><Relationship Id="rId31" Type="http://schemas.openxmlformats.org/officeDocument/2006/relationships/hyperlink" Target="https://login.consultant.ru/link/?req=doc&amp;base=LAW&amp;n=464555&amp;dst=100029" TargetMode="External"/><Relationship Id="rId4" Type="http://schemas.openxmlformats.org/officeDocument/2006/relationships/hyperlink" Target="https://login.consultant.ru/link/?req=doc&amp;base=LAW&amp;n=508490&amp;dst=10901" TargetMode="External"/><Relationship Id="rId9" Type="http://schemas.openxmlformats.org/officeDocument/2006/relationships/hyperlink" Target="https://login.consultant.ru/link/?req=doc&amp;base=LAW&amp;n=508490&amp;dst=101521" TargetMode="External"/><Relationship Id="rId14" Type="http://schemas.openxmlformats.org/officeDocument/2006/relationships/hyperlink" Target="https://login.consultant.ru/link/?req=doc&amp;base=LAW&amp;n=508490&amp;dst=101521" TargetMode="External"/><Relationship Id="rId22" Type="http://schemas.openxmlformats.org/officeDocument/2006/relationships/hyperlink" Target="https://login.consultant.ru/link/?req=doc&amp;base=LAW&amp;n=502317&amp;dst=100224" TargetMode="External"/><Relationship Id="rId27" Type="http://schemas.openxmlformats.org/officeDocument/2006/relationships/hyperlink" Target="https://login.consultant.ru/link/?req=doc&amp;base=LAW&amp;n=502317&amp;dst=2063" TargetMode="External"/><Relationship Id="rId30" Type="http://schemas.openxmlformats.org/officeDocument/2006/relationships/hyperlink" Target="https://login.consultant.ru/link/?req=doc&amp;base=LAW&amp;n=495706&amp;dst=9905" TargetMode="External"/><Relationship Id="rId35" Type="http://schemas.openxmlformats.org/officeDocument/2006/relationships/hyperlink" Target="https://login.consultant.ru/link/?req=doc&amp;base=LAW&amp;n=508490&amp;dst=101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2604</Words>
  <Characters>14848</Characters>
  <Application>Microsoft Office Word</Application>
  <DocSecurity>0</DocSecurity>
  <Lines>123</Lines>
  <Paragraphs>34</Paragraphs>
  <ScaleCrop>false</ScaleCrop>
  <Company/>
  <LinksUpToDate>false</LinksUpToDate>
  <CharactersWithSpaces>17418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2026-02-07T09:25:00Z</dcterms:created>
  <dcterms:modified xsi:type="dcterms:W3CDTF">2026-02-07T09:26:00Z</dcterms:modified>
</cp:coreProperties>
</file>