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7E1" w:rsidRDefault="00DB377B">
      <w:pPr>
        <w:shd w:val="clear" w:color="auto" w:fill="FFFFFF"/>
        <w:spacing w:line="306" w:lineRule="exact"/>
        <w:ind w:left="5857" w:right="533"/>
      </w:pPr>
      <w:r>
        <w:rPr>
          <w:rFonts w:eastAsia="Times New Roman"/>
          <w:sz w:val="28"/>
          <w:szCs w:val="28"/>
        </w:rPr>
        <w:t xml:space="preserve">УТВЕРЖДЕНЫ Постановлением Совета судей </w:t>
      </w:r>
      <w:r>
        <w:rPr>
          <w:rFonts w:eastAsia="Times New Roman"/>
          <w:spacing w:val="-7"/>
          <w:sz w:val="28"/>
          <w:szCs w:val="28"/>
        </w:rPr>
        <w:t xml:space="preserve">Российской Федерации </w:t>
      </w:r>
      <w:r>
        <w:rPr>
          <w:rFonts w:eastAsia="Times New Roman"/>
          <w:spacing w:val="-9"/>
          <w:sz w:val="28"/>
          <w:szCs w:val="28"/>
        </w:rPr>
        <w:t xml:space="preserve">от 7 декабря 2023 г. </w:t>
      </w:r>
      <w:r w:rsidR="00077A13">
        <w:rPr>
          <w:rFonts w:eastAsia="Times New Roman"/>
          <w:i/>
          <w:iCs/>
          <w:spacing w:val="-9"/>
          <w:sz w:val="28"/>
          <w:szCs w:val="28"/>
        </w:rPr>
        <w:t>№</w:t>
      </w:r>
      <w:r>
        <w:rPr>
          <w:rFonts w:eastAsia="Times New Roman"/>
          <w:i/>
          <w:iCs/>
          <w:spacing w:val="-9"/>
          <w:sz w:val="28"/>
          <w:szCs w:val="28"/>
        </w:rPr>
        <w:t xml:space="preserve"> </w:t>
      </w:r>
      <w:r>
        <w:rPr>
          <w:rFonts w:eastAsia="Times New Roman"/>
          <w:spacing w:val="-9"/>
          <w:sz w:val="28"/>
          <w:szCs w:val="28"/>
        </w:rPr>
        <w:t>32</w:t>
      </w:r>
    </w:p>
    <w:p w:rsidR="00073FBD" w:rsidRDefault="00073FBD" w:rsidP="00B12040">
      <w:pPr>
        <w:shd w:val="clear" w:color="auto" w:fill="FFFFFF"/>
        <w:ind w:left="2725" w:right="2851"/>
        <w:jc w:val="center"/>
        <w:rPr>
          <w:rFonts w:eastAsia="Times New Roman"/>
          <w:b/>
          <w:bCs/>
          <w:spacing w:val="-11"/>
          <w:sz w:val="28"/>
          <w:szCs w:val="28"/>
        </w:rPr>
      </w:pPr>
    </w:p>
    <w:p w:rsidR="00B12040" w:rsidRDefault="00F404B5" w:rsidP="00F404B5">
      <w:pPr>
        <w:shd w:val="clear" w:color="auto" w:fill="FFFFFF"/>
        <w:ind w:left="2725" w:right="2851"/>
        <w:rPr>
          <w:rFonts w:eastAsia="Times New Roman"/>
          <w:b/>
          <w:bCs/>
          <w:spacing w:val="-11"/>
          <w:sz w:val="28"/>
          <w:szCs w:val="28"/>
        </w:rPr>
      </w:pPr>
      <w:r>
        <w:rPr>
          <w:rFonts w:eastAsia="Times New Roman"/>
          <w:b/>
          <w:bCs/>
          <w:spacing w:val="-11"/>
          <w:sz w:val="28"/>
          <w:szCs w:val="28"/>
        </w:rPr>
        <w:t xml:space="preserve">             </w:t>
      </w:r>
      <w:r w:rsidR="00DB377B">
        <w:rPr>
          <w:rFonts w:eastAsia="Times New Roman"/>
          <w:b/>
          <w:bCs/>
          <w:spacing w:val="-11"/>
          <w:sz w:val="28"/>
          <w:szCs w:val="28"/>
        </w:rPr>
        <w:t xml:space="preserve">ПРАВИЛА </w:t>
      </w:r>
    </w:p>
    <w:p w:rsidR="00F404B5" w:rsidRDefault="00F404B5" w:rsidP="00F404B5">
      <w:pPr>
        <w:shd w:val="clear" w:color="auto" w:fill="FFFFFF"/>
        <w:ind w:right="28" w:firstLine="882"/>
        <w:rPr>
          <w:rFonts w:eastAsia="Times New Roman"/>
          <w:b/>
          <w:bCs/>
          <w:spacing w:val="-9"/>
          <w:sz w:val="28"/>
          <w:szCs w:val="28"/>
        </w:rPr>
      </w:pPr>
      <w:r>
        <w:rPr>
          <w:rFonts w:eastAsia="Times New Roman"/>
          <w:b/>
          <w:bCs/>
          <w:spacing w:val="-9"/>
          <w:sz w:val="28"/>
          <w:szCs w:val="28"/>
        </w:rPr>
        <w:t xml:space="preserve">      </w:t>
      </w:r>
      <w:r w:rsidR="00B12040">
        <w:rPr>
          <w:rFonts w:eastAsia="Times New Roman"/>
          <w:b/>
          <w:bCs/>
          <w:spacing w:val="-9"/>
          <w:sz w:val="28"/>
          <w:szCs w:val="28"/>
        </w:rPr>
        <w:t>пребывания посетителей</w:t>
      </w:r>
      <w:r w:rsidR="00073FBD">
        <w:rPr>
          <w:rFonts w:eastAsia="Times New Roman"/>
          <w:b/>
          <w:bCs/>
          <w:spacing w:val="-9"/>
          <w:sz w:val="28"/>
          <w:szCs w:val="28"/>
        </w:rPr>
        <w:t xml:space="preserve"> в </w:t>
      </w:r>
      <w:r w:rsidR="00B12040">
        <w:rPr>
          <w:rFonts w:eastAsia="Times New Roman"/>
          <w:b/>
          <w:bCs/>
          <w:spacing w:val="-9"/>
          <w:sz w:val="28"/>
          <w:szCs w:val="28"/>
        </w:rPr>
        <w:t xml:space="preserve">Уссурийском районном </w:t>
      </w:r>
      <w:r w:rsidR="00DB377B">
        <w:rPr>
          <w:rFonts w:eastAsia="Times New Roman"/>
          <w:b/>
          <w:bCs/>
          <w:spacing w:val="-9"/>
          <w:sz w:val="28"/>
          <w:szCs w:val="28"/>
        </w:rPr>
        <w:t>суд</w:t>
      </w:r>
      <w:r w:rsidR="00B12040">
        <w:rPr>
          <w:rFonts w:eastAsia="Times New Roman"/>
          <w:b/>
          <w:bCs/>
          <w:spacing w:val="-9"/>
          <w:sz w:val="28"/>
          <w:szCs w:val="28"/>
        </w:rPr>
        <w:t xml:space="preserve">е </w:t>
      </w:r>
    </w:p>
    <w:p w:rsidR="00BB27E1" w:rsidRPr="00B12040" w:rsidRDefault="00F404B5" w:rsidP="00F404B5">
      <w:pPr>
        <w:shd w:val="clear" w:color="auto" w:fill="FFFFFF"/>
        <w:ind w:right="28" w:firstLine="882"/>
        <w:rPr>
          <w:rFonts w:eastAsia="Times New Roman"/>
          <w:b/>
          <w:bCs/>
          <w:spacing w:val="-11"/>
          <w:sz w:val="28"/>
          <w:szCs w:val="28"/>
        </w:rPr>
      </w:pPr>
      <w:r>
        <w:rPr>
          <w:rFonts w:eastAsia="Times New Roman"/>
          <w:b/>
          <w:bCs/>
          <w:spacing w:val="-9"/>
          <w:sz w:val="28"/>
          <w:szCs w:val="28"/>
        </w:rPr>
        <w:t xml:space="preserve">                          </w:t>
      </w:r>
      <w:r w:rsidR="00B12040">
        <w:rPr>
          <w:rFonts w:eastAsia="Times New Roman"/>
          <w:b/>
          <w:bCs/>
          <w:spacing w:val="-9"/>
          <w:sz w:val="28"/>
          <w:szCs w:val="28"/>
        </w:rPr>
        <w:t>Приморского края</w:t>
      </w:r>
    </w:p>
    <w:p w:rsidR="00BB27E1" w:rsidRDefault="00FA64F4" w:rsidP="00FA64F4">
      <w:pPr>
        <w:shd w:val="clear" w:color="auto" w:fill="FFFFFF"/>
        <w:spacing w:before="266"/>
        <w:ind w:right="122"/>
        <w:jc w:val="center"/>
      </w:pPr>
      <w:bookmarkStart w:id="0" w:name="_GoBack"/>
      <w:r>
        <w:rPr>
          <w:b/>
          <w:bCs/>
          <w:spacing w:val="-8"/>
          <w:sz w:val="28"/>
          <w:szCs w:val="28"/>
        </w:rPr>
        <w:t>1.</w:t>
      </w:r>
      <w:r w:rsidR="00DB377B">
        <w:rPr>
          <w:b/>
          <w:bCs/>
          <w:spacing w:val="-8"/>
          <w:sz w:val="28"/>
          <w:szCs w:val="28"/>
        </w:rPr>
        <w:t xml:space="preserve"> </w:t>
      </w:r>
      <w:r w:rsidR="00DB377B">
        <w:rPr>
          <w:rFonts w:eastAsia="Times New Roman"/>
          <w:b/>
          <w:bCs/>
          <w:spacing w:val="-8"/>
          <w:sz w:val="28"/>
          <w:szCs w:val="28"/>
        </w:rPr>
        <w:t>Общие положения</w:t>
      </w:r>
    </w:p>
    <w:p w:rsidR="00BB27E1" w:rsidRDefault="00DB377B" w:rsidP="00FA64F4">
      <w:pPr>
        <w:shd w:val="clear" w:color="auto" w:fill="FFFFFF"/>
        <w:spacing w:before="284" w:line="310" w:lineRule="exact"/>
        <w:ind w:right="68" w:firstLine="547"/>
        <w:jc w:val="both"/>
      </w:pPr>
      <w:r w:rsidRPr="00DB377B">
        <w:rPr>
          <w:sz w:val="28"/>
          <w:szCs w:val="28"/>
        </w:rPr>
        <w:t>1.</w:t>
      </w:r>
      <w:r w:rsidR="00817302">
        <w:rPr>
          <w:sz w:val="28"/>
          <w:szCs w:val="28"/>
        </w:rPr>
        <w:t>1.</w:t>
      </w:r>
      <w:r w:rsidRPr="00DB377B">
        <w:rPr>
          <w:sz w:val="28"/>
          <w:szCs w:val="28"/>
        </w:rPr>
        <w:t xml:space="preserve"> </w:t>
      </w:r>
      <w:proofErr w:type="gramStart"/>
      <w:r w:rsidR="005F18FB">
        <w:rPr>
          <w:rFonts w:eastAsia="Times New Roman"/>
          <w:sz w:val="28"/>
          <w:szCs w:val="28"/>
        </w:rPr>
        <w:t>П</w:t>
      </w:r>
      <w:r>
        <w:rPr>
          <w:rFonts w:eastAsia="Times New Roman"/>
          <w:sz w:val="28"/>
          <w:szCs w:val="28"/>
        </w:rPr>
        <w:t xml:space="preserve">равила пребывания временно находящихся в здании </w:t>
      </w:r>
      <w:r>
        <w:rPr>
          <w:rFonts w:eastAsia="Times New Roman"/>
          <w:spacing w:val="-4"/>
          <w:sz w:val="28"/>
          <w:szCs w:val="28"/>
        </w:rPr>
        <w:t xml:space="preserve">(помещений) </w:t>
      </w:r>
      <w:r w:rsidR="005F18FB">
        <w:rPr>
          <w:rFonts w:eastAsia="Times New Roman"/>
          <w:spacing w:val="-4"/>
          <w:sz w:val="28"/>
          <w:szCs w:val="28"/>
        </w:rPr>
        <w:t>Уссурийского районного суда</w:t>
      </w:r>
      <w:r>
        <w:rPr>
          <w:rFonts w:eastAsia="Times New Roman"/>
          <w:spacing w:val="-4"/>
          <w:sz w:val="28"/>
          <w:szCs w:val="28"/>
        </w:rPr>
        <w:t xml:space="preserve"> физических лиц, для которых суд </w:t>
      </w:r>
      <w:r>
        <w:rPr>
          <w:rFonts w:eastAsia="Times New Roman"/>
          <w:spacing w:val="-8"/>
          <w:sz w:val="28"/>
          <w:szCs w:val="28"/>
        </w:rPr>
        <w:t xml:space="preserve">не является местом работы (далее - посетители), разработаны с целью определения </w:t>
      </w:r>
      <w:r>
        <w:rPr>
          <w:rFonts w:eastAsia="Times New Roman"/>
          <w:spacing w:val="-6"/>
          <w:sz w:val="28"/>
          <w:szCs w:val="28"/>
        </w:rPr>
        <w:t xml:space="preserve">основных требований к порядку организации пропускного режима, обеспечению </w:t>
      </w:r>
      <w:r>
        <w:rPr>
          <w:rFonts w:eastAsia="Times New Roman"/>
          <w:sz w:val="28"/>
          <w:szCs w:val="28"/>
        </w:rPr>
        <w:t xml:space="preserve">безопасности судебной деятельности, в том числе в части выполнения </w:t>
      </w:r>
      <w:r>
        <w:rPr>
          <w:rFonts w:eastAsia="Times New Roman"/>
          <w:spacing w:val="-5"/>
          <w:sz w:val="28"/>
          <w:szCs w:val="28"/>
        </w:rPr>
        <w:t>мероприятий по повышению уровня личной безопасности судей, работников аппарат</w:t>
      </w:r>
      <w:r w:rsidR="00F453DF">
        <w:rPr>
          <w:rFonts w:eastAsia="Times New Roman"/>
          <w:spacing w:val="-5"/>
          <w:sz w:val="28"/>
          <w:szCs w:val="28"/>
        </w:rPr>
        <w:t>а суда</w:t>
      </w:r>
      <w:r>
        <w:rPr>
          <w:rFonts w:eastAsia="Times New Roman"/>
          <w:sz w:val="28"/>
          <w:szCs w:val="28"/>
        </w:rPr>
        <w:t>.</w:t>
      </w:r>
      <w:proofErr w:type="gramEnd"/>
    </w:p>
    <w:p w:rsidR="00BB27E1" w:rsidRDefault="00F453DF" w:rsidP="00FA64F4">
      <w:pPr>
        <w:shd w:val="clear" w:color="auto" w:fill="FFFFFF"/>
        <w:spacing w:line="313" w:lineRule="exact"/>
        <w:ind w:left="551"/>
        <w:jc w:val="both"/>
      </w:pPr>
      <w:r>
        <w:rPr>
          <w:rFonts w:eastAsia="Times New Roman"/>
          <w:spacing w:val="-6"/>
          <w:sz w:val="28"/>
          <w:szCs w:val="28"/>
        </w:rPr>
        <w:t>П</w:t>
      </w:r>
      <w:r w:rsidR="00DB377B">
        <w:rPr>
          <w:rFonts w:eastAsia="Times New Roman"/>
          <w:spacing w:val="-6"/>
          <w:sz w:val="28"/>
          <w:szCs w:val="28"/>
        </w:rPr>
        <w:t>равила пребывания посетителей в суд</w:t>
      </w:r>
      <w:r>
        <w:rPr>
          <w:rFonts w:eastAsia="Times New Roman"/>
          <w:spacing w:val="-6"/>
          <w:sz w:val="28"/>
          <w:szCs w:val="28"/>
        </w:rPr>
        <w:t>е</w:t>
      </w:r>
      <w:r w:rsidR="00DB377B">
        <w:rPr>
          <w:rFonts w:eastAsia="Times New Roman"/>
          <w:spacing w:val="-6"/>
          <w:sz w:val="28"/>
          <w:szCs w:val="28"/>
        </w:rPr>
        <w:t xml:space="preserve"> направлены </w:t>
      </w:r>
      <w:proofErr w:type="gramStart"/>
      <w:r w:rsidR="00DB377B">
        <w:rPr>
          <w:rFonts w:eastAsia="Times New Roman"/>
          <w:spacing w:val="-6"/>
          <w:sz w:val="28"/>
          <w:szCs w:val="28"/>
        </w:rPr>
        <w:t>на</w:t>
      </w:r>
      <w:proofErr w:type="gramEnd"/>
      <w:r w:rsidR="00DB377B">
        <w:rPr>
          <w:rFonts w:eastAsia="Times New Roman"/>
          <w:spacing w:val="-6"/>
          <w:sz w:val="28"/>
          <w:szCs w:val="28"/>
        </w:rPr>
        <w:t>:</w:t>
      </w:r>
    </w:p>
    <w:p w:rsidR="00BB27E1" w:rsidRDefault="00DB377B" w:rsidP="00FA64F4">
      <w:pPr>
        <w:shd w:val="clear" w:color="auto" w:fill="FFFFFF"/>
        <w:spacing w:line="313" w:lineRule="exact"/>
        <w:ind w:left="554"/>
        <w:jc w:val="both"/>
      </w:pPr>
      <w:r>
        <w:rPr>
          <w:rFonts w:eastAsia="Times New Roman"/>
          <w:spacing w:val="-6"/>
          <w:sz w:val="28"/>
          <w:szCs w:val="28"/>
        </w:rPr>
        <w:t>реализацию консти</w:t>
      </w:r>
      <w:r w:rsidR="00426C6F">
        <w:rPr>
          <w:rFonts w:eastAsia="Times New Roman"/>
          <w:spacing w:val="-6"/>
          <w:sz w:val="28"/>
          <w:szCs w:val="28"/>
        </w:rPr>
        <w:t xml:space="preserve">туционного </w:t>
      </w:r>
      <w:r w:rsidR="00204E20">
        <w:rPr>
          <w:rFonts w:eastAsia="Times New Roman"/>
          <w:spacing w:val="-6"/>
          <w:sz w:val="28"/>
          <w:szCs w:val="28"/>
        </w:rPr>
        <w:t xml:space="preserve"> </w:t>
      </w:r>
      <w:r>
        <w:rPr>
          <w:rFonts w:eastAsia="Times New Roman"/>
          <w:spacing w:val="-6"/>
          <w:sz w:val="28"/>
          <w:szCs w:val="28"/>
        </w:rPr>
        <w:t>права граждан на судебную защиту;</w:t>
      </w:r>
    </w:p>
    <w:p w:rsidR="00BB27E1" w:rsidRDefault="00DB377B" w:rsidP="00FA64F4">
      <w:pPr>
        <w:shd w:val="clear" w:color="auto" w:fill="FFFFFF"/>
        <w:spacing w:line="313" w:lineRule="exact"/>
        <w:ind w:left="565"/>
        <w:jc w:val="both"/>
      </w:pPr>
      <w:r>
        <w:rPr>
          <w:rFonts w:eastAsia="Times New Roman"/>
          <w:spacing w:val="-6"/>
          <w:sz w:val="28"/>
          <w:szCs w:val="28"/>
        </w:rPr>
        <w:t>обеспечение установленного порядка деятельности суд</w:t>
      </w:r>
      <w:r w:rsidR="00204E20">
        <w:rPr>
          <w:rFonts w:eastAsia="Times New Roman"/>
          <w:spacing w:val="-6"/>
          <w:sz w:val="28"/>
          <w:szCs w:val="28"/>
        </w:rPr>
        <w:t>а</w:t>
      </w:r>
      <w:r>
        <w:rPr>
          <w:rFonts w:eastAsia="Times New Roman"/>
          <w:spacing w:val="-6"/>
          <w:sz w:val="28"/>
          <w:szCs w:val="28"/>
        </w:rPr>
        <w:t>;</w:t>
      </w:r>
    </w:p>
    <w:p w:rsidR="00BB27E1" w:rsidRDefault="00DB377B" w:rsidP="00FA64F4">
      <w:pPr>
        <w:shd w:val="clear" w:color="auto" w:fill="FFFFFF"/>
        <w:spacing w:line="342" w:lineRule="exact"/>
        <w:ind w:left="40" w:right="47" w:firstLine="526"/>
        <w:jc w:val="both"/>
      </w:pPr>
      <w:r>
        <w:rPr>
          <w:rFonts w:eastAsia="Times New Roman"/>
          <w:sz w:val="28"/>
          <w:szCs w:val="28"/>
        </w:rPr>
        <w:t>поддержание общественного порядка в здании (помещении) суда и осуществление его охраны;</w:t>
      </w:r>
    </w:p>
    <w:p w:rsidR="00BB27E1" w:rsidRDefault="00DB377B" w:rsidP="00FA64F4">
      <w:pPr>
        <w:shd w:val="clear" w:color="auto" w:fill="FFFFFF"/>
        <w:spacing w:line="324" w:lineRule="exact"/>
        <w:ind w:left="50" w:right="29" w:firstLine="526"/>
        <w:jc w:val="both"/>
      </w:pPr>
      <w:r>
        <w:rPr>
          <w:rFonts w:eastAsia="Times New Roman"/>
          <w:sz w:val="28"/>
          <w:szCs w:val="28"/>
        </w:rPr>
        <w:t xml:space="preserve">обеспечение прав граждан на охрану жизни и здоровья, в том числе </w:t>
      </w:r>
      <w:r>
        <w:rPr>
          <w:rFonts w:eastAsia="Times New Roman"/>
          <w:spacing w:val="-6"/>
          <w:sz w:val="28"/>
          <w:szCs w:val="28"/>
        </w:rPr>
        <w:t>безопасности судей, присяжных заседателей, работников аппарат</w:t>
      </w:r>
      <w:r w:rsidR="00204E20">
        <w:rPr>
          <w:rFonts w:eastAsia="Times New Roman"/>
          <w:spacing w:val="-6"/>
          <w:sz w:val="28"/>
          <w:szCs w:val="28"/>
        </w:rPr>
        <w:t>а</w:t>
      </w:r>
      <w:r>
        <w:rPr>
          <w:rFonts w:eastAsia="Times New Roman"/>
          <w:spacing w:val="-6"/>
          <w:sz w:val="28"/>
          <w:szCs w:val="28"/>
        </w:rPr>
        <w:t xml:space="preserve"> суд</w:t>
      </w:r>
      <w:r w:rsidR="00204E20">
        <w:rPr>
          <w:rFonts w:eastAsia="Times New Roman"/>
          <w:spacing w:val="-6"/>
          <w:sz w:val="28"/>
          <w:szCs w:val="28"/>
        </w:rPr>
        <w:t>а</w:t>
      </w:r>
      <w:r>
        <w:rPr>
          <w:rFonts w:eastAsia="Times New Roman"/>
          <w:spacing w:val="-6"/>
          <w:sz w:val="28"/>
          <w:szCs w:val="28"/>
        </w:rPr>
        <w:t xml:space="preserve"> и иных </w:t>
      </w:r>
      <w:r>
        <w:rPr>
          <w:rFonts w:eastAsia="Times New Roman"/>
          <w:sz w:val="28"/>
          <w:szCs w:val="28"/>
        </w:rPr>
        <w:t>участников судебного процесса;</w:t>
      </w:r>
    </w:p>
    <w:p w:rsidR="00BB27E1" w:rsidRDefault="00DB377B" w:rsidP="00FA64F4">
      <w:pPr>
        <w:shd w:val="clear" w:color="auto" w:fill="FFFFFF"/>
        <w:spacing w:line="342" w:lineRule="exact"/>
        <w:ind w:left="58" w:right="22" w:firstLine="529"/>
        <w:jc w:val="both"/>
      </w:pPr>
      <w:r>
        <w:rPr>
          <w:rFonts w:eastAsia="Times New Roman"/>
          <w:spacing w:val="-2"/>
          <w:sz w:val="28"/>
          <w:szCs w:val="28"/>
        </w:rPr>
        <w:t xml:space="preserve">обеспечение гласности и открытости судопроизводства, реализацию права </w:t>
      </w:r>
      <w:r>
        <w:rPr>
          <w:rFonts w:eastAsia="Times New Roman"/>
          <w:sz w:val="28"/>
          <w:szCs w:val="28"/>
        </w:rPr>
        <w:t>н</w:t>
      </w:r>
      <w:r w:rsidR="00204E20">
        <w:rPr>
          <w:rFonts w:eastAsia="Times New Roman"/>
          <w:sz w:val="28"/>
          <w:szCs w:val="28"/>
        </w:rPr>
        <w:t>а доступ к информации о деятел</w:t>
      </w:r>
      <w:r w:rsidR="00FA64F4">
        <w:rPr>
          <w:rFonts w:eastAsia="Times New Roman"/>
          <w:sz w:val="28"/>
          <w:szCs w:val="28"/>
        </w:rPr>
        <w:t>ьности суда</w:t>
      </w:r>
      <w:r>
        <w:rPr>
          <w:rFonts w:eastAsia="Times New Roman"/>
          <w:sz w:val="28"/>
          <w:szCs w:val="28"/>
        </w:rPr>
        <w:t>;</w:t>
      </w:r>
    </w:p>
    <w:p w:rsidR="00BB27E1" w:rsidRDefault="00426C6F" w:rsidP="00FA64F4">
      <w:pPr>
        <w:shd w:val="clear" w:color="auto" w:fill="FFFFFF"/>
        <w:spacing w:line="335" w:lineRule="exact"/>
        <w:ind w:left="72" w:right="25" w:firstLine="518"/>
        <w:jc w:val="both"/>
      </w:pPr>
      <w:r>
        <w:rPr>
          <w:rFonts w:eastAsia="Times New Roman"/>
          <w:sz w:val="28"/>
          <w:szCs w:val="28"/>
        </w:rPr>
        <w:t xml:space="preserve">обеспечение уважительного </w:t>
      </w:r>
      <w:r w:rsidR="00DB377B">
        <w:rPr>
          <w:rFonts w:eastAsia="Times New Roman"/>
          <w:sz w:val="28"/>
          <w:szCs w:val="28"/>
        </w:rPr>
        <w:t>отношения посетителей суда, судебных приставов, судей и работников аппарата суда друг к другу.</w:t>
      </w:r>
    </w:p>
    <w:p w:rsidR="00BB27E1" w:rsidRDefault="00DB377B" w:rsidP="00FA64F4">
      <w:pPr>
        <w:shd w:val="clear" w:color="auto" w:fill="FFFFFF"/>
        <w:spacing w:before="227"/>
        <w:ind w:left="634"/>
        <w:jc w:val="both"/>
      </w:pPr>
      <w:r>
        <w:rPr>
          <w:sz w:val="28"/>
          <w:szCs w:val="28"/>
        </w:rPr>
        <w:t xml:space="preserve">1.2. </w:t>
      </w:r>
      <w:r>
        <w:rPr>
          <w:rFonts w:eastAsia="Times New Roman"/>
          <w:sz w:val="28"/>
          <w:szCs w:val="28"/>
        </w:rPr>
        <w:t xml:space="preserve">Проход в здание (помещение) суда осуществляется </w:t>
      </w:r>
      <w:proofErr w:type="gramStart"/>
      <w:r>
        <w:rPr>
          <w:rFonts w:eastAsia="Times New Roman"/>
          <w:sz w:val="28"/>
          <w:szCs w:val="28"/>
        </w:rPr>
        <w:t>по</w:t>
      </w:r>
      <w:proofErr w:type="gramEnd"/>
      <w:r>
        <w:rPr>
          <w:rFonts w:eastAsia="Times New Roman"/>
          <w:sz w:val="28"/>
          <w:szCs w:val="28"/>
        </w:rPr>
        <w:t xml:space="preserve"> следующим</w:t>
      </w:r>
    </w:p>
    <w:p w:rsidR="00BB27E1" w:rsidRDefault="00DB377B" w:rsidP="00FA64F4">
      <w:pPr>
        <w:shd w:val="clear" w:color="auto" w:fill="FFFFFF"/>
        <w:spacing w:before="47" w:line="266" w:lineRule="exact"/>
        <w:ind w:left="72"/>
        <w:jc w:val="both"/>
      </w:pPr>
      <w:r>
        <w:rPr>
          <w:rFonts w:eastAsia="Times New Roman"/>
          <w:spacing w:val="-8"/>
          <w:sz w:val="28"/>
          <w:szCs w:val="28"/>
        </w:rPr>
        <w:t>документам:</w:t>
      </w:r>
    </w:p>
    <w:p w:rsidR="00BB27E1" w:rsidRDefault="00DB377B" w:rsidP="00B65739">
      <w:pPr>
        <w:shd w:val="clear" w:color="auto" w:fill="FFFFFF"/>
        <w:ind w:left="601"/>
        <w:jc w:val="both"/>
      </w:pPr>
      <w:r>
        <w:rPr>
          <w:rFonts w:eastAsia="Times New Roman"/>
          <w:spacing w:val="-6"/>
          <w:sz w:val="28"/>
          <w:szCs w:val="28"/>
        </w:rPr>
        <w:t>паспорт гражданина Российской Федерации;</w:t>
      </w:r>
    </w:p>
    <w:p w:rsidR="00BB27E1" w:rsidRDefault="00AD1A2D" w:rsidP="00AD1A2D">
      <w:pPr>
        <w:shd w:val="clear" w:color="auto" w:fill="FFFFFF"/>
        <w:jc w:val="both"/>
      </w:pPr>
      <w:r>
        <w:rPr>
          <w:rFonts w:eastAsia="Times New Roman"/>
          <w:spacing w:val="-6"/>
          <w:sz w:val="28"/>
          <w:szCs w:val="28"/>
        </w:rPr>
        <w:t xml:space="preserve">      </w:t>
      </w:r>
      <w:r w:rsidR="00DB377B">
        <w:rPr>
          <w:rFonts w:eastAsia="Times New Roman"/>
          <w:spacing w:val="-6"/>
          <w:sz w:val="28"/>
          <w:szCs w:val="28"/>
        </w:rPr>
        <w:t>временное   удостоверение   личности   гражданина   Российской   Федераций</w:t>
      </w:r>
      <w:r w:rsidR="00FA64F4">
        <w:t xml:space="preserve"> </w:t>
      </w:r>
      <w:r w:rsidR="00DB377B">
        <w:rPr>
          <w:spacing w:val="-3"/>
          <w:sz w:val="28"/>
          <w:szCs w:val="28"/>
        </w:rPr>
        <w:t>(</w:t>
      </w:r>
      <w:r w:rsidR="00DB377B">
        <w:rPr>
          <w:rFonts w:eastAsia="Times New Roman"/>
          <w:spacing w:val="-3"/>
          <w:sz w:val="28"/>
          <w:szCs w:val="28"/>
        </w:rPr>
        <w:t>форма №2);</w:t>
      </w:r>
    </w:p>
    <w:p w:rsidR="00BB27E1" w:rsidRDefault="00DB377B" w:rsidP="00AD1A2D">
      <w:pPr>
        <w:shd w:val="clear" w:color="auto" w:fill="FFFFFF"/>
        <w:ind w:left="90" w:right="4" w:firstLine="529"/>
        <w:jc w:val="both"/>
      </w:pPr>
      <w:r>
        <w:rPr>
          <w:rFonts w:eastAsia="Times New Roman"/>
          <w:spacing w:val="-6"/>
          <w:sz w:val="28"/>
          <w:szCs w:val="28"/>
        </w:rPr>
        <w:t xml:space="preserve">паспорт гражданина Российской Федерации, удостоверяющий личность </w:t>
      </w:r>
      <w:r w:rsidR="00AD1A2D">
        <w:rPr>
          <w:rFonts w:eastAsia="Times New Roman"/>
          <w:spacing w:val="-4"/>
          <w:sz w:val="28"/>
          <w:szCs w:val="28"/>
        </w:rPr>
        <w:t>гражданина   Российской   Фе</w:t>
      </w:r>
      <w:r>
        <w:rPr>
          <w:rFonts w:eastAsia="Times New Roman"/>
          <w:spacing w:val="-4"/>
          <w:sz w:val="28"/>
          <w:szCs w:val="28"/>
        </w:rPr>
        <w:t>дер</w:t>
      </w:r>
      <w:r w:rsidR="00AD1A2D">
        <w:rPr>
          <w:rFonts w:eastAsia="Times New Roman"/>
          <w:spacing w:val="-4"/>
          <w:sz w:val="28"/>
          <w:szCs w:val="28"/>
        </w:rPr>
        <w:t>ац</w:t>
      </w:r>
      <w:r>
        <w:rPr>
          <w:rFonts w:eastAsia="Times New Roman"/>
          <w:spacing w:val="-4"/>
          <w:sz w:val="28"/>
          <w:szCs w:val="28"/>
        </w:rPr>
        <w:t>ии   за   пределами   территории   Российской</w:t>
      </w:r>
      <w:r w:rsidR="00AD1A2D">
        <w:t xml:space="preserve">  </w:t>
      </w:r>
      <w:r>
        <w:rPr>
          <w:rFonts w:eastAsia="Times New Roman"/>
          <w:spacing w:val="-9"/>
          <w:sz w:val="28"/>
          <w:szCs w:val="28"/>
        </w:rPr>
        <w:t>Федерации;</w:t>
      </w:r>
    </w:p>
    <w:p w:rsidR="00DB377B" w:rsidRDefault="00DB377B" w:rsidP="00426C6F">
      <w:pPr>
        <w:shd w:val="clear" w:color="auto" w:fill="FFFFFF"/>
        <w:ind w:left="623"/>
        <w:jc w:val="both"/>
      </w:pPr>
      <w:r>
        <w:rPr>
          <w:rFonts w:eastAsia="Times New Roman"/>
          <w:spacing w:val="-6"/>
          <w:sz w:val="28"/>
          <w:szCs w:val="28"/>
        </w:rPr>
        <w:t>дипломатический паспорт гражданина Российской Федерации;</w:t>
      </w:r>
      <w:bookmarkEnd w:id="0"/>
    </w:p>
    <w:sectPr w:rsidR="00DB377B">
      <w:type w:val="continuous"/>
      <w:pgSz w:w="11909" w:h="16834"/>
      <w:pgMar w:top="1312" w:right="646" w:bottom="360" w:left="173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77B"/>
    <w:rsid w:val="00073FBD"/>
    <w:rsid w:val="00077A13"/>
    <w:rsid w:val="00204E20"/>
    <w:rsid w:val="00426C6F"/>
    <w:rsid w:val="005F18FB"/>
    <w:rsid w:val="00817302"/>
    <w:rsid w:val="00AD1A2D"/>
    <w:rsid w:val="00B12040"/>
    <w:rsid w:val="00B65739"/>
    <w:rsid w:val="00BB27E1"/>
    <w:rsid w:val="00DB377B"/>
    <w:rsid w:val="00F404B5"/>
    <w:rsid w:val="00F453DF"/>
    <w:rsid w:val="00FA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2024-02-07T04:53:00Z</dcterms:created>
  <dcterms:modified xsi:type="dcterms:W3CDTF">2024-02-13T05:38:00Z</dcterms:modified>
</cp:coreProperties>
</file>