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2F47" w:rsidRDefault="00072F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72F47" w:rsidRDefault="00072F47">
      <w:pPr>
        <w:pStyle w:val="ConsPlusNormal"/>
        <w:ind w:firstLine="540"/>
        <w:jc w:val="both"/>
        <w:outlineLvl w:val="0"/>
      </w:pPr>
    </w:p>
    <w:p w:rsidR="00072F47" w:rsidRDefault="00072F47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072F47" w:rsidRDefault="00072F47">
      <w:pPr>
        <w:pStyle w:val="ConsPlusTitle"/>
        <w:jc w:val="center"/>
      </w:pPr>
      <w:r>
        <w:t>РОССИЙСКОЙ ФЕДЕРАЦИИ</w:t>
      </w:r>
    </w:p>
    <w:p w:rsidR="00072F47" w:rsidRDefault="00072F47">
      <w:pPr>
        <w:pStyle w:val="ConsPlusTitle"/>
        <w:jc w:val="both"/>
      </w:pPr>
    </w:p>
    <w:p w:rsidR="00072F47" w:rsidRDefault="00072F47">
      <w:pPr>
        <w:pStyle w:val="ConsPlusTitle"/>
        <w:jc w:val="center"/>
      </w:pPr>
      <w:r>
        <w:t>ПРИКАЗ</w:t>
      </w:r>
    </w:p>
    <w:p w:rsidR="00072F47" w:rsidRDefault="00072F47">
      <w:pPr>
        <w:pStyle w:val="ConsPlusTitle"/>
        <w:jc w:val="center"/>
      </w:pPr>
      <w:r>
        <w:t>от 2 сентября 2015 г. N 303</w:t>
      </w:r>
    </w:p>
    <w:p w:rsidR="00072F47" w:rsidRDefault="00072F47">
      <w:pPr>
        <w:pStyle w:val="ConsPlusTitle"/>
        <w:jc w:val="both"/>
      </w:pPr>
    </w:p>
    <w:p w:rsidR="00072F47" w:rsidRDefault="00072F47">
      <w:pPr>
        <w:pStyle w:val="ConsPlusTitle"/>
        <w:jc w:val="center"/>
      </w:pPr>
      <w:r>
        <w:t>ОБ УТВЕРЖДЕНИИ ПОЛОЖЕНИЯ</w:t>
      </w:r>
    </w:p>
    <w:p w:rsidR="00072F47" w:rsidRDefault="00072F47">
      <w:pPr>
        <w:pStyle w:val="ConsPlusTitle"/>
        <w:jc w:val="center"/>
      </w:pPr>
      <w:r>
        <w:t>ОБ УПРАВЛЕНИИ СУДЕБНОГО ДЕПАРТАМЕНТА В ЯМАЛО-НЕНЕЦКОМ</w:t>
      </w:r>
    </w:p>
    <w:p w:rsidR="00072F47" w:rsidRDefault="00072F47">
      <w:pPr>
        <w:pStyle w:val="ConsPlusTitle"/>
        <w:jc w:val="center"/>
      </w:pPr>
      <w:r>
        <w:t>АВТОНОМНОМ ОКРУГЕ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08.01.1998 N 7-ФЗ "О Судебном департаменте при Верховном Суде Российской Федерации" в целях приведения положения об управлении в соответствие с действующим законодательством приказываю: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0">
        <w:r>
          <w:rPr>
            <w:color w:val="0000FF"/>
          </w:rPr>
          <w:t>Положение</w:t>
        </w:r>
      </w:hyperlink>
      <w:r>
        <w:t xml:space="preserve"> об Управлении Судебного департамента в Ямало-Ненецком автономном округе (далее - Положение).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 xml:space="preserve">2. Начальнику Управления Судебного департамента в Ямало-Ненецком автономном округе Полякову М.Ю. обеспечить государственную регистрацию </w:t>
      </w:r>
      <w:hyperlink w:anchor="P30">
        <w:r>
          <w:rPr>
            <w:color w:val="0000FF"/>
          </w:rPr>
          <w:t>Положения</w:t>
        </w:r>
      </w:hyperlink>
      <w:r>
        <w:t xml:space="preserve"> в соответствии с действующим законодательством Российской Федерации.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 Признать утратившим силу Положение об Управлении Судебного департамента в Ямало-Ненецком автономном округе, утвержденное Генеральным директором Судебного департамента при Верховном Суде Российской Федерации 19.08.2003.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jc w:val="right"/>
      </w:pPr>
      <w:r>
        <w:t>Генеральный директор</w:t>
      </w:r>
    </w:p>
    <w:p w:rsidR="00072F47" w:rsidRDefault="00072F47">
      <w:pPr>
        <w:pStyle w:val="ConsPlusNormal"/>
        <w:jc w:val="right"/>
      </w:pPr>
      <w:r>
        <w:t>А.В.ГУСЕВ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jc w:val="right"/>
        <w:outlineLvl w:val="0"/>
      </w:pPr>
      <w:r>
        <w:t>Утверждено</w:t>
      </w:r>
    </w:p>
    <w:p w:rsidR="00072F47" w:rsidRDefault="00072F47">
      <w:pPr>
        <w:pStyle w:val="ConsPlusNormal"/>
        <w:jc w:val="right"/>
      </w:pPr>
      <w:r>
        <w:t>приказом Судебного департамента</w:t>
      </w:r>
    </w:p>
    <w:p w:rsidR="00072F47" w:rsidRDefault="00072F47">
      <w:pPr>
        <w:pStyle w:val="ConsPlusNormal"/>
        <w:jc w:val="right"/>
      </w:pPr>
      <w:r>
        <w:t>при Верховном Суде</w:t>
      </w:r>
    </w:p>
    <w:p w:rsidR="00072F47" w:rsidRDefault="00072F47">
      <w:pPr>
        <w:pStyle w:val="ConsPlusNormal"/>
        <w:jc w:val="right"/>
      </w:pPr>
      <w:r>
        <w:t>Российской Федерации</w:t>
      </w:r>
    </w:p>
    <w:p w:rsidR="00072F47" w:rsidRDefault="00072F47">
      <w:pPr>
        <w:pStyle w:val="ConsPlusNormal"/>
        <w:jc w:val="right"/>
      </w:pPr>
      <w:r>
        <w:t>от 3 сентября 2015 г. N 303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Title"/>
        <w:jc w:val="center"/>
      </w:pPr>
      <w:bookmarkStart w:id="0" w:name="P30"/>
      <w:bookmarkEnd w:id="0"/>
      <w:r>
        <w:t>ПОЛОЖЕНИЕ</w:t>
      </w:r>
    </w:p>
    <w:p w:rsidR="00072F47" w:rsidRDefault="00072F47">
      <w:pPr>
        <w:pStyle w:val="ConsPlusTitle"/>
        <w:jc w:val="center"/>
      </w:pPr>
      <w:r>
        <w:t>ОБ УПРАВЛЕНИИ СУДЕБНОГО ДЕПАРТАМЕНТА В ЯМАЛО-НЕНЕЦКОМ</w:t>
      </w:r>
    </w:p>
    <w:p w:rsidR="00072F47" w:rsidRDefault="00072F47">
      <w:pPr>
        <w:pStyle w:val="ConsPlusTitle"/>
        <w:jc w:val="center"/>
      </w:pPr>
      <w:r>
        <w:t>АВТОНОМНОМ ОКРУГЕ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Title"/>
        <w:jc w:val="center"/>
        <w:outlineLvl w:val="1"/>
      </w:pPr>
      <w:r>
        <w:t>1. Общие положения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  <w:r>
        <w:t>1.1. Управление Судебного департамента в Ямало-Ненецком автономном округе (далее - управление) является органом Судебного департамента, осуществляющим организационное обеспечение деятельности районных, городских и межрайонных судов (далее - районные суды), органов судейского сообщества Ямало-Ненецкого автономного округа (далее - органы судейского сообщества), а также финансирование мировых судей и формирование единого информационного пространства федеральных судов и мировых судей.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lastRenderedPageBreak/>
        <w:t>1.2. Управление входит в систему Судебного департамента, подчиняется Генеральному директору Судебного департамента при Верховном Суде Российской Федерации и подотчетно Совету судей Ямало-Ненецкого автономного округа.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1.3. Управление является юридическим лицом, имеет гербовую печать, лицевые счета в территориальном органе Федерального казначейства в субъекте Российской Федерации, реализует полномочия юридического лица в отношении районных судов.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Управление наряду с полным наименованием юридического лица имеет и сокращенное наименование - УСД в Ямало-Ненецком автономном округе.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Место нахождения управления: 629008, Ямало-Ненецкий автономный округ, г. Салехард, ул. Зои Космодемьянской, д. 33.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 xml:space="preserve">1.4. Управление в своей деятельности руководствуется </w:t>
      </w:r>
      <w:hyperlink r:id="rId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 от 31 декабря 1996 г. </w:t>
      </w:r>
      <w:hyperlink r:id="rId7">
        <w:r>
          <w:rPr>
            <w:color w:val="0000FF"/>
          </w:rPr>
          <w:t>N 1-ФКЗ</w:t>
        </w:r>
      </w:hyperlink>
      <w:r>
        <w:t xml:space="preserve"> "О судебной системе Российской Федерации", от 7 февраля 2011 г. </w:t>
      </w:r>
      <w:hyperlink r:id="rId8">
        <w:r>
          <w:rPr>
            <w:color w:val="0000FF"/>
          </w:rPr>
          <w:t>N 1-ФКЗ</w:t>
        </w:r>
      </w:hyperlink>
      <w:r>
        <w:t xml:space="preserve"> "О судах общей юрисдикции в Российской Федерации", федеральными законами от 8 января 1998 г. </w:t>
      </w:r>
      <w:hyperlink r:id="rId9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Федерации", от 14 марта 2002 г. </w:t>
      </w:r>
      <w:hyperlink r:id="rId10">
        <w:r>
          <w:rPr>
            <w:color w:val="0000FF"/>
          </w:rPr>
          <w:t>N 30-ФЗ</w:t>
        </w:r>
      </w:hyperlink>
      <w:r>
        <w:t xml:space="preserve"> "Об органах судейского сообщества в Российской Федерации", от 17 декабря 1998 г. </w:t>
      </w:r>
      <w:hyperlink r:id="rId11">
        <w:r>
          <w:rPr>
            <w:color w:val="0000FF"/>
          </w:rPr>
          <w:t>N 188-ФЗ</w:t>
        </w:r>
      </w:hyperlink>
      <w:r>
        <w:t xml:space="preserve"> "О мировых судьях в Российской Федерации", от 22 декабря 2008 г. </w:t>
      </w:r>
      <w:hyperlink r:id="rId12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другими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и распоряжениями Председателя Верховного Суда Российской Федерации, решениями органов судейского сообщества, принятыми в пределах их полномочий, приказами и распоряжениями Судебного департамента при Верховном Суде Российской Федерации, а также настоящим Положением об Управлении Судебного департамента в Ямало-Ненецком автономном округе (далее - Положение).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1.5. Управление призвано способствовать укреплению самостоятельности судов, независимости судей и не вправе вмешиваться в осуществление правосудия.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1.6. Положение об управлении утверждается Генеральным директором Судебного департамента при Верховном Суде Российской Федерации.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1.7. Отделы в составе управления действуют на основании соответствующих положений об их деятельности. Деятельность федеральных государственных гражданских служащих (далее - гражданские служащие) управления регулируется должностными регламентами, а персонала по охране и обслуживанию зданий, транспортного хозяйства (далее - персонал) - должностными инструкциями.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Положения об отделах, должностные регламенты гражданских служащих управления, за исключением администраторов судов, и должностные инструкции утверждаются начальником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Должностные регламенты начальника управления и заместителей начальника управления утверждаются Генеральным директором Судебного департамента при Верховном Суде Российской Федерации.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Title"/>
        <w:jc w:val="center"/>
        <w:outlineLvl w:val="1"/>
      </w:pPr>
      <w:r>
        <w:t>2. Задачи управления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  <w:r>
        <w:t>Основными задачами управления являются: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2.1. Организационное обеспечение деятельности районных судов и органов судейского сообщества.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lastRenderedPageBreak/>
        <w:t>2.2. Организация доступа к информации о деятельности судов и органов судейского сообщества гражданам, организациям (юридическим лицам), общественным объединениям, органам государственной власти, органам местного самоуправления, представителям редакций средств массовой информации (журналистам).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2.3. Осуществление в установленном порядке кадровой работы с кандидатами на должность судей, а также работниками аппаратов районных судов и гражданскими служащими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2.4. Финансирование районных судов, органов судейского сообщества и мировых судей.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2.5. Материально-техническое обеспечение деятельности районных судов, органов судейского сообщества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2.6. Организация строительства, реконструкции, приобретения, эксплуатации, ремонта, технического обслуживания и оснащения зданий (помещений) и сооружений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2.7. Управление и использование движимого и недвижимого имущества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2.8. Разработка и принятие во взаимодействии с судами, органами судейского сообщества и правоохранительными органами мер по обеспечению независимости, неприкосновенности и безопасности судей, а также безопасности членов их семей.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2.9. Осуществление мероприятий по формированию единого информационного пространства федеральных судов и мировых судей.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2.10. Интеграция информационных ресурсов судов и данных судебной статистики.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Title"/>
        <w:jc w:val="center"/>
        <w:outlineLvl w:val="1"/>
      </w:pPr>
      <w:r>
        <w:t>3. Функции управления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  <w:r>
        <w:t>Управление в соответствии с возложенными на него задачами и в пределах своей компетенции осуществляет следующие функции: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3.1. Изучение организации деятельности районных судов и принятие мер по ее совершенствованию.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3.2. Внесение предложений Генеральному директору Судебного департамента при Верховном Суде Российской Федерации по вопросам совершенствования организационного обеспечения деятельности районных судов и органов судейского сообщества.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 В области финансового и социального обеспечения: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3.3.1. Обеспечение районных судов, органов судейского сообщества, управления материально-техническими, транспортными средствами.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3.3.2. Организация материального (в том числе выплата ежемесячного денежного вознаграждения и ежеквартального денежного поощрения) и социального обеспечения судей районных судов, в том числе пребывающих в отставке (выплата ежемесячного пожизненного содержания судьям, ушедшим в отставку, ежемесячной надбавки к ежемесячному денежному вознаграждению в размере 50% ежемесячного пожизненного содержания действующим судьям, выходного пособия, единовременного пособия и ежемесячного возмещения в связи со смертью судьи нетрудоспособным членам его семьи, других выплат, осуществляемых за счет средств фонда оплаты труда и социальных выплат, предусмотренных для судей федеральным законодательством), работников аппаратов районных судов.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lastRenderedPageBreak/>
        <w:t>3.3.3. Организация предоставления медицинской помощи и санаторно-курортного лечения судьям районных судов, мировым судьям, в том числе пребывающим в отставке, членам их семей и работникам аппаратов районных судов в соответствии с федеральным законодательством.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3.3.4. Возмещение издержек по делам, рассматриваемым районными судами и мировыми судьями, которые относятся на счет федерального бюджета.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3.3.5. Сбор, обобщение и анализ данных о состоянии социальной защиты судей районных судов и мировых судей.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3.3.6. Ведение учета судей, нуждающихся в жилых помещениях, а также гражданских служащих аппаратов судов и управления, имеющих право на получение единовременной субсидии на приобретение жилого помещения.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3.3.7. Принятие мер по обеспечению нуждающихся в жилых помещениях судей районных судов и мировых судей, в том числе пребывающих в отставке, благоустроенными жилыми помещениями в соответствии с федеральным законодательством.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3.3.8. Принятие мер по предоставлению гражданским служащим аппаратов судов и управления единовременной субсидии на приобретение жилого помещения.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3.3.9. Подготовка обоснований бюджетных ассигнований на очередной финансовый год и плановый период на выполнение функций по организационному обеспечению деятельности районных судов, органов судейского сообщества, финансированию мировых судей и обеспечению деятельности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3.4. Осуществление оперативного, бухгалтерского и статистического учета, представление в Судебный департамент бюджетной отчетности и иных, предусмотренных нормативными документами и распоряжениями, отчетных данных.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3.5. Подготовка прогноза объемов продукции, закупаемой для государственных нужд за счет федерального бюджета, и обоснования объемов финансирования закупок на текущий финансовый год и плановый период.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3.6. Осуществление полномочий государственного заказчика на закупку за счет выделяемых средств федерального бюджета товаров, работ, услуг для нужд районных судов, органов судейского сообщества и управления и заключение государственных контрактов (договоров) в соответствии с действующим законодательством.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3.7. Осуществление контроля за расходованием районными судами и органами судейского сообщества бюджетных средств, проведение ревизий их финансово-хозяйственной деятельности.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3.8. Взаимодействие с администраторами районных судов и контроль за их деятельностью.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3.9. В области строительства, реконструкции, приобретения, эксплуатации, технического обслуживания и оснащения зданий (помещений), сооружений районных судов и управления: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3.9.1. Организация выполнения в пределах доведенных лимитов бюджетных обязательств работ по проектированию, строительству (реконструкции), вводу в эксплуатацию, а также приобретения объектов недвижимости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3.9.2. Планирование и организация проведения работ, связанных с ремонтом, техническим оснащением зданий и помещений районных судов и управления, в пределах доведенных лимитов бюджетных обязательств.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 xml:space="preserve">3.9.3. Контроль за организацией и проведением мероприятий по энергосбережению и </w:t>
      </w:r>
      <w:r>
        <w:lastRenderedPageBreak/>
        <w:t>повышению энергетической эффективности зданий (помещений), сооружений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3.9.4. Ведение учета недвижимого имущества, закрепленного за управлением и используемого для обеспечения деятельности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3.9.5. Обеспечение своевременного оформления в установленном законом порядке правоустанавливающих и технических документов на недвижимое имущество, используемое для обеспечения деятельности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3.9.6. Осуществление в пределах своей компетенции в установленном порядке мероприятий по управлению недвижимым имуществом, закрепленным за управлением и используемым для обеспечения деятельности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3.10. Осуществление контроля за противопожарными мероприятиями и обеспечением необходимых санитарно-гигиенических условий в помещениях и зданиях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3.11. Проведение во взаимодействии с судами, органами судейского сообщества, правоохранительными органами, территориальными органами Федеральной службы судебных приставов проверок чрезвычайных происшествий с судьями, а также фактов нарушения общественного порядка в зданиях (помещениях) районных судов и судебных участков мировых судей.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3.12. По вопросам организационно-штатной работы: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3.12.1. Разработка и утверждение штатного расписания управления по согласованию с Судебным департаментом в соответствии с установленной приказом Судебного департамента штатной численностью и в пределах доведенных лимитов бюджетных обязательств на оплату труда.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3.12.2. Распределение и утверждение в соответствии с приказом Судебного департамента и по согласованию с председателем суда Ямало-Ненецкого автономного округа численности судей, гражданских служащих и персонала по охране и обслуживанию зданий районных судов Ямало-Ненецкого автономного округа.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3.12.3. Ведение учета штатной и фактической численности управления, районных судов Ямало-Ненецкого автономного округа.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3.12.4. Перераспределение по согласованию с председателем суда Ямало-Ненецкого автономного округа и с учетом мнения председателей районных судов имеющихся в районных судах вакансий на должности судей в другие районные суды с наибольшей нагрузкой судей.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3.12.5. Перераспределение по согласованию с председателем суда Ямало-Ненецкого автономного округа и с учетом мнения председателей соответствующих районных судов должностей работников аппаратов районных судов в другие районные суды с наибольшей нагрузкой судей.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3.12.6. Согласование штатных расписаний соответствующих районных судов.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 xml:space="preserve">3.13. Подбор кандидатов на должность судей районных судов в соответствии с требованиями </w:t>
      </w:r>
      <w:hyperlink r:id="rId13">
        <w:r>
          <w:rPr>
            <w:color w:val="0000FF"/>
          </w:rPr>
          <w:t>Закона</w:t>
        </w:r>
      </w:hyperlink>
      <w:r>
        <w:t xml:space="preserve"> Российской Федерации от 26 июня 1992 г. N 3132-1 "О статусе судей в Российской Федерации".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3.14. Организация и обеспечение работы экзаменационной комиссии по приему квалификационного экзамена на должность судьи районного суда.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lastRenderedPageBreak/>
        <w:t>3.15. Ведение статистического и персонального учета судей районных судов, а также статистического учета работников аппаратов данных судов.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3.16. Подбор и формирование кадрового резерва работников аппарата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3.17. Координация работы по аттестации работников аппаратов районных судов, а также проведение аттестации гражданских служащих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3.18. Ходатайство о награждении работников управления, а также по согласованию с председателем соответствующего суда о награждении работников районных судов государственными и ведомственными наградами и присвоении им почетных званий.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3.19. Проведение организационных и иных мероприятий по противодействию коррупции в районных судах и в управлении. Осуществление взаимодействия с правоохранительными органами, органами прокуратуры и иными органами государственной власти по вопросам противодействия коррупции.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3.20. Проведение работы по выявлению случаев конфликта интересов, принятие мер по предотвращению и урегулированию конфликта интересов и проведение проверок по каждому случаю несоблюдения ограничений, запретов и неисполнения обязанностей в целях противодействия коррупции.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3.21. Осуществление проверки достоверности и полноты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службы, и гражданскими служащими, а также сведений, представляемых указанными гражданами в соответствии с нормативными правовыми актами Российской Федерации.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3.22. Обеспечение размещения на официальном сайте управления сведений о доходах, расходах, об имуществе и обязательствах имущественного характера гражданских служащих управления, а также их супруг (супругов), несовершеннолетних детей и проведение проверки достоверности представленных сведений.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3.23. Обеспечение конфиденциальности, безопасности и защиты персональных данных при их обработке.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3.24. Обеспечение защиты государственной тайны.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3.25. В области информационного обеспечения: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3.25.1. Организация обеспечения доступа к информационным ресурсам о деятельности районных судов органов судейского сообщества в пределах своих полномочий.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3.25.2. Обеспечение районных судов программно-аппаратными средствами, необходимыми для ведения судопроизводства и делопроизводства, а также организация информационно-правового обеспечения деятельности указанных судов.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3.25.3. Обеспечение мероприятий по включению информационных ресурсов мировых судей в объединенные базы данных и банки данных.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3.25.4. Организация работы по наполняемости официальных сайтов федеральных судов общей юрисдикции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 xml:space="preserve">3.25.5. Осуществление взаимодействия с федеральным государственным бюджетным учреждением "Информационно-аналитический центр поддержки ГАС "Правосудие", его </w:t>
      </w:r>
      <w:r>
        <w:lastRenderedPageBreak/>
        <w:t>филиалами (представительствами) в субъектах Российской Федерации.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3.26. Ведение судебной статистики, консолидация баз данных статистических карточек на подсудимых в суде Ямало-Ненецкого автономного округа, районных судах, у мировых судей, организация делопроизводства и работы архивов в районных судах.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3.27. Рассмотрение обращений (предложений, жалоб, заявлений) и запросов граждан и организаций в пределах своей компетенции.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3.28. Организация и обеспечение мобилизационной подготовки и мобилизации районных судов и управления, мероприятий в области гражданской обороны.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3.29. Организационное обеспечение профессиональной переподготовки, повышения квалификации и стажировки судей районных судов, работников аппаратов районных судов и гражданских служащих управления, а также взаимодействие с соответствующими образовательными учреждениями.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3.30. Осуществление иных мер по обеспечению деятельности районных судов, органов судейского сообщества и управления.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Title"/>
        <w:jc w:val="center"/>
        <w:outlineLvl w:val="1"/>
      </w:pPr>
      <w:r>
        <w:t>4. Организация деятельности управления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  <w:r>
        <w:t>4.1. Деятельность управления осуществляется на основе планирования, а также отчетности о результатах выполнения планов.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4.2. В пределах своей компетенции управление вправе: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4.2.1. Запрашивать в установленном порядке у судов, государственных и иных органов, учреждений и организаций, должностных лиц и получать от них необходимые для осуществления своей деятельности документы и материалы.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4.2.2. Привлекать в установленном порядке научные организации, работников государственных и иных органов, учреждений и организаций, специалистов и экспертов.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4.2.3. Представлять в Судебный департамент предложения об улучшении условий труда, материального и социального обеспечения судей, работников районных судов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4.3. Управление для осуществления своей деятельности в пределах своей компетенции взаимодействует с: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4.3.1. Судами, органами судейского сообщества, а также со структурными подразделениями Судебного департамента, его учреждениями и другими управлениями Судебного департамента в субъектах Российской Федерации в установленном порядке.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4.3.2. Законодательными и исполнительными органами государственной власти, органами местного самоуправления, адвокатурой, экспертными учреждениями (экспертами), органами прокуратуры и другими государственными органами, организациями по вопросам надлежащего обеспечения деятельности районных судов, мировых судей.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4.3.3. Средствами массовой информации в целях объективного, достоверного и оперативного информирования пользователей информацией о деятельности судов, органов судейского сообщества и управления в установленном порядке.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Title"/>
        <w:jc w:val="center"/>
        <w:outlineLvl w:val="1"/>
      </w:pPr>
      <w:r>
        <w:t>5. Руководство управления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  <w:r>
        <w:t xml:space="preserve">5.1. Управление возглавляет начальник, который назначается на должность и освобождается </w:t>
      </w:r>
      <w:r>
        <w:lastRenderedPageBreak/>
        <w:t>от должности Генеральным директором Судебного департамента при Верховном Суде Российской Федерации по согласованию с председателем суда Ямало-Ненецкого автономного округа, Советом судей Ямало-Ненецкого автономного округа.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5.2. Начальник управления имеет заместителей, которые назначаются на должность и освобождаются от должности по его представлению Генеральным директором Судебного департамента при Верховном Суде Российской Федерации, распределяет обязанности между ними.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 Начальник управления в пределах своей компетенции: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5.3.1. Руководит деятельностью управления, а также обеспечивает своевременное и качественное выполнение задач и функций, возложенных на управление.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5.3.2. Организует ведомственный финансовый контроль в сфере осуществления организационного обеспечения деятельности районных судов, органов судейского сообщества и управления.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5.3.3. Издает приказы и распоряжения, обязательные для исполнения работниками управления, и контролирует их исполнение. Указанные приказы и распоряжения обязательны для исполнения районными судами, в части, касающейся организационного обеспечения их деятельности.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5.3.4. Утверждает штатное расписание управления в пределах установленной численности и фонда оплаты труда, согласовывает штатные расписания районных судов.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5.3.5. Назначает на должность и освобождает от должности гражданских служащих и персонал управления, администраторов районных судов. Принимает решения о поощрении, награждении или применении мер дисциплинарной и материальной ответственности к гражданским служащим и персоналу управления, администраторам районных судов.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5.3.6. Ежегодно отчитывается о деятельности управления перед Советом судей Ямало-Ненецкого автономного округа и Судебным департаментом.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5.3.7. Присваивает классные чины гражданским служащим управления, а также работникам аппаратов районных судов в установленном порядке.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5.3.8. Осуществляет иные полномочия по выполнению задач и функций, возложенных на управление.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5.4. Начальник управления несет персональную ответственность за: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выполнение задач, возложенных на управление;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нецелевое использование имущества, находящегося в распоряжении управления и закрепленного за ним в установленном порядке;</w:t>
      </w:r>
    </w:p>
    <w:p w:rsidR="00072F47" w:rsidRDefault="00072F47">
      <w:pPr>
        <w:pStyle w:val="ConsPlusNormal"/>
        <w:spacing w:before="220"/>
        <w:ind w:firstLine="540"/>
        <w:jc w:val="both"/>
      </w:pPr>
      <w:r>
        <w:t>нецелевое и неэффективное использование бюджетных средств, выделяемых на содержание районных судов и управления перед Советом судей Ямало-Ненецкого автономного округа и Судебным департаментом.</w:t>
      </w: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ind w:firstLine="540"/>
        <w:jc w:val="both"/>
      </w:pPr>
    </w:p>
    <w:p w:rsidR="00072F47" w:rsidRDefault="00072F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4137" w:rsidRDefault="00E24137">
      <w:bookmarkStart w:id="1" w:name="_GoBack"/>
      <w:bookmarkEnd w:id="1"/>
    </w:p>
    <w:sectPr w:rsidR="00E24137" w:rsidSect="001F7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47"/>
    <w:rsid w:val="00072F47"/>
    <w:rsid w:val="000D7843"/>
    <w:rsid w:val="00E2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CC8CA-D916-4E99-89BB-8EEAB521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F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2F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2F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21" TargetMode="External"/><Relationship Id="rId13" Type="http://schemas.openxmlformats.org/officeDocument/2006/relationships/hyperlink" Target="https://login.consultant.ru/link/?req=doc&amp;base=LAW&amp;n=4517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0987&amp;dst=100137" TargetMode="External"/><Relationship Id="rId12" Type="http://schemas.openxmlformats.org/officeDocument/2006/relationships/hyperlink" Target="https://login.consultant.ru/link/?req=doc&amp;base=LAW&amp;n=4220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389131" TargetMode="External"/><Relationship Id="rId5" Type="http://schemas.openxmlformats.org/officeDocument/2006/relationships/hyperlink" Target="https://login.consultant.ru/link/?req=doc&amp;base=LAW&amp;n=454023&amp;dst=3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0980&amp;dst=1002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023&amp;dst=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3323</Words>
  <Characters>18947</Characters>
  <Application>Microsoft Office Word</Application>
  <DocSecurity>0</DocSecurity>
  <Lines>157</Lines>
  <Paragraphs>44</Paragraphs>
  <ScaleCrop>false</ScaleCrop>
  <Company/>
  <LinksUpToDate>false</LinksUpToDate>
  <CharactersWithSpaces>22226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</dc:creator>
  <cp:keywords/>
  <dc:description/>
  <cp:lastModifiedBy>USD</cp:lastModifiedBy>
  <cp:revision>1</cp:revision>
  <dcterms:created xsi:type="dcterms:W3CDTF">2024-12-23T10:59:00Z</dcterms:created>
  <dcterms:modified xsi:type="dcterms:W3CDTF">2024-12-23T11:00:00Z</dcterms:modified>
</cp:coreProperties>
</file>