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28" w:rsidRPr="00B52528" w:rsidRDefault="00794695"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794695">
        <w:rPr>
          <w:rFonts w:ascii="Times New Roman" w:eastAsia="Arial Unicode MS" w:hAnsi="Times New Roman" w:cs="Times New Roman"/>
          <w:color w:val="000000"/>
          <w:shd w:val="clear" w:color="auto" w:fill="FFFFFF"/>
          <w:lang w:eastAsia="ru-RU"/>
        </w:rPr>
        <w:t>Приложение №1</w:t>
      </w:r>
      <w:r w:rsidR="00B52528" w:rsidRPr="00B52528">
        <w:t xml:space="preserve"> </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УТВЕРЖДЕНО</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приказом </w:t>
      </w:r>
      <w:r>
        <w:rPr>
          <w:rFonts w:ascii="Times New Roman" w:eastAsia="Arial Unicode MS" w:hAnsi="Times New Roman" w:cs="Times New Roman"/>
          <w:color w:val="000000"/>
          <w:shd w:val="clear" w:color="auto" w:fill="FFFFFF"/>
          <w:lang w:eastAsia="ru-RU"/>
        </w:rPr>
        <w:t>С</w:t>
      </w:r>
      <w:r w:rsidRPr="00B52528">
        <w:rPr>
          <w:rFonts w:ascii="Times New Roman" w:eastAsia="Arial Unicode MS" w:hAnsi="Times New Roman" w:cs="Times New Roman"/>
          <w:color w:val="000000"/>
          <w:shd w:val="clear" w:color="auto" w:fill="FFFFFF"/>
          <w:lang w:eastAsia="ru-RU"/>
        </w:rPr>
        <w:t>уда Ямало-Ненецкого</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автономного округа</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от 20.03.2024 г. № 25-П;</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приказом Арбитражного суда Ямало-Ненецкого автономного округа</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от 20.03.2024 г. </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32-2024/ПР-ПОД-ВНД-КАД02;</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приказом Управления Судебного департамента в Ямало-Ненецком</w:t>
      </w:r>
    </w:p>
    <w:p w:rsidR="00B52528" w:rsidRPr="00B52528"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 xml:space="preserve">автономном округе </w:t>
      </w:r>
    </w:p>
    <w:p w:rsidR="00794695" w:rsidRPr="00794695" w:rsidRDefault="00B52528" w:rsidP="00B52528">
      <w:pPr>
        <w:widowControl w:val="0"/>
        <w:spacing w:after="0" w:line="283" w:lineRule="exact"/>
        <w:ind w:left="5414"/>
        <w:rPr>
          <w:rFonts w:ascii="Times New Roman" w:eastAsia="Arial Unicode MS" w:hAnsi="Times New Roman" w:cs="Times New Roman"/>
          <w:color w:val="000000"/>
          <w:shd w:val="clear" w:color="auto" w:fill="FFFFFF"/>
          <w:lang w:eastAsia="ru-RU"/>
        </w:rPr>
      </w:pPr>
      <w:r w:rsidRPr="00B52528">
        <w:rPr>
          <w:rFonts w:ascii="Times New Roman" w:eastAsia="Arial Unicode MS" w:hAnsi="Times New Roman" w:cs="Times New Roman"/>
          <w:color w:val="000000"/>
          <w:shd w:val="clear" w:color="auto" w:fill="FFFFFF"/>
          <w:lang w:eastAsia="ru-RU"/>
        </w:rPr>
        <w:t>от 20.03.2024 г. № 48/П</w:t>
      </w:r>
    </w:p>
    <w:p w:rsidR="00FA12E4" w:rsidRPr="00FA12E4" w:rsidRDefault="00FA12E4" w:rsidP="00FA12E4">
      <w:pPr>
        <w:widowControl w:val="0"/>
        <w:spacing w:after="108" w:line="240" w:lineRule="exact"/>
        <w:rPr>
          <w:rFonts w:ascii="Times New Roman" w:eastAsia="Arial Unicode MS" w:hAnsi="Times New Roman" w:cs="Times New Roman"/>
          <w:b/>
          <w:bCs/>
          <w:sz w:val="24"/>
          <w:szCs w:val="24"/>
          <w:shd w:val="clear" w:color="auto" w:fill="FFFFFF"/>
          <w:lang w:eastAsia="ru-RU"/>
        </w:rPr>
      </w:pPr>
    </w:p>
    <w:p w:rsidR="00FA12E4" w:rsidRPr="00FA12E4" w:rsidRDefault="00FA12E4" w:rsidP="00FA12E4">
      <w:pPr>
        <w:widowControl w:val="0"/>
        <w:spacing w:after="108" w:line="240" w:lineRule="exact"/>
        <w:jc w:val="center"/>
        <w:rPr>
          <w:rFonts w:ascii="Times New Roman" w:eastAsia="Arial Unicode MS" w:hAnsi="Times New Roman" w:cs="Times New Roman"/>
          <w:b/>
          <w:bCs/>
          <w:sz w:val="24"/>
          <w:szCs w:val="24"/>
          <w:shd w:val="clear" w:color="auto" w:fill="FFFFFF"/>
          <w:lang w:eastAsia="ru-RU"/>
        </w:rPr>
      </w:pPr>
    </w:p>
    <w:p w:rsidR="00FA12E4" w:rsidRPr="00FA12E4" w:rsidRDefault="00FA12E4" w:rsidP="00FA12E4">
      <w:pPr>
        <w:widowControl w:val="0"/>
        <w:spacing w:after="108" w:line="240"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ПОЛОЖЕНИЕ</w:t>
      </w:r>
    </w:p>
    <w:p w:rsidR="00FA12E4" w:rsidRPr="00FA12E4" w:rsidRDefault="00FA12E4" w:rsidP="00FA12E4">
      <w:pPr>
        <w:widowControl w:val="0"/>
        <w:spacing w:after="0" w:line="240"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о комиссии по соблюдению требований к служебному поведению</w:t>
      </w:r>
    </w:p>
    <w:p w:rsidR="00FA12E4" w:rsidRPr="00FA12E4" w:rsidRDefault="00FA12E4" w:rsidP="00FA12E4">
      <w:pPr>
        <w:widowControl w:val="0"/>
        <w:spacing w:after="480" w:line="283" w:lineRule="exact"/>
        <w:jc w:val="center"/>
        <w:rPr>
          <w:rFonts w:ascii="Times New Roman" w:eastAsia="Arial Unicode MS" w:hAnsi="Times New Roman" w:cs="Times New Roman"/>
          <w:b/>
          <w:bCs/>
          <w:sz w:val="24"/>
          <w:szCs w:val="24"/>
          <w:lang w:eastAsia="ru-RU"/>
        </w:rPr>
      </w:pPr>
      <w:r w:rsidRPr="00FA12E4">
        <w:rPr>
          <w:rFonts w:ascii="Times New Roman" w:eastAsia="Arial Unicode MS" w:hAnsi="Times New Roman" w:cs="Times New Roman"/>
          <w:b/>
          <w:bCs/>
          <w:sz w:val="24"/>
          <w:szCs w:val="24"/>
          <w:shd w:val="clear" w:color="auto" w:fill="FFFFFF"/>
          <w:lang w:eastAsia="ru-RU"/>
        </w:rPr>
        <w:t>федеральных государственных гражданских служащих судов общей юрисдикции,  арбитражного суда и управления Судебного департамента в Ямало-Ненецком автономном округе и урегулированию конфликта интересов</w:t>
      </w:r>
    </w:p>
    <w:p w:rsidR="00FA12E4" w:rsidRPr="00FA12E4" w:rsidRDefault="00FA12E4" w:rsidP="00FA12E4">
      <w:pPr>
        <w:widowControl w:val="0"/>
        <w:numPr>
          <w:ilvl w:val="0"/>
          <w:numId w:val="1"/>
        </w:numPr>
        <w:tabs>
          <w:tab w:val="left" w:pos="961"/>
        </w:tabs>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Настоящее положение о комиссии по соблюдению требований к служебному поведению федеральных государственных гражданских служащих судов общей юрисдикции, арбитражного суда и управленя Судебного департамента в Ямало-Ненецком автономном округе и урегулированию конфликта интересов (далее-Положение)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суда общей юрисдикции, арбитражного суда и управления Судебного департамента в Ямало-Ненецком автономном округе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управлении Судебного департамента в</w:t>
      </w:r>
      <w:r w:rsidRPr="00FA12E4">
        <w:rPr>
          <w:rFonts w:ascii="Times New Roman" w:eastAsia="Arial Unicode MS" w:hAnsi="Times New Roman" w:cs="Times New Roman"/>
          <w:sz w:val="24"/>
          <w:szCs w:val="24"/>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Ямало-Ненецком автономном округе, назначение на которые и освобождение от которых осуществляются Судебным департаментом).</w:t>
      </w:r>
    </w:p>
    <w:p w:rsidR="00FA12E4" w:rsidRPr="00FA12E4" w:rsidRDefault="00FA12E4" w:rsidP="00FA12E4">
      <w:pPr>
        <w:widowControl w:val="0"/>
        <w:numPr>
          <w:ilvl w:val="0"/>
          <w:numId w:val="1"/>
        </w:numPr>
        <w:tabs>
          <w:tab w:val="left" w:pos="961"/>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FA12E4" w:rsidRPr="00FA12E4" w:rsidRDefault="00FA12E4" w:rsidP="00FA12E4">
      <w:pPr>
        <w:widowControl w:val="0"/>
        <w:numPr>
          <w:ilvl w:val="0"/>
          <w:numId w:val="1"/>
        </w:numPr>
        <w:tabs>
          <w:tab w:val="left" w:pos="1018"/>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Основными задачами Комиссии являются:</w:t>
      </w:r>
    </w:p>
    <w:p w:rsidR="00FA12E4" w:rsidRPr="00FA12E4" w:rsidRDefault="00FA12E4" w:rsidP="00FA12E4">
      <w:pPr>
        <w:widowControl w:val="0"/>
        <w:tabs>
          <w:tab w:val="left" w:pos="980"/>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а)</w:t>
      </w:r>
      <w:r w:rsidRPr="00FA12E4">
        <w:rPr>
          <w:rFonts w:ascii="Times New Roman" w:eastAsia="Arial Unicode MS" w:hAnsi="Times New Roman" w:cs="Times New Roman"/>
          <w:color w:val="000000"/>
          <w:sz w:val="24"/>
          <w:szCs w:val="24"/>
          <w:shd w:val="clear" w:color="auto" w:fill="FFFFFF"/>
          <w:lang w:eastAsia="ru-RU"/>
        </w:rPr>
        <w:tab/>
        <w:t xml:space="preserve">обеспечение соблюдения федеральными государственными гражданскими служащими суда общей юрисдикции, арбитражного суда и управления Судебного департамента в Ямало-Ненецком автономном округе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w:t>
      </w:r>
      <w:smartTag w:uri="urn:schemas-microsoft-com:office:smarttags" w:element="metricconverter">
        <w:smartTagPr>
          <w:attr w:name="ProductID" w:val="2008 г"/>
        </w:smartTagPr>
        <w:r w:rsidRPr="00FA12E4">
          <w:rPr>
            <w:rFonts w:ascii="Times New Roman" w:eastAsia="Arial Unicode MS" w:hAnsi="Times New Roman" w:cs="Times New Roman"/>
            <w:color w:val="000000"/>
            <w:sz w:val="24"/>
            <w:szCs w:val="24"/>
            <w:shd w:val="clear" w:color="auto" w:fill="FFFFFF"/>
            <w:lang w:eastAsia="ru-RU"/>
          </w:rPr>
          <w:t>2008 г</w:t>
        </w:r>
      </w:smartTag>
      <w:r w:rsidRPr="00FA12E4">
        <w:rPr>
          <w:rFonts w:ascii="Times New Roman" w:eastAsia="Arial Unicode MS" w:hAnsi="Times New Roman" w:cs="Times New Roman"/>
          <w:color w:val="000000"/>
          <w:sz w:val="24"/>
          <w:szCs w:val="24"/>
          <w:shd w:val="clear" w:color="auto" w:fill="FFFFFF"/>
          <w:lang w:eastAsia="ru-RU"/>
        </w:rPr>
        <w:t>.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A12E4" w:rsidRPr="00FA12E4" w:rsidRDefault="00FA12E4" w:rsidP="00FA12E4">
      <w:pPr>
        <w:widowControl w:val="0"/>
        <w:tabs>
          <w:tab w:val="left" w:pos="990"/>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б)</w:t>
      </w:r>
      <w:r w:rsidRPr="00FA12E4">
        <w:rPr>
          <w:rFonts w:ascii="Times New Roman" w:eastAsia="Arial Unicode MS" w:hAnsi="Times New Roman" w:cs="Times New Roman"/>
          <w:color w:val="000000"/>
          <w:sz w:val="24"/>
          <w:szCs w:val="24"/>
          <w:shd w:val="clear" w:color="auto" w:fill="FFFFFF"/>
          <w:lang w:eastAsia="ru-RU"/>
        </w:rPr>
        <w:tab/>
        <w:t>осуществление в суде общей юрисдикции, арбитражном суде (далее - суды, суд) и управлении Судебного департамента в Ямало-Ненецком автономном округе (далее - управление) мер по предупреждению коррупции.</w:t>
      </w:r>
    </w:p>
    <w:p w:rsidR="00FA12E4" w:rsidRPr="00FA12E4" w:rsidRDefault="00FA12E4" w:rsidP="00FA12E4">
      <w:pPr>
        <w:widowControl w:val="0"/>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4. Комиссия рассматривает вопросы, связанные с соблюдением требований к служебному поведению и (или) требований об урегулировании конфликта интересов,в </w:t>
      </w:r>
      <w:r w:rsidRPr="00FA12E4">
        <w:rPr>
          <w:rFonts w:ascii="Times New Roman" w:eastAsia="Arial Unicode MS" w:hAnsi="Times New Roman" w:cs="Times New Roman"/>
          <w:color w:val="000000"/>
          <w:sz w:val="24"/>
          <w:szCs w:val="24"/>
          <w:shd w:val="clear" w:color="auto" w:fill="FFFFFF"/>
          <w:lang w:eastAsia="ru-RU"/>
        </w:rPr>
        <w:lastRenderedPageBreak/>
        <w:t>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Судебного департамента в Ямало-Ненецком автономном округе, назначение на которые и освобождение от которых осуществляются Судебным департаментом.</w:t>
      </w:r>
    </w:p>
    <w:p w:rsidR="00E72CD6" w:rsidRPr="00FA12E4" w:rsidRDefault="00E72CD6" w:rsidP="00E72CD6">
      <w:pPr>
        <w:widowControl w:val="0"/>
        <w:tabs>
          <w:tab w:val="left" w:pos="1014"/>
        </w:tabs>
        <w:spacing w:after="0" w:line="283" w:lineRule="exact"/>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shd w:val="clear" w:color="auto" w:fill="FFFFFF"/>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5. Образование Комиссии.</w:t>
      </w:r>
    </w:p>
    <w:p w:rsidR="00E72CD6" w:rsidRPr="00FA12E4" w:rsidRDefault="00E72CD6" w:rsidP="00E72CD6">
      <w:pPr>
        <w:widowControl w:val="0"/>
        <w:tabs>
          <w:tab w:val="left" w:pos="1153"/>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5.1. Комиссия образуется совместным приказом начальника управления и председателей: суда Ямало-Ненецкого автономного округа, арбитражного суда Ямало-Ненецкого автономного округа. Указанным актом утверждаются состав Комиссии и порядок ее работы.</w:t>
      </w:r>
    </w:p>
    <w:p w:rsidR="00E72CD6" w:rsidRPr="00FA12E4" w:rsidRDefault="00E72CD6" w:rsidP="00E72CD6">
      <w:pPr>
        <w:widowControl w:val="0"/>
        <w:tabs>
          <w:tab w:val="left" w:pos="1148"/>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E72CD6" w:rsidRPr="00FA12E4" w:rsidRDefault="00E72CD6" w:rsidP="00E72CD6">
      <w:pPr>
        <w:widowControl w:val="0"/>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Представитель нанимателя не может быть членом Комиссии.</w:t>
      </w:r>
    </w:p>
    <w:p w:rsidR="00E72CD6" w:rsidRPr="00FA12E4" w:rsidRDefault="00E72CD6" w:rsidP="00E72CD6">
      <w:pPr>
        <w:widowControl w:val="0"/>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72CD6" w:rsidRPr="00FA12E4" w:rsidRDefault="00E72CD6" w:rsidP="00E72CD6">
      <w:pPr>
        <w:widowControl w:val="0"/>
        <w:tabs>
          <w:tab w:val="left" w:pos="1014"/>
        </w:tabs>
        <w:spacing w:after="0" w:line="283"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6. В состав Комиссии входят:</w:t>
      </w:r>
    </w:p>
    <w:p w:rsidR="00E72CD6" w:rsidRPr="00FA12E4" w:rsidRDefault="00E72CD6" w:rsidP="00E72CD6">
      <w:pPr>
        <w:widowControl w:val="0"/>
        <w:tabs>
          <w:tab w:val="left" w:pos="985"/>
        </w:tabs>
        <w:spacing w:after="0" w:line="283"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а)</w:t>
      </w:r>
      <w:r w:rsidRPr="00FA12E4">
        <w:rPr>
          <w:rFonts w:ascii="Times New Roman" w:eastAsia="Arial Unicode MS" w:hAnsi="Times New Roman" w:cs="Times New Roman"/>
          <w:color w:val="000000"/>
          <w:sz w:val="24"/>
          <w:szCs w:val="24"/>
          <w:shd w:val="clear" w:color="auto" w:fill="FFFFFF"/>
          <w:lang w:eastAsia="ru-RU"/>
        </w:rPr>
        <w:tab/>
        <w:t>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E72CD6" w:rsidRPr="00FA12E4" w:rsidRDefault="00E72CD6" w:rsidP="00E72CD6">
      <w:pPr>
        <w:widowControl w:val="0"/>
        <w:tabs>
          <w:tab w:val="left" w:pos="990"/>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б)</w:t>
      </w:r>
      <w:r w:rsidRPr="00FA12E4">
        <w:rPr>
          <w:rFonts w:ascii="Times New Roman" w:eastAsia="Arial Unicode MS" w:hAnsi="Times New Roman" w:cs="Times New Roman"/>
          <w:color w:val="000000"/>
          <w:sz w:val="24"/>
          <w:szCs w:val="24"/>
          <w:shd w:val="clear" w:color="auto" w:fill="FFFFFF"/>
          <w:lang w:eastAsia="ru-RU"/>
        </w:rPr>
        <w:tab/>
        <w:t>судьи и (или) федеральные государственные гражданские служащие суда Ямало-Ненецкого автономного округа;</w:t>
      </w:r>
    </w:p>
    <w:p w:rsidR="00E72CD6" w:rsidRPr="00FA12E4" w:rsidRDefault="00E72CD6" w:rsidP="00E72CD6">
      <w:pPr>
        <w:widowControl w:val="0"/>
        <w:tabs>
          <w:tab w:val="left" w:pos="994"/>
        </w:tabs>
        <w:spacing w:after="0" w:line="286" w:lineRule="exact"/>
        <w:ind w:firstLine="720"/>
        <w:jc w:val="both"/>
        <w:rPr>
          <w:rFonts w:ascii="Times New Roman" w:eastAsia="Arial Unicode MS" w:hAnsi="Times New Roman" w:cs="Times New Roman"/>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в)</w:t>
      </w:r>
      <w:r w:rsidRPr="00FA12E4">
        <w:rPr>
          <w:rFonts w:ascii="Times New Roman" w:eastAsia="Arial Unicode MS" w:hAnsi="Times New Roman" w:cs="Times New Roman"/>
          <w:color w:val="000000"/>
          <w:sz w:val="24"/>
          <w:szCs w:val="24"/>
          <w:shd w:val="clear" w:color="auto" w:fill="FFFFFF"/>
          <w:lang w:eastAsia="ru-RU"/>
        </w:rPr>
        <w:tab/>
        <w:t>судьи и (или) федеральные государственные гражданские служащие арбитражного суда Ямало-Ненецкого автономного округа;</w:t>
      </w:r>
    </w:p>
    <w:p w:rsidR="00E72CD6" w:rsidRPr="00FA12E4" w:rsidRDefault="00E72CD6" w:rsidP="00E72CD6">
      <w:pPr>
        <w:widowControl w:val="0"/>
        <w:tabs>
          <w:tab w:val="left" w:pos="1062"/>
        </w:tabs>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г) судьи и (или) федеральные государственные гражданские служащие районных (городских)</w:t>
      </w:r>
      <w:r w:rsidRPr="00FA12E4">
        <w:rPr>
          <w:rFonts w:ascii="Times New Roman" w:eastAsia="Arial Unicode MS" w:hAnsi="Times New Roman" w:cs="Times New Roman"/>
          <w:sz w:val="24"/>
          <w:szCs w:val="24"/>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судов округа;</w:t>
      </w:r>
      <w:r w:rsidRPr="00FA12E4">
        <w:rPr>
          <w:rFonts w:ascii="Times New Roman" w:eastAsia="Arial Unicode MS" w:hAnsi="Times New Roman" w:cs="Times New Roman"/>
          <w:color w:val="000000"/>
          <w:sz w:val="24"/>
          <w:szCs w:val="24"/>
          <w:shd w:val="clear" w:color="auto" w:fill="FFFFFF"/>
          <w:lang w:eastAsia="ru-RU"/>
        </w:rPr>
        <w:tab/>
      </w:r>
    </w:p>
    <w:p w:rsidR="00E72CD6" w:rsidRDefault="00E72CD6" w:rsidP="00E72CD6">
      <w:pPr>
        <w:widowControl w:val="0"/>
        <w:tabs>
          <w:tab w:val="left" w:pos="1009"/>
        </w:tabs>
        <w:spacing w:after="0" w:line="286" w:lineRule="exact"/>
        <w:ind w:firstLine="720"/>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д)</w:t>
      </w:r>
      <w:r w:rsidRPr="00FA12E4">
        <w:rPr>
          <w:rFonts w:ascii="Times New Roman" w:eastAsia="Arial Unicode MS" w:hAnsi="Times New Roman" w:cs="Times New Roman"/>
          <w:color w:val="000000"/>
          <w:sz w:val="24"/>
          <w:szCs w:val="24"/>
          <w:shd w:val="clear" w:color="auto" w:fill="FFFFFF"/>
          <w:lang w:eastAsia="ru-RU"/>
        </w:rPr>
        <w:tab/>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770BC2" w:rsidRPr="00FA12E4" w:rsidRDefault="00770BC2" w:rsidP="00E72CD6">
      <w:pPr>
        <w:widowControl w:val="0"/>
        <w:tabs>
          <w:tab w:val="left" w:pos="1009"/>
        </w:tabs>
        <w:spacing w:after="0" w:line="286" w:lineRule="exact"/>
        <w:ind w:firstLine="720"/>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shd w:val="clear" w:color="auto" w:fill="FFFFFF"/>
          <w:lang w:eastAsia="ru-RU"/>
        </w:rPr>
        <w:t>6.1.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E72CD6" w:rsidRPr="00FA12E4" w:rsidRDefault="00E72CD6" w:rsidP="00E72CD6">
      <w:pPr>
        <w:widowControl w:val="0"/>
        <w:tabs>
          <w:tab w:val="left" w:pos="1018"/>
        </w:tabs>
        <w:spacing w:after="0" w:line="286" w:lineRule="exact"/>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 xml:space="preserve">            7. Формирование Комиссии.</w:t>
      </w:r>
    </w:p>
    <w:p w:rsidR="00E72CD6" w:rsidRPr="00FA12E4" w:rsidRDefault="00E72CD6" w:rsidP="00E72CD6">
      <w:pPr>
        <w:widowControl w:val="0"/>
        <w:spacing w:after="0" w:line="286" w:lineRule="exact"/>
        <w:ind w:firstLine="720"/>
        <w:jc w:val="both"/>
        <w:rPr>
          <w:rFonts w:ascii="Times New Roman" w:eastAsia="Arial Unicode MS" w:hAnsi="Times New Roman" w:cs="Times New Roman"/>
          <w:sz w:val="24"/>
          <w:szCs w:val="24"/>
          <w:lang w:eastAsia="ru-RU"/>
        </w:rPr>
      </w:pPr>
      <w:r w:rsidRPr="00FA12E4">
        <w:rPr>
          <w:rFonts w:ascii="Times New Roman" w:eastAsia="Arial Unicode MS" w:hAnsi="Times New Roman" w:cs="Times New Roman"/>
          <w:color w:val="000000"/>
          <w:sz w:val="24"/>
          <w:szCs w:val="24"/>
          <w:shd w:val="clear" w:color="auto" w:fill="FFFFFF"/>
          <w:lang w:eastAsia="ru-RU"/>
        </w:rPr>
        <w:t>7.1. В целях определения лиц, указанных в подпунктах «б» - «д» пункта 6 настоящего Положения, начальник управления направляет соответствующие запросы председателям: суда Ямало-Ненецкого автономного округа, арбитражного суда Ямало-Ненецкого автономного округа, а также в научные организации и учреждения среднего, высшего и дополнительного профессионального образования округа.</w:t>
      </w:r>
      <w:r w:rsidRPr="00FA12E4">
        <w:rPr>
          <w:rFonts w:ascii="Times New Roman" w:eastAsia="Arial Unicode MS" w:hAnsi="Times New Roman" w:cs="Times New Roman"/>
          <w:sz w:val="24"/>
          <w:szCs w:val="24"/>
          <w:lang w:eastAsia="ru-RU"/>
        </w:rPr>
        <w:t xml:space="preserve"> </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           7.2. Лица, указанные в подпунктах «б» и «г» пункта 6 настоящего Положения,</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включаются</w:t>
      </w:r>
      <w:r w:rsidR="005B444C">
        <w:rPr>
          <w:rFonts w:ascii="Times New Roman" w:eastAsia="Arial Unicode MS" w:hAnsi="Times New Roman" w:cs="Times New Roman"/>
          <w:color w:val="000000"/>
          <w:sz w:val="24"/>
          <w:szCs w:val="24"/>
          <w:shd w:val="clear" w:color="auto" w:fill="FFFFFF"/>
          <w:lang w:eastAsia="ru-RU"/>
        </w:rPr>
        <w:t xml:space="preserve"> в состав комиссии в установленном </w:t>
      </w:r>
      <w:r w:rsidRPr="00FA12E4">
        <w:rPr>
          <w:rFonts w:ascii="Times New Roman" w:eastAsia="Arial Unicode MS" w:hAnsi="Times New Roman" w:cs="Times New Roman"/>
          <w:color w:val="000000"/>
          <w:sz w:val="24"/>
          <w:szCs w:val="24"/>
          <w:shd w:val="clear" w:color="auto" w:fill="FFFFFF"/>
          <w:lang w:eastAsia="ru-RU"/>
        </w:rPr>
        <w:t>порядке по представлению председателя суда Ямало-Ненецкого автономного округа.</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lang w:eastAsia="ru-RU"/>
        </w:rPr>
        <w:t xml:space="preserve">           7.3. </w:t>
      </w:r>
      <w:r w:rsidRPr="00FA12E4">
        <w:rPr>
          <w:rFonts w:ascii="Times New Roman" w:eastAsia="Arial Unicode MS" w:hAnsi="Times New Roman" w:cs="Times New Roman"/>
          <w:color w:val="000000"/>
          <w:sz w:val="24"/>
          <w:szCs w:val="24"/>
          <w:shd w:val="clear" w:color="auto" w:fill="FFFFFF"/>
          <w:lang w:eastAsia="ru-RU"/>
        </w:rPr>
        <w:t>Лица, указанные в подпункте «в» пункта 6 настоящего Положения,</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включаются в </w:t>
      </w:r>
      <w:r w:rsidR="005B444C">
        <w:rPr>
          <w:rFonts w:ascii="Times New Roman" w:eastAsia="Arial Unicode MS" w:hAnsi="Times New Roman" w:cs="Times New Roman"/>
          <w:color w:val="000000"/>
          <w:sz w:val="24"/>
          <w:szCs w:val="24"/>
          <w:shd w:val="clear" w:color="auto" w:fill="FFFFFF"/>
          <w:lang w:eastAsia="ru-RU"/>
        </w:rPr>
        <w:t xml:space="preserve">состав комиссии в установленном </w:t>
      </w:r>
      <w:r w:rsidRPr="00FA12E4">
        <w:rPr>
          <w:rFonts w:ascii="Times New Roman" w:eastAsia="Arial Unicode MS" w:hAnsi="Times New Roman" w:cs="Times New Roman"/>
          <w:color w:val="000000"/>
          <w:sz w:val="24"/>
          <w:szCs w:val="24"/>
          <w:shd w:val="clear" w:color="auto" w:fill="FFFFFF"/>
          <w:lang w:eastAsia="ru-RU"/>
        </w:rPr>
        <w:t>порядке по представлению председателя арбитражного суда Ямало-Ненецкого автономного округа.</w:t>
      </w:r>
    </w:p>
    <w:p w:rsidR="00E72CD6" w:rsidRPr="00FA12E4" w:rsidRDefault="00E72CD6" w:rsidP="00E72CD6">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color w:val="000000"/>
          <w:sz w:val="24"/>
          <w:szCs w:val="24"/>
          <w:shd w:val="clear" w:color="auto" w:fill="FFFFFF"/>
          <w:lang w:eastAsia="ru-RU"/>
        </w:rPr>
        <w:t xml:space="preserve">           7.4.  Лица, указанные в подпункте «д» пункта 6 настоящего Положения,</w:t>
      </w:r>
      <w:r w:rsidR="005B444C">
        <w:rPr>
          <w:rFonts w:ascii="Times New Roman" w:eastAsia="Arial Unicode MS" w:hAnsi="Times New Roman" w:cs="Times New Roman"/>
          <w:color w:val="000000"/>
          <w:sz w:val="24"/>
          <w:szCs w:val="24"/>
          <w:shd w:val="clear" w:color="auto" w:fill="FFFFFF"/>
          <w:lang w:eastAsia="ru-RU"/>
        </w:rPr>
        <w:t xml:space="preserve"> </w:t>
      </w:r>
      <w:r w:rsidRPr="00FA12E4">
        <w:rPr>
          <w:rFonts w:ascii="Times New Roman" w:eastAsia="Arial Unicode MS" w:hAnsi="Times New Roman" w:cs="Times New Roman"/>
          <w:color w:val="000000"/>
          <w:sz w:val="24"/>
          <w:szCs w:val="24"/>
          <w:shd w:val="clear" w:color="auto" w:fill="FFFFFF"/>
          <w:lang w:eastAsia="ru-RU"/>
        </w:rPr>
        <w:t>включаются в состав комиссии в установленном</w:t>
      </w:r>
      <w:r w:rsidRPr="00FA12E4">
        <w:rPr>
          <w:rFonts w:ascii="Times New Roman" w:eastAsia="Arial Unicode MS" w:hAnsi="Times New Roman" w:cs="Times New Roman"/>
          <w:color w:val="000000"/>
          <w:sz w:val="24"/>
          <w:szCs w:val="24"/>
          <w:shd w:val="clear" w:color="auto" w:fill="FFFFFF"/>
          <w:lang w:eastAsia="ru-RU"/>
        </w:rPr>
        <w:tab/>
        <w:t>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sidRPr="00FA12E4">
        <w:rPr>
          <w:rFonts w:ascii="Times New Roman" w:eastAsia="Arial Unicode MS" w:hAnsi="Times New Roman" w:cs="Times New Roman"/>
          <w:sz w:val="24"/>
          <w:szCs w:val="24"/>
          <w:shd w:val="clear" w:color="auto" w:fill="FFFFFF"/>
          <w:lang w:eastAsia="ru-RU"/>
        </w:rPr>
        <w:t xml:space="preserve">           7.5.  </w:t>
      </w:r>
      <w:r w:rsidRPr="00FA12E4">
        <w:rPr>
          <w:rFonts w:ascii="Times New Roman" w:eastAsia="Arial Unicode MS" w:hAnsi="Times New Roman" w:cs="Times New Roman"/>
          <w:color w:val="000000"/>
          <w:sz w:val="24"/>
          <w:szCs w:val="24"/>
          <w:shd w:val="clear" w:color="auto" w:fill="FFFFFF"/>
          <w:lang w:eastAsia="ru-RU"/>
        </w:rPr>
        <w:t xml:space="preserve">Определение лиц, указанных в подпунктах «б» - «д» пункта 6 настоящего </w:t>
      </w:r>
      <w:r w:rsidRPr="00FA12E4">
        <w:rPr>
          <w:rFonts w:ascii="Times New Roman" w:eastAsia="Arial Unicode MS" w:hAnsi="Times New Roman" w:cs="Times New Roman"/>
          <w:color w:val="000000"/>
          <w:sz w:val="24"/>
          <w:szCs w:val="24"/>
          <w:shd w:val="clear" w:color="auto" w:fill="FFFFFF"/>
          <w:lang w:eastAsia="ru-RU"/>
        </w:rPr>
        <w:lastRenderedPageBreak/>
        <w:t>Положения, осуществляется в 10-дневный срок со дня получения запроса начальника управления.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72CD6" w:rsidRDefault="00E72CD6" w:rsidP="00E72CD6">
      <w:pPr>
        <w:widowControl w:val="0"/>
        <w:tabs>
          <w:tab w:val="left" w:pos="1922"/>
        </w:tabs>
        <w:spacing w:after="0" w:line="283" w:lineRule="exact"/>
        <w:jc w:val="both"/>
        <w:rPr>
          <w:rFonts w:ascii="Times New Roman" w:eastAsia="Arial Unicode MS" w:hAnsi="Times New Roman" w:cs="Times New Roman"/>
          <w:color w:val="000000"/>
          <w:sz w:val="24"/>
          <w:szCs w:val="24"/>
          <w:shd w:val="clear" w:color="auto" w:fill="FFFFFF"/>
          <w:lang w:eastAsia="ru-RU"/>
        </w:rPr>
      </w:pPr>
      <w:r>
        <w:rPr>
          <w:rFonts w:ascii="Times New Roman" w:eastAsia="Arial Unicode MS" w:hAnsi="Times New Roman" w:cs="Times New Roman"/>
          <w:color w:val="000000"/>
          <w:sz w:val="24"/>
          <w:szCs w:val="24"/>
          <w:shd w:val="clear" w:color="auto" w:fill="FFFFFF"/>
          <w:lang w:eastAsia="ru-RU"/>
        </w:rPr>
        <w:t xml:space="preserve">            10 В заседаниях Комиссии с правом совещательного голоса участвуют:</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B52528" w:rsidRPr="00B52528">
        <w:t xml:space="preserve"> </w:t>
      </w:r>
      <w:r w:rsidR="00B52528" w:rsidRPr="00B52528">
        <w:rPr>
          <w:rFonts w:ascii="Times New Roman" w:eastAsia="Arial Unicode MS" w:hAnsi="Times New Roman" w:cs="Times New Roman"/>
          <w:sz w:val="24"/>
          <w:szCs w:val="24"/>
          <w:lang w:eastAsia="ru-RU"/>
        </w:rPr>
        <w:t>должностные лица других государственных органов, органов местного самоуправления; представители заинтересованных организаций;</w:t>
      </w:r>
      <w:r>
        <w:rPr>
          <w:rFonts w:ascii="Times New Roman" w:eastAsia="Arial Unicode MS" w:hAnsi="Times New Roman" w:cs="Times New Roman"/>
          <w:sz w:val="24"/>
          <w:szCs w:val="24"/>
          <w:lang w:eastAsia="ru-RU"/>
        </w:rPr>
        <w:t xml:space="preserve">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13. Основаниями для проведения заседания Комиссии являются:</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представление представителем нанима</w:t>
      </w:r>
      <w:r w:rsidR="00770BC2">
        <w:rPr>
          <w:rFonts w:ascii="Times New Roman" w:eastAsia="Arial Unicode MS" w:hAnsi="Times New Roman" w:cs="Times New Roman"/>
          <w:sz w:val="24"/>
          <w:szCs w:val="24"/>
          <w:lang w:eastAsia="ru-RU"/>
        </w:rPr>
        <w:t>теля в соответствии с пунктом 31</w:t>
      </w:r>
      <w:r>
        <w:rPr>
          <w:rFonts w:ascii="Times New Roman" w:eastAsia="Arial Unicode MS" w:hAnsi="Times New Roman" w:cs="Times New Roman"/>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гражданской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2009г. № 1065, материалов проверки, свидетельствующих:</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rsidR="00E72CD6" w:rsidRDefault="00E72CD6" w:rsidP="00E72CD6">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bookmarkStart w:id="0" w:name="_GoBack"/>
      <w:bookmarkEnd w:id="0"/>
      <w:r>
        <w:rPr>
          <w:rFonts w:ascii="Times New Roman" w:eastAsia="Arial Unicode MS" w:hAnsi="Times New Roman" w:cs="Times New Roman"/>
          <w:sz w:val="24"/>
          <w:szCs w:val="24"/>
          <w:lang w:eastAsia="ru-RU"/>
        </w:rPr>
        <w:lastRenderedPageBreak/>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 профилактике коррупционных и иных правонарушений: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заявление федерального государственного гражданского служащего о невозможности выполнить требования Федерального закона от 7 мая 2013г.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2012г. № 230-ФЗт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д) поступившее в соответствии с частью 4 статьи 12 Федерального закона от 25 декабря 2008г.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замещавщим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w:t>
      </w:r>
      <w:r>
        <w:rPr>
          <w:rFonts w:ascii="Times New Roman" w:eastAsia="Arial Unicode MS" w:hAnsi="Times New Roman" w:cs="Times New Roman"/>
          <w:sz w:val="24"/>
          <w:szCs w:val="24"/>
          <w:lang w:eastAsia="ru-RU"/>
        </w:rPr>
        <w:lastRenderedPageBreak/>
        <w:t>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w:t>
      </w:r>
      <w:r w:rsidR="00B52528">
        <w:rPr>
          <w:rFonts w:ascii="Times New Roman" w:eastAsia="Arial Unicode MS" w:hAnsi="Times New Roman" w:cs="Times New Roman"/>
          <w:sz w:val="24"/>
          <w:szCs w:val="24"/>
          <w:lang w:eastAsia="ru-RU"/>
        </w:rPr>
        <w:t>ции Комиссией не рассматривался;</w:t>
      </w:r>
    </w:p>
    <w:p w:rsidR="00B52528" w:rsidRDefault="00B52528"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val="en-US" w:eastAsia="ru-RU"/>
        </w:rPr>
        <w:t>e</w:t>
      </w:r>
      <w:r w:rsidRPr="00B52528">
        <w:rPr>
          <w:rFonts w:ascii="Times New Roman" w:eastAsia="Arial Unicode MS" w:hAnsi="Times New Roman" w:cs="Times New Roman"/>
          <w:sz w:val="24"/>
          <w:szCs w:val="24"/>
          <w:lang w:eastAsia="ru-RU"/>
        </w:rPr>
        <w:t>)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w:t>
      </w:r>
      <w:r>
        <w:rPr>
          <w:rFonts w:ascii="Times New Roman" w:eastAsia="Arial Unicode MS" w:hAnsi="Times New Roman" w:cs="Times New Roman"/>
          <w:sz w:val="24"/>
          <w:szCs w:val="24"/>
          <w:lang w:eastAsia="ru-RU"/>
        </w:rPr>
        <w:t>лированию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15. 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16. 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17. Уведомление, указанное в подпункте «д» пункта 13 настоящего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замещавщим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рабочих дней направляются по решению представителя нанимателя председателю Комиссии.</w:t>
      </w:r>
    </w:p>
    <w:p w:rsidR="00B52528"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val="en-US" w:eastAsia="ru-RU"/>
        </w:rPr>
      </w:pPr>
      <w:r>
        <w:rPr>
          <w:rFonts w:ascii="Times New Roman" w:eastAsia="Arial Unicode MS" w:hAnsi="Times New Roman" w:cs="Times New Roman"/>
          <w:sz w:val="24"/>
          <w:szCs w:val="24"/>
          <w:lang w:eastAsia="ru-RU"/>
        </w:rPr>
        <w:t>18. </w:t>
      </w:r>
      <w:r w:rsidR="00B52528" w:rsidRPr="00B52528">
        <w:rPr>
          <w:rFonts w:ascii="Times New Roman" w:eastAsia="Arial Unicode MS" w:hAnsi="Times New Roman" w:cs="Times New Roman"/>
          <w:sz w:val="24"/>
          <w:szCs w:val="24"/>
          <w:lang w:eastAsia="ru-RU"/>
        </w:rPr>
        <w:t xml:space="preserve"> Уведомления, указанные в абзаце пятом подпункта «б» и подпункте «е» пункта 13 настоящего </w:t>
      </w:r>
      <w:r w:rsidR="00B52528">
        <w:rPr>
          <w:rFonts w:ascii="Times New Roman" w:eastAsia="Arial Unicode MS" w:hAnsi="Times New Roman" w:cs="Times New Roman"/>
          <w:sz w:val="24"/>
          <w:szCs w:val="24"/>
          <w:lang w:eastAsia="ru-RU"/>
        </w:rPr>
        <w:t>П</w:t>
      </w:r>
      <w:r w:rsidR="00B52528" w:rsidRPr="00B52528">
        <w:rPr>
          <w:rFonts w:ascii="Times New Roman" w:eastAsia="Arial Unicode MS" w:hAnsi="Times New Roman" w:cs="Times New Roman"/>
          <w:sz w:val="24"/>
          <w:szCs w:val="24"/>
          <w:lang w:eastAsia="ru-RU"/>
        </w:rPr>
        <w:t xml:space="preserve">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w:t>
      </w:r>
      <w:r w:rsidR="00B52528" w:rsidRPr="00B52528">
        <w:rPr>
          <w:rFonts w:ascii="Times New Roman" w:eastAsia="Arial Unicode MS" w:hAnsi="Times New Roman" w:cs="Times New Roman"/>
          <w:sz w:val="24"/>
          <w:szCs w:val="24"/>
          <w:lang w:eastAsia="ru-RU"/>
        </w:rPr>
        <w:lastRenderedPageBreak/>
        <w:t>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19. 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пятом подпункта «б» и </w:t>
      </w:r>
      <w:r w:rsidR="002F4222" w:rsidRPr="002F4222">
        <w:rPr>
          <w:rFonts w:ascii="Times New Roman" w:eastAsia="Arial Unicode MS" w:hAnsi="Times New Roman" w:cs="Times New Roman"/>
          <w:sz w:val="24"/>
          <w:szCs w:val="24"/>
          <w:lang w:eastAsia="ru-RU"/>
        </w:rPr>
        <w:t>подпунктах «д» и «е» пункта 13</w:t>
      </w:r>
      <w:r w:rsidR="002F4222">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настоящего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w:t>
      </w:r>
      <w:r w:rsidRPr="0011258A">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sidRPr="002F4222">
        <w:rPr>
          <w:rFonts w:ascii="Times New Roman" w:eastAsia="Arial Unicode MS" w:hAnsi="Times New Roman" w:cs="Times New Roman"/>
          <w:sz w:val="24"/>
          <w:szCs w:val="24"/>
          <w:lang w:eastAsia="ru-RU"/>
        </w:rPr>
        <w:t xml:space="preserve">19.1. Мотивированные заключения, предусмотренные пунктами 15, 17 и 18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должны содержать:</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w:t>
      </w:r>
      <w:r w:rsidRPr="002F4222">
        <w:rPr>
          <w:rFonts w:ascii="Times New Roman" w:eastAsia="Arial Unicode MS" w:hAnsi="Times New Roman" w:cs="Times New Roman"/>
          <w:sz w:val="24"/>
          <w:szCs w:val="24"/>
          <w:lang w:eastAsia="ru-RU"/>
        </w:rPr>
        <w:t xml:space="preserve">информацию, изложенную в обращениях или уведомлениях, указанных в абзацах втором и пятом подпункта «б» и подпунктах «д» и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б) </w:t>
      </w:r>
      <w:r w:rsidRPr="002F4222">
        <w:rPr>
          <w:rFonts w:ascii="Times New Roman" w:eastAsia="Arial Unicode MS" w:hAnsi="Times New Roman" w:cs="Times New Roman"/>
          <w:sz w:val="24"/>
          <w:szCs w:val="24"/>
          <w:lang w:eastAsia="ru-RU"/>
        </w:rPr>
        <w:t>информацию, полученную от государственных органов, органов местного самоуправления и заинтересованных организаций на основании запросов;</w:t>
      </w:r>
    </w:p>
    <w:p w:rsid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w:t>
      </w:r>
      <w:r w:rsidRPr="002F4222">
        <w:rPr>
          <w:rFonts w:ascii="Times New Roman" w:eastAsia="Arial Unicode MS" w:hAnsi="Times New Roman" w:cs="Times New Roman"/>
          <w:sz w:val="24"/>
          <w:szCs w:val="24"/>
          <w:lang w:eastAsia="ru-RU"/>
        </w:rPr>
        <w:t xml:space="preserve">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 xml:space="preserve">оложения, а также рекомендации для принятия одного из решений в соответствии с пунктами 33, 36, 39, 40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или иного решения.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 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21. Заявления, указанные в абзацах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22. 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23. Председатель Комиссии при поступлении к нему информации, содержащей основания для проведения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2F4222" w:rsidRPr="002F4222">
        <w:rPr>
          <w:rFonts w:ascii="Times New Roman" w:eastAsia="Arial Unicode MS" w:hAnsi="Times New Roman" w:cs="Times New Roman"/>
          <w:sz w:val="24"/>
          <w:szCs w:val="24"/>
          <w:lang w:eastAsia="ru-RU"/>
        </w:rPr>
        <w:t xml:space="preserve">, за исключением случаев, предусмотренных пунктами 25 и 26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оложения</w:t>
      </w:r>
      <w:r>
        <w:rPr>
          <w:rFonts w:ascii="Times New Roman" w:eastAsia="Arial Unicode MS" w:hAnsi="Times New Roman" w:cs="Times New Roman"/>
          <w:sz w:val="24"/>
          <w:szCs w:val="24"/>
          <w:lang w:eastAsia="ru-RU"/>
        </w:rPr>
        <w:t>;</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рассмотрении (об отказе в рассмотрении) в ходе заседания Комиссии дополнительных материалов.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24. Секретарь комиссии по поручению председателя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осуществляет организационно-техническое и документационное обеспечение деятельности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подготавливает мотивированное заключение по каждому материалу, включенному в повестку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ведет протоколирование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выполняет иные поручения председателя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Секретарь Комиссии при принятии решений обладает правами члена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25. 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26. </w:t>
      </w:r>
      <w:r w:rsidR="002F4222" w:rsidRPr="002F4222">
        <w:rPr>
          <w:rFonts w:ascii="Times New Roman" w:eastAsia="Arial Unicode MS" w:hAnsi="Times New Roman" w:cs="Times New Roman"/>
          <w:sz w:val="24"/>
          <w:szCs w:val="24"/>
          <w:lang w:eastAsia="ru-RU"/>
        </w:rPr>
        <w:t xml:space="preserve">Уведомления, указанные в подпунктах «д» и «е» пункта 13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 xml:space="preserve">оложения, как правило, рассматриваются на очередном </w:t>
      </w:r>
      <w:r w:rsidR="002F4222">
        <w:rPr>
          <w:rFonts w:ascii="Times New Roman" w:eastAsia="Arial Unicode MS" w:hAnsi="Times New Roman" w:cs="Times New Roman"/>
          <w:sz w:val="24"/>
          <w:szCs w:val="24"/>
          <w:lang w:eastAsia="ru-RU"/>
        </w:rPr>
        <w:t>(плановом) заседании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w:t>
      </w:r>
      <w:r w:rsidR="002F4222" w:rsidRPr="002F4222">
        <w:t xml:space="preserve"> </w:t>
      </w:r>
      <w:r w:rsidR="002F4222" w:rsidRPr="002F4222">
        <w:rPr>
          <w:rFonts w:ascii="Times New Roman" w:eastAsia="Arial Unicode MS" w:hAnsi="Times New Roman" w:cs="Times New Roman"/>
          <w:sz w:val="24"/>
          <w:szCs w:val="24"/>
          <w:lang w:eastAsia="ru-RU"/>
        </w:rPr>
        <w:t xml:space="preserve">в соответствии с подпунктами «б» и «е» пункта 13 настоящего </w:t>
      </w:r>
      <w:r w:rsidR="002F4222">
        <w:rPr>
          <w:rFonts w:ascii="Times New Roman" w:eastAsia="Arial Unicode MS" w:hAnsi="Times New Roman" w:cs="Times New Roman"/>
          <w:sz w:val="24"/>
          <w:szCs w:val="24"/>
          <w:lang w:eastAsia="ru-RU"/>
        </w:rPr>
        <w:t>П</w:t>
      </w:r>
      <w:r w:rsidR="002F4222" w:rsidRPr="002F4222">
        <w:rPr>
          <w:rFonts w:ascii="Times New Roman" w:eastAsia="Arial Unicode MS" w:hAnsi="Times New Roman" w:cs="Times New Roman"/>
          <w:sz w:val="24"/>
          <w:szCs w:val="24"/>
          <w:lang w:eastAsia="ru-RU"/>
        </w:rPr>
        <w:t>оложения</w:t>
      </w:r>
      <w:r>
        <w:rPr>
          <w:rFonts w:ascii="Times New Roman" w:eastAsia="Arial Unicode MS" w:hAnsi="Times New Roman" w:cs="Times New Roman"/>
          <w:sz w:val="24"/>
          <w:szCs w:val="24"/>
          <w:lang w:eastAsia="ru-RU"/>
        </w:rPr>
        <w:t xml:space="preserve"> председателю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28. Заседания Комиссии могут проводиться в отсутствие федерального государственного гражданского служащего или гражданина в случае: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если в обращении, заявлении или уведомлении, предусмотренных </w:t>
      </w:r>
      <w:r w:rsidR="002F4222" w:rsidRPr="002F4222">
        <w:rPr>
          <w:rFonts w:ascii="Times New Roman" w:eastAsia="Arial Unicode MS" w:hAnsi="Times New Roman" w:cs="Times New Roman"/>
          <w:sz w:val="24"/>
          <w:szCs w:val="24"/>
          <w:lang w:eastAsia="ru-RU"/>
        </w:rPr>
        <w:t>подпунктами «б» и «е» пункта 13</w:t>
      </w:r>
      <w:r w:rsidR="002F4222">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настоящего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29. На заседании Комиссии заслушиваются пояснения федерального государственного гражданского служащего или гражданина, замещавщего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30. Члены Комиссии и лица, участвовавшие в ее заседании, не вправе разглашать сведения, ставшие им известными в ходе работы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31. 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гражданской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2009г. № 1065, являются достоверными и полными;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32. По итогам рассмотрения вопроса, указанного в абзаце третьем подпункта «а»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установить, что</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33. По итогам рассмотрения вопроса, указанного в абзаце втором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34. По итогам рассмотрения вопроса, указанного в абзаце третьем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признать, что причина непредставления федеральным государственным гражданским служащим сведений о доходах, об имуществе и обязательствах </w:t>
      </w:r>
      <w:r>
        <w:rPr>
          <w:rFonts w:ascii="Times New Roman" w:eastAsia="Arial Unicode MS" w:hAnsi="Times New Roman" w:cs="Times New Roman"/>
          <w:sz w:val="24"/>
          <w:szCs w:val="24"/>
          <w:lang w:eastAsia="ru-RU"/>
        </w:rPr>
        <w:lastRenderedPageBreak/>
        <w:t>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35. По итогам рассмотрения вопроса, указанного в абзаце четвертом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36. По итогам рассмотрения вопроса, указанного в абзаце пятом  подпункта «б»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гогосгосударственному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 признать, что  федеральный государственный гражданский служащий не соблюдал требования об урегулированию конфликта интересов(в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37. По итогам рассмотрения вопроса, предусмотренного подпунктом «в»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соответствующее решение.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38. По итогам рассмотрения вопроса, указанного в подпункте «г» пункта 13 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признать, что сведения, представленные</w:t>
      </w:r>
      <w:r w:rsidRPr="006551FE">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признать, что</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w:t>
      </w:r>
      <w:r w:rsidRPr="004B18BF">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39. По итогам рассмотрения вопроса, указанного в подпункте «д» пункта 13 </w:t>
      </w:r>
      <w:r>
        <w:rPr>
          <w:rFonts w:ascii="Times New Roman" w:eastAsia="Arial Unicode MS" w:hAnsi="Times New Roman" w:cs="Times New Roman"/>
          <w:sz w:val="24"/>
          <w:szCs w:val="24"/>
          <w:lang w:eastAsia="ru-RU"/>
        </w:rPr>
        <w:lastRenderedPageBreak/>
        <w:t>настоящего Положения,</w:t>
      </w:r>
      <w:r w:rsidRPr="00C77F8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sidRPr="002F4222">
        <w:rPr>
          <w:rFonts w:ascii="Times New Roman" w:eastAsia="Arial Unicode MS" w:hAnsi="Times New Roman" w:cs="Times New Roman"/>
          <w:sz w:val="24"/>
          <w:szCs w:val="24"/>
          <w:lang w:eastAsia="ru-RU"/>
        </w:rPr>
        <w:t xml:space="preserve">39.1. По итогам рассмотрения вопроса, указанного в подпункте «е» пункта 13 настоящего </w:t>
      </w:r>
      <w:r>
        <w:rPr>
          <w:rFonts w:ascii="Times New Roman" w:eastAsia="Arial Unicode MS" w:hAnsi="Times New Roman" w:cs="Times New Roman"/>
          <w:sz w:val="24"/>
          <w:szCs w:val="24"/>
          <w:lang w:eastAsia="ru-RU"/>
        </w:rPr>
        <w:t>П</w:t>
      </w:r>
      <w:r w:rsidRPr="002F4222">
        <w:rPr>
          <w:rFonts w:ascii="Times New Roman" w:eastAsia="Arial Unicode MS" w:hAnsi="Times New Roman" w:cs="Times New Roman"/>
          <w:sz w:val="24"/>
          <w:szCs w:val="24"/>
          <w:lang w:eastAsia="ru-RU"/>
        </w:rPr>
        <w:t>оложения, Комиссия принимает одно из следующих решений:</w:t>
      </w:r>
    </w:p>
    <w:p w:rsidR="002F4222" w:rsidRP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а) </w:t>
      </w:r>
      <w:r w:rsidRPr="002F4222">
        <w:rPr>
          <w:rFonts w:ascii="Times New Roman" w:eastAsia="Arial Unicode MS" w:hAnsi="Times New Roman" w:cs="Times New Roman"/>
          <w:sz w:val="24"/>
          <w:szCs w:val="24"/>
          <w:lang w:eastAsia="ru-RU"/>
        </w:rPr>
        <w:t>признать наличие причинно-следственной связи между возникновением</w:t>
      </w:r>
      <w:r>
        <w:rPr>
          <w:rFonts w:ascii="Times New Roman" w:eastAsia="Arial Unicode MS" w:hAnsi="Times New Roman" w:cs="Times New Roman"/>
          <w:sz w:val="24"/>
          <w:szCs w:val="24"/>
          <w:lang w:eastAsia="ru-RU"/>
        </w:rPr>
        <w:t xml:space="preserve"> независящих от федерального государственного гражданского </w:t>
      </w:r>
      <w:r w:rsidRPr="002F4222">
        <w:rPr>
          <w:rFonts w:ascii="Times New Roman" w:eastAsia="Arial Unicode MS" w:hAnsi="Times New Roman" w:cs="Times New Roman"/>
          <w:sz w:val="24"/>
          <w:szCs w:val="24"/>
          <w:lang w:eastAsia="ru-RU"/>
        </w:rPr>
        <w:t>служащего</w:t>
      </w:r>
      <w:r>
        <w:rPr>
          <w:rFonts w:ascii="Times New Roman" w:eastAsia="Arial Unicode MS" w:hAnsi="Times New Roman" w:cs="Times New Roman"/>
          <w:sz w:val="24"/>
          <w:szCs w:val="24"/>
          <w:lang w:eastAsia="ru-RU"/>
        </w:rPr>
        <w:t xml:space="preserve"> </w:t>
      </w:r>
      <w:r w:rsidRPr="002F4222">
        <w:rPr>
          <w:rFonts w:ascii="Times New Roman" w:eastAsia="Arial Unicode MS" w:hAnsi="Times New Roman" w:cs="Times New Roman"/>
          <w:sz w:val="24"/>
          <w:szCs w:val="24"/>
          <w:lang w:eastAsia="ru-RU"/>
        </w:rPr>
        <w:t>обстоятельств и невозможностью соблюдения им требований к служебному поведению и (или) требований об урегулировании конфликта интересов;</w:t>
      </w:r>
    </w:p>
    <w:p w:rsidR="002F4222" w:rsidRDefault="002F4222" w:rsidP="002F4222">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б) </w:t>
      </w:r>
      <w:r w:rsidRPr="002F4222">
        <w:rPr>
          <w:rFonts w:ascii="Times New Roman" w:eastAsia="Arial Unicode MS" w:hAnsi="Times New Roman" w:cs="Times New Roman"/>
          <w:sz w:val="24"/>
          <w:szCs w:val="24"/>
          <w:lang w:eastAsia="ru-RU"/>
        </w:rPr>
        <w:t>признать отсутствие причинно-следственной связи между возникновением</w:t>
      </w:r>
      <w:r>
        <w:rPr>
          <w:rFonts w:ascii="Times New Roman" w:eastAsia="Arial Unicode MS" w:hAnsi="Times New Roman" w:cs="Times New Roman"/>
          <w:sz w:val="24"/>
          <w:szCs w:val="24"/>
          <w:lang w:eastAsia="ru-RU"/>
        </w:rPr>
        <w:t xml:space="preserve"> независящих от федерального государственного гражданского </w:t>
      </w:r>
      <w:r w:rsidRPr="002F4222">
        <w:rPr>
          <w:rFonts w:ascii="Times New Roman" w:eastAsia="Arial Unicode MS" w:hAnsi="Times New Roman" w:cs="Times New Roman"/>
          <w:sz w:val="24"/>
          <w:szCs w:val="24"/>
          <w:lang w:eastAsia="ru-RU"/>
        </w:rPr>
        <w:t>служащего</w:t>
      </w:r>
      <w:r>
        <w:rPr>
          <w:rFonts w:ascii="Times New Roman" w:eastAsia="Arial Unicode MS" w:hAnsi="Times New Roman" w:cs="Times New Roman"/>
          <w:sz w:val="24"/>
          <w:szCs w:val="24"/>
          <w:lang w:eastAsia="ru-RU"/>
        </w:rPr>
        <w:t xml:space="preserve"> </w:t>
      </w:r>
      <w:r w:rsidRPr="002F4222">
        <w:rPr>
          <w:rFonts w:ascii="Times New Roman" w:eastAsia="Arial Unicode MS" w:hAnsi="Times New Roman" w:cs="Times New Roman"/>
          <w:sz w:val="24"/>
          <w:szCs w:val="24"/>
          <w:lang w:eastAsia="ru-RU"/>
        </w:rPr>
        <w:t>обстоятельств и невозможностью соблюдения им требований к служебному поведению и (или) требований об урегулировании конфликта 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40. </w:t>
      </w:r>
      <w:r w:rsidR="005B444C" w:rsidRPr="005B444C">
        <w:rPr>
          <w:rFonts w:ascii="Times New Roman" w:eastAsia="Arial Unicode MS" w:hAnsi="Times New Roman" w:cs="Times New Roman"/>
          <w:sz w:val="24"/>
          <w:szCs w:val="24"/>
          <w:lang w:eastAsia="ru-RU"/>
        </w:rPr>
        <w:t xml:space="preserve">По итогам рассмотрения вопросов, указанных в подпунктах «а», «б», «г», «д» и «е» пункта 13 настоящего </w:t>
      </w:r>
      <w:r w:rsidR="005B444C">
        <w:rPr>
          <w:rFonts w:ascii="Times New Roman" w:eastAsia="Arial Unicode MS" w:hAnsi="Times New Roman" w:cs="Times New Roman"/>
          <w:sz w:val="24"/>
          <w:szCs w:val="24"/>
          <w:lang w:eastAsia="ru-RU"/>
        </w:rPr>
        <w:t>П</w:t>
      </w:r>
      <w:r w:rsidR="005B444C" w:rsidRPr="005B444C">
        <w:rPr>
          <w:rFonts w:ascii="Times New Roman" w:eastAsia="Arial Unicode MS" w:hAnsi="Times New Roman" w:cs="Times New Roman"/>
          <w:sz w:val="24"/>
          <w:szCs w:val="24"/>
          <w:lang w:eastAsia="ru-RU"/>
        </w:rPr>
        <w:t xml:space="preserve">оложения, и при наличии к тому оснований Комиссия может принять иное решение, чем это предусмотрено пунктами 31-36, 38-39.1 настоящего </w:t>
      </w:r>
      <w:r w:rsidR="005B444C">
        <w:rPr>
          <w:rFonts w:ascii="Times New Roman" w:eastAsia="Arial Unicode MS" w:hAnsi="Times New Roman" w:cs="Times New Roman"/>
          <w:sz w:val="24"/>
          <w:szCs w:val="24"/>
          <w:lang w:eastAsia="ru-RU"/>
        </w:rPr>
        <w:t>П</w:t>
      </w:r>
      <w:r w:rsidR="005B444C" w:rsidRPr="005B444C">
        <w:rPr>
          <w:rFonts w:ascii="Times New Roman" w:eastAsia="Arial Unicode MS" w:hAnsi="Times New Roman" w:cs="Times New Roman"/>
          <w:sz w:val="24"/>
          <w:szCs w:val="24"/>
          <w:lang w:eastAsia="ru-RU"/>
        </w:rPr>
        <w:t>оложения. Основания и мотивы принятия такого решения должны быть отражены в протоколе заседания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42. Решения Комиссии по вопросам, указанным в пункте13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43. Решения Комиссии оформляются протоколами, которые подписывают члены Комиссии, принимавшие участие в ее заседании.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44.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характер.</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45. В протоколе заседания Комиссии указываются: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 дата заседания Комиссии, фамилии, имена, отчества членов Комиссии и других лиц, присутствующих на заседании;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б) формулировка каждого из рассматриваемых на заседании Комиссии вопросов с указанием фамилии, имени, отчетства,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конфликтаинтересов;</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в) предъявляемые к федеральному государственному гражданскому служащему </w:t>
      </w:r>
      <w:r>
        <w:rPr>
          <w:rFonts w:ascii="Times New Roman" w:eastAsia="Arial Unicode MS" w:hAnsi="Times New Roman" w:cs="Times New Roman"/>
          <w:sz w:val="24"/>
          <w:szCs w:val="24"/>
          <w:lang w:eastAsia="ru-RU"/>
        </w:rPr>
        <w:lastRenderedPageBreak/>
        <w:t>претензии, материалы, на которых они основываются;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г) содержание пояснений федерального государственного гражданского служащего и других лиц по существу предъявляемых претензий;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д) фамилии, имена, отчества выступивших на заседании лиц и краткое изложение их выступлений;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е) источник информации, содержащей основания для проведения заседания Комиссии, дата поступления информации в суд либо управление;</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ж) другие сведения;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з) результаты голосования (в случае возникших разногласий);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и) решение и обоснование его принятия.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иным заинтересованным лицам.</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48.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49. В случае установления Комиссией признаков дисциплинарного проступка в действиях (бездействии) федерального</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государственного гражданского служащего информация об этом представляется представителю нанимателя для решения вопроса о применении к федеральному</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государственному гражданскому служащему мер ответственности, предусмотренных нормативными правовыми актами Российской Федерации.</w:t>
      </w:r>
    </w:p>
    <w:p w:rsidR="00794695" w:rsidRDefault="00794695" w:rsidP="00794695">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50. В случае установления Комиссией факта совершения федеральным</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немедленно.</w:t>
      </w:r>
    </w:p>
    <w:p w:rsidR="00FA12E4" w:rsidRPr="00794695" w:rsidRDefault="00794695" w:rsidP="002961E0">
      <w:pPr>
        <w:widowControl w:val="0"/>
        <w:tabs>
          <w:tab w:val="left" w:pos="1922"/>
        </w:tabs>
        <w:spacing w:after="0" w:line="283" w:lineRule="exact"/>
        <w:ind w:firstLine="708"/>
        <w:jc w:val="both"/>
        <w:rPr>
          <w:rFonts w:ascii="Times New Roman" w:eastAsia="Arial Unicode MS" w:hAnsi="Times New Roman" w:cs="Times New Roman"/>
          <w:sz w:val="24"/>
          <w:szCs w:val="24"/>
          <w:lang w:eastAsia="ru-RU"/>
        </w:rPr>
        <w:sectPr w:rsidR="00FA12E4" w:rsidRPr="00794695" w:rsidSect="00E72CD6">
          <w:headerReference w:type="default" r:id="rId8"/>
          <w:pgSz w:w="11900" w:h="16840"/>
          <w:pgMar w:top="1134" w:right="851" w:bottom="1134" w:left="1418" w:header="0" w:footer="3" w:gutter="0"/>
          <w:cols w:space="720"/>
          <w:noEndnote/>
          <w:titlePg/>
          <w:docGrid w:linePitch="360"/>
        </w:sectPr>
      </w:pPr>
      <w:r>
        <w:rPr>
          <w:rFonts w:ascii="Times New Roman" w:eastAsia="Arial Unicode MS" w:hAnsi="Times New Roman" w:cs="Times New Roman"/>
          <w:sz w:val="24"/>
          <w:szCs w:val="24"/>
          <w:lang w:eastAsia="ru-RU"/>
        </w:rPr>
        <w:t>51. Выписка из протокола заседания Комиссии приобщается к личному делу федерального</w:t>
      </w:r>
      <w:r w:rsidRPr="00FC3440">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w:t>
      </w:r>
      <w:r w:rsidR="002961E0">
        <w:rPr>
          <w:rFonts w:ascii="Times New Roman" w:eastAsia="Arial Unicode MS" w:hAnsi="Times New Roman" w:cs="Times New Roman"/>
          <w:sz w:val="24"/>
          <w:szCs w:val="24"/>
          <w:lang w:eastAsia="ru-RU"/>
        </w:rPr>
        <w:t>улировании конфликта интересов.</w:t>
      </w:r>
    </w:p>
    <w:p w:rsidR="002618EC" w:rsidRDefault="002618EC" w:rsidP="00E72CD6">
      <w:pPr>
        <w:widowControl w:val="0"/>
        <w:tabs>
          <w:tab w:val="left" w:pos="1922"/>
        </w:tabs>
        <w:spacing w:after="0" w:line="283" w:lineRule="exact"/>
        <w:jc w:val="both"/>
        <w:rPr>
          <w:rFonts w:ascii="Times New Roman" w:eastAsia="Arial Unicode MS" w:hAnsi="Times New Roman" w:cs="Times New Roman"/>
          <w:sz w:val="24"/>
          <w:szCs w:val="24"/>
          <w:lang w:eastAsia="ru-RU"/>
        </w:rPr>
      </w:pPr>
    </w:p>
    <w:sectPr w:rsidR="002618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A2" w:rsidRDefault="00EF07A2" w:rsidP="00FA12E4">
      <w:pPr>
        <w:spacing w:after="0" w:line="240" w:lineRule="auto"/>
      </w:pPr>
      <w:r>
        <w:separator/>
      </w:r>
    </w:p>
  </w:endnote>
  <w:endnote w:type="continuationSeparator" w:id="0">
    <w:p w:rsidR="00EF07A2" w:rsidRDefault="00EF07A2" w:rsidP="00FA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A2" w:rsidRDefault="00EF07A2" w:rsidP="00FA12E4">
      <w:pPr>
        <w:spacing w:after="0" w:line="240" w:lineRule="auto"/>
      </w:pPr>
      <w:r>
        <w:separator/>
      </w:r>
    </w:p>
  </w:footnote>
  <w:footnote w:type="continuationSeparator" w:id="0">
    <w:p w:rsidR="00EF07A2" w:rsidRDefault="00EF07A2" w:rsidP="00FA1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70939062"/>
      <w:docPartObj>
        <w:docPartGallery w:val="Page Numbers (Top of Page)"/>
        <w:docPartUnique/>
      </w:docPartObj>
    </w:sdtPr>
    <w:sdtEndPr>
      <w:rPr>
        <w:rFonts w:ascii="Times New Roman" w:hAnsi="Times New Roman" w:cs="Times New Roman"/>
      </w:rPr>
    </w:sdtEndPr>
    <w:sdtContent>
      <w:p w:rsidR="00FA12E4" w:rsidRPr="00FA12E4" w:rsidRDefault="00FA12E4" w:rsidP="00FA12E4">
        <w:pPr>
          <w:pStyle w:val="a3"/>
          <w:rPr>
            <w:sz w:val="22"/>
            <w:szCs w:val="22"/>
          </w:rPr>
        </w:pPr>
      </w:p>
      <w:p w:rsidR="00FA12E4" w:rsidRPr="00FA12E4" w:rsidRDefault="00FA12E4">
        <w:pPr>
          <w:pStyle w:val="a3"/>
          <w:jc w:val="center"/>
          <w:rPr>
            <w:rFonts w:ascii="Times New Roman" w:hAnsi="Times New Roman" w:cs="Times New Roman"/>
            <w:sz w:val="22"/>
            <w:szCs w:val="22"/>
          </w:rPr>
        </w:pPr>
        <w:r w:rsidRPr="00FA12E4">
          <w:rPr>
            <w:rFonts w:ascii="Times New Roman" w:hAnsi="Times New Roman" w:cs="Times New Roman"/>
            <w:sz w:val="22"/>
            <w:szCs w:val="22"/>
          </w:rPr>
          <w:fldChar w:fldCharType="begin"/>
        </w:r>
        <w:r w:rsidRPr="00FA12E4">
          <w:rPr>
            <w:rFonts w:ascii="Times New Roman" w:hAnsi="Times New Roman" w:cs="Times New Roman"/>
            <w:sz w:val="22"/>
            <w:szCs w:val="22"/>
          </w:rPr>
          <w:instrText>PAGE   \* MERGEFORMAT</w:instrText>
        </w:r>
        <w:r w:rsidRPr="00FA12E4">
          <w:rPr>
            <w:rFonts w:ascii="Times New Roman" w:hAnsi="Times New Roman" w:cs="Times New Roman"/>
            <w:sz w:val="22"/>
            <w:szCs w:val="22"/>
          </w:rPr>
          <w:fldChar w:fldCharType="separate"/>
        </w:r>
        <w:r w:rsidR="005B444C">
          <w:rPr>
            <w:rFonts w:ascii="Times New Roman" w:hAnsi="Times New Roman" w:cs="Times New Roman"/>
            <w:noProof/>
            <w:sz w:val="22"/>
            <w:szCs w:val="22"/>
          </w:rPr>
          <w:t>2</w:t>
        </w:r>
        <w:r w:rsidRPr="00FA12E4">
          <w:rPr>
            <w:rFonts w:ascii="Times New Roman" w:hAnsi="Times New Roman" w:cs="Times New Roman"/>
            <w:sz w:val="22"/>
            <w:szCs w:val="22"/>
          </w:rPr>
          <w:fldChar w:fldCharType="end"/>
        </w:r>
      </w:p>
    </w:sdtContent>
  </w:sdt>
  <w:p w:rsidR="004D7C42" w:rsidRDefault="00EF07A2" w:rsidP="004D7C42">
    <w:pPr>
      <w:pStyle w:val="a3"/>
      <w:tabs>
        <w:tab w:val="clear" w:pos="4677"/>
        <w:tab w:val="clear" w:pos="9355"/>
        <w:tab w:val="left" w:pos="1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FB"/>
    <w:rsid w:val="000427BB"/>
    <w:rsid w:val="000A603C"/>
    <w:rsid w:val="00104CA9"/>
    <w:rsid w:val="0011258A"/>
    <w:rsid w:val="0014183F"/>
    <w:rsid w:val="00154D25"/>
    <w:rsid w:val="001C26A6"/>
    <w:rsid w:val="00202D85"/>
    <w:rsid w:val="002618EC"/>
    <w:rsid w:val="00294B3D"/>
    <w:rsid w:val="002961E0"/>
    <w:rsid w:val="002D1888"/>
    <w:rsid w:val="002F4222"/>
    <w:rsid w:val="003A207D"/>
    <w:rsid w:val="003B0CF4"/>
    <w:rsid w:val="003F152A"/>
    <w:rsid w:val="004775C7"/>
    <w:rsid w:val="00491ECC"/>
    <w:rsid w:val="004B18BF"/>
    <w:rsid w:val="005753D4"/>
    <w:rsid w:val="005B444C"/>
    <w:rsid w:val="006551FE"/>
    <w:rsid w:val="006750DA"/>
    <w:rsid w:val="00742737"/>
    <w:rsid w:val="00770BC2"/>
    <w:rsid w:val="00794695"/>
    <w:rsid w:val="007C3421"/>
    <w:rsid w:val="008016CD"/>
    <w:rsid w:val="008140FB"/>
    <w:rsid w:val="00847B2F"/>
    <w:rsid w:val="008914C7"/>
    <w:rsid w:val="008918C0"/>
    <w:rsid w:val="00962A15"/>
    <w:rsid w:val="00971AE0"/>
    <w:rsid w:val="00984926"/>
    <w:rsid w:val="00A16AB2"/>
    <w:rsid w:val="00A60E81"/>
    <w:rsid w:val="00A91164"/>
    <w:rsid w:val="00B52528"/>
    <w:rsid w:val="00C77F80"/>
    <w:rsid w:val="00D24429"/>
    <w:rsid w:val="00E14026"/>
    <w:rsid w:val="00E72CD6"/>
    <w:rsid w:val="00E81BAF"/>
    <w:rsid w:val="00EB079C"/>
    <w:rsid w:val="00EF07A2"/>
    <w:rsid w:val="00F912BF"/>
    <w:rsid w:val="00FA12E4"/>
    <w:rsid w:val="00FC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2E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Верхний колонтитул Знак"/>
    <w:basedOn w:val="a0"/>
    <w:link w:val="a3"/>
    <w:uiPriority w:val="99"/>
    <w:rsid w:val="00FA12E4"/>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FA1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1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12E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Верхний колонтитул Знак"/>
    <w:basedOn w:val="a0"/>
    <w:link w:val="a3"/>
    <w:uiPriority w:val="99"/>
    <w:rsid w:val="00FA12E4"/>
    <w:rPr>
      <w:rFonts w:ascii="Arial Unicode MS" w:eastAsia="Arial Unicode MS" w:hAnsi="Arial Unicode MS" w:cs="Arial Unicode MS"/>
      <w:color w:val="000000"/>
      <w:sz w:val="24"/>
      <w:szCs w:val="24"/>
      <w:lang w:eastAsia="ru-RU"/>
    </w:rPr>
  </w:style>
  <w:style w:type="paragraph" w:styleId="a5">
    <w:name w:val="footer"/>
    <w:basedOn w:val="a"/>
    <w:link w:val="a6"/>
    <w:uiPriority w:val="99"/>
    <w:unhideWhenUsed/>
    <w:rsid w:val="00FA12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5756</Words>
  <Characters>32814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Судебного департамента в ЯНАО</Company>
  <LinksUpToDate>false</LinksUpToDate>
  <CharactersWithSpaces>38494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Скрипова М. А</cp:lastModifiedBy>
  <cp:revision>2</cp:revision>
  <dcterms:created xsi:type="dcterms:W3CDTF">2024-03-26T09:49:00Z</dcterms:created>
  <dcterms:modified xsi:type="dcterms:W3CDTF">2024-03-26T09:49:00Z</dcterms:modified>
</cp:coreProperties>
</file>