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4"/>
        <w:gridCol w:w="6604"/>
      </w:tblGrid>
      <w:tr w:rsidR="003331D9" w:rsidTr="003331D9">
        <w:tc>
          <w:tcPr>
            <w:tcW w:w="1743" w:type="pct"/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7" w:type="pct"/>
            <w:hideMark/>
          </w:tcPr>
          <w:p w:rsidR="003331D9" w:rsidRDefault="003331D9" w:rsidP="00AC42CB">
            <w:pPr>
              <w:spacing w:after="0" w:line="240" w:lineRule="auto"/>
              <w:ind w:left="152"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Комиссию по соблюдению требований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 служебному поведению федеральных государственных гражданских служащих федеральных судов общей юрисдикции </w:t>
            </w:r>
            <w:r w:rsidR="00055DC2">
              <w:rPr>
                <w:rFonts w:ascii="Times New Roman" w:hAnsi="Times New Roman" w:cs="Times New Roman"/>
                <w:sz w:val="28"/>
                <w:szCs w:val="28"/>
              </w:rPr>
              <w:t>Республики Северная Осетия-Алания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Арбитражного суда </w:t>
            </w:r>
            <w:r w:rsidR="00055DC2">
              <w:rPr>
                <w:rFonts w:ascii="Times New Roman" w:hAnsi="Times New Roman" w:cs="Times New Roman"/>
                <w:sz w:val="28"/>
                <w:szCs w:val="28"/>
              </w:rPr>
              <w:t>Республики Северная Осети</w:t>
            </w:r>
            <w:proofErr w:type="gramStart"/>
            <w:r w:rsidR="00055DC2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="00055DC2">
              <w:rPr>
                <w:rFonts w:ascii="Times New Roman" w:hAnsi="Times New Roman" w:cs="Times New Roman"/>
                <w:sz w:val="28"/>
                <w:szCs w:val="28"/>
              </w:rPr>
              <w:t xml:space="preserve"> Алания</w:t>
            </w:r>
            <w:r w:rsidR="00AD57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Судебного департамента в </w:t>
            </w:r>
            <w:r w:rsidR="00055DC2">
              <w:rPr>
                <w:rFonts w:ascii="Times New Roman" w:hAnsi="Times New Roman" w:cs="Times New Roman"/>
                <w:sz w:val="28"/>
                <w:szCs w:val="28"/>
              </w:rPr>
              <w:t>Республике Северная Осетия-Алания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урегулированию конфликта интересов </w:t>
            </w:r>
          </w:p>
          <w:tbl>
            <w:tblPr>
              <w:tblStyle w:val="a5"/>
              <w:tblW w:w="5981" w:type="dxa"/>
              <w:tblLook w:val="04A0" w:firstRow="1" w:lastRow="0" w:firstColumn="1" w:lastColumn="0" w:noHBand="0" w:noVBand="1"/>
            </w:tblPr>
            <w:tblGrid>
              <w:gridCol w:w="513"/>
              <w:gridCol w:w="5468"/>
            </w:tblGrid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54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Pr="00AC42CB" w:rsidRDefault="003331D9">
                  <w:pPr>
                    <w:spacing w:after="0" w:line="240" w:lineRule="auto"/>
                    <w:ind w:left="34" w:right="-2"/>
                    <w:jc w:val="center"/>
                    <w:rPr>
                      <w:rFonts w:ascii="Times New Roman" w:hAnsi="Times New Roman" w:cs="Times New Roman"/>
                    </w:rPr>
                  </w:pPr>
                  <w:r w:rsidRPr="00AC42CB">
                    <w:rPr>
                      <w:rFonts w:ascii="Times New Roman" w:hAnsi="Times New Roman" w:cs="Times New Roman"/>
                    </w:rPr>
                    <w:t>(наименование занимаемой должности, Ф.И.О.)</w:t>
                  </w:r>
                </w:p>
                <w:p w:rsidR="003331D9" w:rsidRDefault="003331D9">
                  <w:pPr>
                    <w:spacing w:after="0" w:line="240" w:lineRule="auto"/>
                    <w:ind w:left="34" w:right="-2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AC42CB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31D9" w:rsidTr="003331D9">
              <w:tc>
                <w:tcPr>
                  <w:tcW w:w="51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3331D9" w:rsidRDefault="003331D9" w:rsidP="00AC42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331D9" w:rsidRDefault="003331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331D9" w:rsidRPr="003331D9" w:rsidRDefault="003331D9" w:rsidP="003331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31D9">
        <w:rPr>
          <w:rFonts w:ascii="Times New Roman" w:hAnsi="Times New Roman" w:cs="Times New Roman"/>
          <w:b/>
          <w:sz w:val="28"/>
          <w:szCs w:val="28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3"/>
        <w:gridCol w:w="7515"/>
      </w:tblGrid>
      <w:tr w:rsidR="003331D9" w:rsidTr="003331D9">
        <w:tc>
          <w:tcPr>
            <w:tcW w:w="102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частью 6 статьи 13 Федерального закона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25 декабря 2008 г. № 273-ФЗ «О противодействии коррупции» сообщаю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 том, что:</w:t>
            </w:r>
          </w:p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(излагается</w:t>
      </w:r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информация</w:t>
      </w:r>
      <w:r>
        <w:rPr>
          <w:spacing w:val="96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</w:t>
      </w:r>
      <w:proofErr w:type="gramEnd"/>
      <w:r>
        <w:rPr>
          <w:spacing w:val="78"/>
          <w:sz w:val="20"/>
          <w:szCs w:val="20"/>
        </w:rPr>
        <w:t xml:space="preserve"> </w:t>
      </w:r>
      <w:r>
        <w:rPr>
          <w:sz w:val="20"/>
          <w:szCs w:val="20"/>
        </w:rPr>
        <w:t>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интересов)</w:t>
      </w:r>
    </w:p>
    <w:p w:rsidR="003331D9" w:rsidRDefault="003331D9" w:rsidP="003331D9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21"/>
        <w:gridCol w:w="7517"/>
      </w:tblGrid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10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  <w:r>
        <w:rPr>
          <w:sz w:val="20"/>
          <w:szCs w:val="20"/>
        </w:rPr>
        <w:t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3331D9" w:rsidRDefault="003331D9" w:rsidP="003331D9">
      <w:pPr>
        <w:pStyle w:val="a3"/>
        <w:spacing w:line="247" w:lineRule="exact"/>
        <w:jc w:val="center"/>
        <w:rPr>
          <w:sz w:val="20"/>
          <w:szCs w:val="20"/>
        </w:rPr>
      </w:pPr>
    </w:p>
    <w:tbl>
      <w:tblPr>
        <w:tblStyle w:val="1"/>
        <w:tblW w:w="9923" w:type="dxa"/>
        <w:tblLayout w:type="fixed"/>
        <w:tblLook w:val="04A0" w:firstRow="1" w:lastRow="0" w:firstColumn="1" w:lastColumn="0" w:noHBand="0" w:noVBand="1"/>
      </w:tblPr>
      <w:tblGrid>
        <w:gridCol w:w="9606"/>
        <w:gridCol w:w="317"/>
      </w:tblGrid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Прилагаю материалы, подтверждающие возникновение независящих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меня обстоятельств, препятствующих соблюдению ограничений и запретов, требований о предотвращении или об урегулировании конфликта интересов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исполнению обязанностей, установленных Федеральным законом от 25 декабря 2008 г. № 273-ФЗ «О противодействии коррупции» и другими федеральными законами в целях противодействия коррупции:</w:t>
            </w: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31D9" w:rsidTr="003331D9">
        <w:tc>
          <w:tcPr>
            <w:tcW w:w="9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3331D9" w:rsidRDefault="003331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nil"/>
            </w:tcBorders>
            <w:hideMark/>
          </w:tcPr>
          <w:p w:rsidR="003331D9" w:rsidRDefault="003331D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331D9" w:rsidRDefault="003331D9" w:rsidP="003331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1D9" w:rsidRDefault="003331D9" w:rsidP="003331D9">
      <w:pPr>
        <w:spacing w:after="0" w:line="240" w:lineRule="auto"/>
        <w:ind w:left="34" w:right="-2" w:firstLine="53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Намереваюсь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не намереваюсь лично присутствовать на заседании </w:t>
      </w:r>
      <w:r w:rsidR="00AD579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D5793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</w:t>
      </w:r>
      <w:r w:rsidR="00AD57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Управления Судебного департамента в Белгородской области и урегулированию конфликта интересов при рассмотрении настоящего уведомления (нужное подчеркнуть).</w:t>
      </w: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331D9" w:rsidRDefault="003331D9" w:rsidP="003331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 20___ г.                                  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               (дата)                                                                              (подпись и расшифровка подписи лица, 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                               направившего уведомление)</w:t>
      </w:r>
    </w:p>
    <w:p w:rsidR="00507B9B" w:rsidRDefault="00507B9B"/>
    <w:sectPr w:rsidR="00507B9B" w:rsidSect="003331D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D9"/>
    <w:rsid w:val="00055DC2"/>
    <w:rsid w:val="003331D9"/>
    <w:rsid w:val="00507B9B"/>
    <w:rsid w:val="00AC42CB"/>
    <w:rsid w:val="00AD5793"/>
    <w:rsid w:val="00E66148"/>
    <w:rsid w:val="00E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D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331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3331D9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33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15UD0000-2021</cp:lastModifiedBy>
  <cp:revision>3</cp:revision>
  <dcterms:created xsi:type="dcterms:W3CDTF">2026-04-02T11:30:00Z</dcterms:created>
  <dcterms:modified xsi:type="dcterms:W3CDTF">2026-04-02T11:53:00Z</dcterms:modified>
</cp:coreProperties>
</file>