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3F18">
        <w:rPr>
          <w:b/>
          <w:bCs/>
          <w:color w:val="000000"/>
        </w:rPr>
        <w:t>Компетенция районного суда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Районный суд рассматривает все уголовные, гражданские и административные дела в качестве суда первой инстанции, за исключением дел, отнесенных федеральными законами к подсудности других судов.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В случаях, установленных федеральным законом, районный суд рассматривает дела об административных правонарушениях.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Районный суд рассматривает апелляционные жалобы, представления на решения мировых судей, действующих на территории соответствующего судебного района.</w:t>
      </w:r>
    </w:p>
    <w:p w:rsid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Районный суд в соответствии с федеральным законом рассматривает дела по новым или вновь открывшимся обстоятельствам.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Pr="006C3F18">
        <w:rPr>
          <w:color w:val="000000"/>
          <w:sz w:val="20"/>
          <w:szCs w:val="20"/>
        </w:rPr>
        <w:t>статья 34 Федерального конституционного закона</w:t>
      </w:r>
      <w:r>
        <w:rPr>
          <w:color w:val="000000"/>
          <w:sz w:val="20"/>
          <w:szCs w:val="20"/>
        </w:rPr>
        <w:t xml:space="preserve"> </w:t>
      </w:r>
      <w:r w:rsidRPr="006C3F18">
        <w:rPr>
          <w:color w:val="000000"/>
          <w:sz w:val="20"/>
          <w:szCs w:val="20"/>
        </w:rPr>
        <w:t>от 07.02.2011 № 1-ФКЗ</w:t>
      </w:r>
    </w:p>
    <w:p w:rsid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6C3F18">
        <w:rPr>
          <w:color w:val="000000"/>
          <w:sz w:val="20"/>
          <w:szCs w:val="20"/>
        </w:rPr>
        <w:t>"О судах общей юрисдикции в Российской Федерации"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C3F18">
        <w:rPr>
          <w:b/>
          <w:bCs/>
          <w:color w:val="000000"/>
        </w:rPr>
        <w:t>Компетенция мировых судей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Мировой судья рассматривает в первой инстанции: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1) уголовные дела о преступлениях, за совершение которых максимальное наказание не превышает трех лет лишения свободы, подсудные ему в соответствии с частью первой статьи 31 Уголовно-процессуального кодекса Российской Федерации;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2) дела о выдаче судебного приказа;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3) дела о расторжении брака, если между супругами отсутствует спор о детях;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4) дела о разделе между супругами совместно нажитого имущества при цене иска, не превышающей пятидесяти тысяч рублей;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5) иные возникающие из семейно-правовых отношений дела, за исключением дел об оспаривании отцовства (материнства), об установлении отцовства, о лишении родительских прав, об ограничении родительских прав, об усыновлении (удочерении) ребенка, других дел по спорам о детях и дел о признании брака недействительным;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6)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7) дела об определении порядка пользования имуществом;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8) дела об административных правонарушениях, отнесенные к компетенции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мирового судьи Кодексом Российской Федерации об административных правонарушениях и законами субъектов Российской Федерации.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Федеральными законами к подсудности мирового судьи могут быть отнесены и другие дела.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Мировой судья рассматривает дела по вновь открывшимся обстоятельствам в отношении решений, принятых им в первой инстанции и вступивших в силу.</w:t>
      </w:r>
    </w:p>
    <w:p w:rsid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C3F18">
        <w:rPr>
          <w:color w:val="000000"/>
        </w:rPr>
        <w:t>Мировой судья единолично рассматривает дела, отнесенные к его компетенции настоящим Федеральным законом.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bookmarkStart w:id="0" w:name="_GoBack"/>
      <w:bookmarkEnd w:id="0"/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C3F18">
        <w:rPr>
          <w:color w:val="000000"/>
        </w:rPr>
        <w:t>статья 3 Федерального закона от 17.12.1998</w:t>
      </w:r>
    </w:p>
    <w:p w:rsidR="006C3F18" w:rsidRPr="006C3F18" w:rsidRDefault="006C3F18" w:rsidP="006C3F1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6C3F18">
        <w:rPr>
          <w:color w:val="000000"/>
        </w:rPr>
        <w:t>№ 188-ФЗ "О мировых судьях в Российской Федерации"</w:t>
      </w:r>
    </w:p>
    <w:p w:rsidR="007A7269" w:rsidRDefault="007A7269"/>
    <w:sectPr w:rsidR="007A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EA"/>
    <w:rsid w:val="002C0CEA"/>
    <w:rsid w:val="006C3F18"/>
    <w:rsid w:val="007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2024-11-11T10:11:00Z</dcterms:created>
  <dcterms:modified xsi:type="dcterms:W3CDTF">2024-11-11T10:12:00Z</dcterms:modified>
</cp:coreProperties>
</file>