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DFE" w:rsidRPr="00D42B23" w:rsidRDefault="00D42B23" w:rsidP="00D42B23">
      <w:pPr>
        <w:pStyle w:val="a3"/>
        <w:spacing w:line="276" w:lineRule="auto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</w:t>
      </w:r>
      <w:r w:rsidRPr="00D42B23">
        <w:rPr>
          <w:rFonts w:ascii="Times New Roman" w:hAnsi="Times New Roman" w:cs="Times New Roman"/>
          <w:sz w:val="26"/>
          <w:szCs w:val="26"/>
        </w:rPr>
        <w:t>Н</w:t>
      </w:r>
    </w:p>
    <w:p w:rsidR="00D42B23" w:rsidRPr="00D42B23" w:rsidRDefault="00D42B23" w:rsidP="00051DFE">
      <w:pPr>
        <w:pStyle w:val="a3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 w:rsidRPr="00D42B23">
        <w:rPr>
          <w:rFonts w:ascii="Times New Roman" w:hAnsi="Times New Roman" w:cs="Times New Roman"/>
          <w:sz w:val="26"/>
          <w:szCs w:val="26"/>
        </w:rPr>
        <w:t xml:space="preserve">приказом начальника Управления Судебного департамента в Свердловской области </w:t>
      </w:r>
    </w:p>
    <w:p w:rsidR="00D42B23" w:rsidRPr="00D42B23" w:rsidRDefault="00D42B23" w:rsidP="00051DFE">
      <w:pPr>
        <w:pStyle w:val="a3"/>
        <w:ind w:left="5103"/>
        <w:jc w:val="right"/>
        <w:rPr>
          <w:rFonts w:ascii="Times New Roman" w:hAnsi="Times New Roman" w:cs="Times New Roman"/>
          <w:sz w:val="26"/>
          <w:szCs w:val="26"/>
        </w:rPr>
      </w:pPr>
      <w:r w:rsidRPr="00D42B23">
        <w:rPr>
          <w:rFonts w:ascii="Times New Roman" w:hAnsi="Times New Roman" w:cs="Times New Roman"/>
          <w:sz w:val="26"/>
          <w:szCs w:val="26"/>
        </w:rPr>
        <w:t xml:space="preserve">от </w:t>
      </w:r>
      <w:r w:rsidR="00B7625B">
        <w:rPr>
          <w:rFonts w:ascii="Times New Roman" w:hAnsi="Times New Roman" w:cs="Times New Roman"/>
          <w:sz w:val="26"/>
          <w:szCs w:val="26"/>
        </w:rPr>
        <w:t>09</w:t>
      </w:r>
      <w:r w:rsidRPr="00D42B23">
        <w:rPr>
          <w:rFonts w:ascii="Times New Roman" w:hAnsi="Times New Roman" w:cs="Times New Roman"/>
          <w:sz w:val="26"/>
          <w:szCs w:val="26"/>
        </w:rPr>
        <w:t xml:space="preserve"> </w:t>
      </w:r>
      <w:r w:rsidR="00B7625B">
        <w:rPr>
          <w:rFonts w:ascii="Times New Roman" w:hAnsi="Times New Roman" w:cs="Times New Roman"/>
          <w:sz w:val="26"/>
          <w:szCs w:val="26"/>
        </w:rPr>
        <w:t>января</w:t>
      </w:r>
      <w:r w:rsidRPr="00D42B23">
        <w:rPr>
          <w:rFonts w:ascii="Times New Roman" w:hAnsi="Times New Roman" w:cs="Times New Roman"/>
          <w:sz w:val="26"/>
          <w:szCs w:val="26"/>
        </w:rPr>
        <w:t xml:space="preserve"> 20</w:t>
      </w:r>
      <w:r w:rsidR="00152030">
        <w:rPr>
          <w:rFonts w:ascii="Times New Roman" w:hAnsi="Times New Roman" w:cs="Times New Roman"/>
          <w:sz w:val="26"/>
          <w:szCs w:val="26"/>
        </w:rPr>
        <w:t>2</w:t>
      </w:r>
      <w:r w:rsidR="0084323E">
        <w:rPr>
          <w:rFonts w:ascii="Times New Roman" w:hAnsi="Times New Roman" w:cs="Times New Roman"/>
          <w:sz w:val="26"/>
          <w:szCs w:val="26"/>
        </w:rPr>
        <w:t>4</w:t>
      </w:r>
      <w:r w:rsidRPr="00D42B23">
        <w:rPr>
          <w:rFonts w:ascii="Times New Roman" w:hAnsi="Times New Roman" w:cs="Times New Roman"/>
          <w:sz w:val="26"/>
          <w:szCs w:val="26"/>
        </w:rPr>
        <w:t xml:space="preserve"> г. № </w:t>
      </w:r>
      <w:r w:rsidR="003529D4">
        <w:rPr>
          <w:rFonts w:ascii="Times New Roman" w:hAnsi="Times New Roman" w:cs="Times New Roman"/>
          <w:sz w:val="26"/>
          <w:szCs w:val="26"/>
        </w:rPr>
        <w:t>1</w:t>
      </w:r>
    </w:p>
    <w:p w:rsidR="00051DFE" w:rsidRDefault="00051DFE" w:rsidP="00051DFE">
      <w:pPr>
        <w:pStyle w:val="a3"/>
        <w:ind w:left="5103"/>
        <w:jc w:val="right"/>
        <w:rPr>
          <w:rFonts w:ascii="Times New Roman" w:hAnsi="Times New Roman" w:cs="Times New Roman"/>
          <w:sz w:val="28"/>
          <w:szCs w:val="28"/>
        </w:rPr>
      </w:pPr>
    </w:p>
    <w:p w:rsidR="00051DFE" w:rsidRPr="00051DFE" w:rsidRDefault="00051DFE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51DFE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051DFE" w:rsidRDefault="00D42B23" w:rsidP="00051DFE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</w:t>
      </w:r>
      <w:r w:rsidR="00051DFE" w:rsidRPr="00051DFE">
        <w:rPr>
          <w:rFonts w:ascii="Times New Roman" w:hAnsi="Times New Roman" w:cs="Times New Roman"/>
          <w:b/>
          <w:sz w:val="26"/>
          <w:szCs w:val="26"/>
        </w:rPr>
        <w:t>ротиводействия коррупции в Управлении Судебного департамента в С</w:t>
      </w:r>
      <w:r w:rsidR="00051DFE">
        <w:rPr>
          <w:rFonts w:ascii="Times New Roman" w:hAnsi="Times New Roman" w:cs="Times New Roman"/>
          <w:b/>
          <w:sz w:val="26"/>
          <w:szCs w:val="26"/>
        </w:rPr>
        <w:t>вердловской области на 20</w:t>
      </w:r>
      <w:r w:rsidR="00625123">
        <w:rPr>
          <w:rFonts w:ascii="Times New Roman" w:hAnsi="Times New Roman" w:cs="Times New Roman"/>
          <w:b/>
          <w:sz w:val="26"/>
          <w:szCs w:val="26"/>
        </w:rPr>
        <w:t>2</w:t>
      </w:r>
      <w:r w:rsidR="0084323E">
        <w:rPr>
          <w:rFonts w:ascii="Times New Roman" w:hAnsi="Times New Roman" w:cs="Times New Roman"/>
          <w:b/>
          <w:sz w:val="26"/>
          <w:szCs w:val="26"/>
        </w:rPr>
        <w:t>4</w:t>
      </w:r>
      <w:r w:rsidR="00051DFE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051DFE" w:rsidRPr="00631149" w:rsidRDefault="00051DFE" w:rsidP="00051DF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4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5526"/>
        <w:gridCol w:w="1560"/>
        <w:gridCol w:w="1844"/>
      </w:tblGrid>
      <w:tr w:rsidR="001626C6" w:rsidRPr="009E4BAE" w:rsidTr="001626C6">
        <w:tc>
          <w:tcPr>
            <w:tcW w:w="710" w:type="dxa"/>
            <w:vAlign w:val="center"/>
          </w:tcPr>
          <w:p w:rsidR="001626C6" w:rsidRPr="009E4BAE" w:rsidRDefault="001626C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 п.п.</w:t>
            </w:r>
          </w:p>
        </w:tc>
        <w:tc>
          <w:tcPr>
            <w:tcW w:w="5526" w:type="dxa"/>
            <w:vAlign w:val="center"/>
          </w:tcPr>
          <w:p w:rsidR="001626C6" w:rsidRPr="009E4BAE" w:rsidRDefault="001626C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626C6" w:rsidRPr="009E4BAE" w:rsidRDefault="001626C6" w:rsidP="001626C6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844" w:type="dxa"/>
            <w:vAlign w:val="center"/>
          </w:tcPr>
          <w:p w:rsidR="001626C6" w:rsidRPr="009E4BAE" w:rsidRDefault="001626C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</w:tr>
      <w:tr w:rsidR="001626C6" w:rsidRPr="009E4BAE" w:rsidTr="001626C6">
        <w:tc>
          <w:tcPr>
            <w:tcW w:w="710" w:type="dxa"/>
          </w:tcPr>
          <w:p w:rsidR="001626C6" w:rsidRPr="009E4BAE" w:rsidRDefault="001626C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26" w:type="dxa"/>
          </w:tcPr>
          <w:p w:rsidR="001626C6" w:rsidRPr="009E4BAE" w:rsidRDefault="001626C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26C6" w:rsidRPr="009E4BAE" w:rsidRDefault="001626C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:rsidR="001626C6" w:rsidRPr="009E4BAE" w:rsidRDefault="001626C6" w:rsidP="009E4BAE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677CB6" w:rsidRPr="00677CB6" w:rsidTr="001626C6">
        <w:tc>
          <w:tcPr>
            <w:tcW w:w="9640" w:type="dxa"/>
            <w:gridSpan w:val="4"/>
          </w:tcPr>
          <w:p w:rsidR="00677CB6" w:rsidRPr="000D7570" w:rsidRDefault="00677CB6" w:rsidP="000D757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7C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Организационно-методическое обеспечение реализации </w:t>
            </w:r>
            <w:r w:rsidR="000D75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</w:t>
            </w:r>
            <w:r w:rsidRPr="000D7570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антикоррупционной политики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Pr="009E4BAE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6" w:type="dxa"/>
            <w:shd w:val="clear" w:color="auto" w:fill="auto"/>
          </w:tcPr>
          <w:p w:rsidR="001626C6" w:rsidRPr="009E4BAE" w:rsidRDefault="001626C6" w:rsidP="000A22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подготовку предложений и проектов нормативных правовых актов Управления Судебного департамента в Свердловской области (далее – Управления) для приведения в соответствие с изменениями в законодательстве Российской Федерации, направленными на реализацию мер по противодействию коррупции 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ООПОДС, ОПК, </w:t>
            </w:r>
          </w:p>
          <w:p w:rsidR="001626C6" w:rsidRPr="009E4BAE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ОЮОиГЗ</w:t>
            </w:r>
          </w:p>
        </w:tc>
        <w:tc>
          <w:tcPr>
            <w:tcW w:w="1844" w:type="dxa"/>
            <w:shd w:val="clear" w:color="auto" w:fill="auto"/>
          </w:tcPr>
          <w:p w:rsidR="001626C6" w:rsidRPr="009E4BAE" w:rsidRDefault="001626C6" w:rsidP="004D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Pr="009E4BAE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526" w:type="dxa"/>
            <w:shd w:val="clear" w:color="auto" w:fill="auto"/>
          </w:tcPr>
          <w:p w:rsidR="001626C6" w:rsidRPr="009E4BAE" w:rsidRDefault="001626C6" w:rsidP="00850F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комплекс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федеральными государственными гражданскими служащими Управления</w:t>
            </w:r>
          </w:p>
        </w:tc>
        <w:tc>
          <w:tcPr>
            <w:tcW w:w="1560" w:type="dxa"/>
            <w:shd w:val="clear" w:color="auto" w:fill="auto"/>
          </w:tcPr>
          <w:p w:rsidR="001626C6" w:rsidRPr="009E4BAE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Pr="009E4BAE" w:rsidRDefault="001626C6" w:rsidP="004D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Pr="009E4BAE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526" w:type="dxa"/>
            <w:shd w:val="clear" w:color="auto" w:fill="auto"/>
          </w:tcPr>
          <w:p w:rsidR="001626C6" w:rsidRPr="009E4BAE" w:rsidRDefault="001626C6" w:rsidP="009E4B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</w:t>
            </w:r>
          </w:p>
        </w:tc>
        <w:tc>
          <w:tcPr>
            <w:tcW w:w="1560" w:type="dxa"/>
            <w:shd w:val="clear" w:color="auto" w:fill="auto"/>
          </w:tcPr>
          <w:p w:rsidR="001626C6" w:rsidRPr="009E4BAE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Pr="009E4BAE" w:rsidRDefault="00373214" w:rsidP="00850F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</w:tr>
      <w:tr w:rsidR="001626C6" w:rsidRPr="009E4BAE" w:rsidTr="001626C6">
        <w:trPr>
          <w:trHeight w:val="2301"/>
        </w:trPr>
        <w:tc>
          <w:tcPr>
            <w:tcW w:w="710" w:type="dxa"/>
            <w:shd w:val="clear" w:color="auto" w:fill="auto"/>
          </w:tcPr>
          <w:p w:rsidR="001626C6" w:rsidRPr="009E4BAE" w:rsidRDefault="001626C6" w:rsidP="00850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5526" w:type="dxa"/>
            <w:shd w:val="clear" w:color="auto" w:fill="auto"/>
          </w:tcPr>
          <w:p w:rsidR="001626C6" w:rsidRPr="009E4BAE" w:rsidRDefault="00EC5F31" w:rsidP="00850F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</w:t>
            </w:r>
            <w:r w:rsidR="001626C6">
              <w:rPr>
                <w:rFonts w:ascii="Times New Roman" w:hAnsi="Times New Roman" w:cs="Times New Roman"/>
                <w:sz w:val="24"/>
                <w:szCs w:val="24"/>
              </w:rPr>
              <w:t xml:space="preserve"> печатных и электронных средств массовой информации по выявлению публикаций о проявлении коррупции в Управлении и судах. Проводить проверки указанных фактов и принимать соответствующие меры реагирования по результатам проверок в соответствии с действующим законодательством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1626C6" w:rsidRPr="009E4BAE" w:rsidRDefault="001626C6" w:rsidP="00850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Pr="009E4BAE" w:rsidRDefault="001626C6" w:rsidP="00850F2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1626C6" w:rsidP="00850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4F07A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r w:rsidR="004F07A1"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 ведения </w:t>
            </w:r>
            <w:r w:rsidR="0084323E">
              <w:rPr>
                <w:rFonts w:ascii="Times New Roman" w:hAnsi="Times New Roman" w:cs="Times New Roman"/>
                <w:sz w:val="24"/>
                <w:szCs w:val="24"/>
              </w:rPr>
              <w:t xml:space="preserve">и наполнения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раздела «Противодействие коррупции» на официальных сайтах Управления, районных (городских), гарнизонных военных судов Свердловской области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631149" w:rsidP="004D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34D74">
              <w:rPr>
                <w:rFonts w:ascii="Times New Roman" w:hAnsi="Times New Roman" w:cs="Times New Roman"/>
                <w:sz w:val="24"/>
                <w:szCs w:val="24"/>
              </w:rPr>
              <w:t>до 1 ноября</w:t>
            </w:r>
          </w:p>
        </w:tc>
      </w:tr>
      <w:tr w:rsidR="00B850BA" w:rsidRPr="009E4BAE" w:rsidTr="001626C6">
        <w:tc>
          <w:tcPr>
            <w:tcW w:w="710" w:type="dxa"/>
            <w:shd w:val="clear" w:color="auto" w:fill="auto"/>
          </w:tcPr>
          <w:p w:rsidR="00B850BA" w:rsidRDefault="00B850BA" w:rsidP="00850F2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5526" w:type="dxa"/>
            <w:shd w:val="clear" w:color="auto" w:fill="auto"/>
          </w:tcPr>
          <w:p w:rsidR="00B850BA" w:rsidRDefault="00B850BA" w:rsidP="0063114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мониторинг размещения сведений о доходах, расходах, об имуществе и обязательствах имущественного характера государственных гражданских служащих в рамках декларационной кампании 202</w:t>
            </w:r>
            <w:r w:rsidR="006311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654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года на официальных сайтах районных (городских), гарнизонных военных судов Свердловской области</w:t>
            </w:r>
          </w:p>
        </w:tc>
        <w:tc>
          <w:tcPr>
            <w:tcW w:w="1560" w:type="dxa"/>
            <w:shd w:val="clear" w:color="auto" w:fill="auto"/>
          </w:tcPr>
          <w:p w:rsidR="00B850BA" w:rsidRDefault="00B850BA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B850BA" w:rsidRDefault="00B850BA" w:rsidP="006311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31149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149">
              <w:rPr>
                <w:rFonts w:ascii="Times New Roman" w:hAnsi="Times New Roman" w:cs="Times New Roman"/>
                <w:sz w:val="24"/>
                <w:szCs w:val="24"/>
              </w:rPr>
              <w:t>июля</w:t>
            </w:r>
          </w:p>
        </w:tc>
      </w:tr>
      <w:tr w:rsidR="001626C6" w:rsidRPr="009E4BAE" w:rsidTr="001626C6">
        <w:tc>
          <w:tcPr>
            <w:tcW w:w="710" w:type="dxa"/>
            <w:vAlign w:val="center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5526" w:type="dxa"/>
            <w:vAlign w:val="center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844" w:type="dxa"/>
            <w:vAlign w:val="center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</w:tr>
      <w:tr w:rsidR="001626C6" w:rsidRPr="009E4BAE" w:rsidTr="001626C6">
        <w:tc>
          <w:tcPr>
            <w:tcW w:w="710" w:type="dxa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26" w:type="dxa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804F99" w:rsidP="00776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67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C157A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представление в Судебный департамент при Верховном Суде Российской Федерации сведений о ходе реализации мер по противодействию коррупции в Управлении Судебного департамента в Свердловской области 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4D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СД при ВС РФ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804F99" w:rsidP="00776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67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B76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действенное функционирование аттестационной, конкурсной комиссии Управления </w:t>
            </w:r>
            <w:r w:rsidR="00B7625B">
              <w:rPr>
                <w:rFonts w:ascii="Times New Roman" w:hAnsi="Times New Roman" w:cs="Times New Roman"/>
                <w:sz w:val="24"/>
                <w:szCs w:val="24"/>
              </w:rPr>
              <w:t>для проведения конкурса на замещение вакантных должностей государственной гражданской службы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ОГСиКО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4D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804F99" w:rsidP="00776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67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A902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действенное функционирование Комиссии по соблюдению требований к служебному поведению федеральных государственных гражданских служащих Свердловского областного суда, </w:t>
            </w:r>
            <w:r w:rsidR="004F07A1">
              <w:rPr>
                <w:rFonts w:ascii="Times New Roman" w:hAnsi="Times New Roman" w:cs="Times New Roman"/>
                <w:sz w:val="24"/>
                <w:szCs w:val="24"/>
              </w:rPr>
              <w:t>Центрального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окружного военного суда, Арбитражного суда Уральского округа, Арбитражного суда Свердловской области, районных (городских), гарнизонных военных судов Свердловской области, Управления Судебного департамента в Свердловской области и уре</w:t>
            </w:r>
            <w:r w:rsidR="00A90220">
              <w:rPr>
                <w:rFonts w:ascii="Times New Roman" w:hAnsi="Times New Roman" w:cs="Times New Roman"/>
                <w:sz w:val="24"/>
                <w:szCs w:val="24"/>
              </w:rPr>
              <w:t>гулированию конфликта интересов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322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3802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804F99" w:rsidP="00776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767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850F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информацию о деятельности Комиссии по соблюдению требований к служебному поведению федеральных государственных гражданских служащих и урегулированию конфликта интересов в Управление по вопросам противодействия коррупции Судебного департамента при Верховном Суде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322FD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3802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февраля,</w:t>
            </w:r>
          </w:p>
          <w:p w:rsidR="001626C6" w:rsidRDefault="001626C6" w:rsidP="0038029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августа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804F99" w:rsidP="00776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767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1E4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работу по формированию у федеральных государственных гражданских служащих Управления и районных (городских), гарнизонных военных судов Свердловской области отрицательного отношения к коррупции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1E4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804F99" w:rsidP="00776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767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1626C6" w:rsidRDefault="00B7625B" w:rsidP="00B762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="001626C6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EF58B7">
              <w:rPr>
                <w:rFonts w:ascii="Times New Roman" w:hAnsi="Times New Roman" w:cs="Times New Roman"/>
                <w:sz w:val="24"/>
                <w:szCs w:val="24"/>
              </w:rPr>
              <w:t>правоохранительными органами</w:t>
            </w:r>
            <w:r w:rsidR="001626C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1E4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rPr>
          <w:trHeight w:val="1700"/>
        </w:trPr>
        <w:tc>
          <w:tcPr>
            <w:tcW w:w="710" w:type="dxa"/>
            <w:shd w:val="clear" w:color="auto" w:fill="auto"/>
          </w:tcPr>
          <w:p w:rsidR="001626C6" w:rsidRDefault="00804F99" w:rsidP="00776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7767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1E4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взаимодействие с комиссией Совета судей Свердловской области по реализации мероприятий противодействия коррупции, урегулированию конфликтов интересов во внеслужебных отношениях и при исполнении судьями своих полномочий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1E42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76702" w:rsidRPr="009E4BAE" w:rsidTr="001626C6">
        <w:trPr>
          <w:trHeight w:val="1700"/>
        </w:trPr>
        <w:tc>
          <w:tcPr>
            <w:tcW w:w="710" w:type="dxa"/>
            <w:shd w:val="clear" w:color="auto" w:fill="auto"/>
          </w:tcPr>
          <w:p w:rsidR="00776702" w:rsidRDefault="00776702" w:rsidP="0077670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5526" w:type="dxa"/>
            <w:shd w:val="clear" w:color="auto" w:fill="auto"/>
          </w:tcPr>
          <w:p w:rsidR="00776702" w:rsidRDefault="00776702" w:rsidP="006532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в Управление по вопросам противодействия коррупции Судебного департамента отчёт об исполнении Плана противодействия коррупции в Управлении на 202</w:t>
            </w:r>
            <w:r w:rsidR="006532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  <w:shd w:val="clear" w:color="auto" w:fill="auto"/>
          </w:tcPr>
          <w:p w:rsidR="00776702" w:rsidRDefault="00776702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  <w:p w:rsidR="00776702" w:rsidRDefault="00776702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02" w:rsidRDefault="00776702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02" w:rsidRDefault="00776702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02" w:rsidRDefault="00776702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02" w:rsidRDefault="00776702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702" w:rsidRDefault="00776702" w:rsidP="001E421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shd w:val="clear" w:color="auto" w:fill="auto"/>
          </w:tcPr>
          <w:p w:rsidR="00776702" w:rsidRDefault="00776702" w:rsidP="006532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6532F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</w:tr>
      <w:tr w:rsidR="00804F99" w:rsidRPr="009E4BAE" w:rsidTr="00B2270F">
        <w:tc>
          <w:tcPr>
            <w:tcW w:w="710" w:type="dxa"/>
            <w:vAlign w:val="center"/>
          </w:tcPr>
          <w:p w:rsidR="00804F99" w:rsidRPr="009E4BAE" w:rsidRDefault="00804F99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5526" w:type="dxa"/>
            <w:vAlign w:val="center"/>
          </w:tcPr>
          <w:p w:rsidR="00804F99" w:rsidRPr="009E4BAE" w:rsidRDefault="00804F99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804F99" w:rsidRPr="009E4BAE" w:rsidRDefault="00804F99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844" w:type="dxa"/>
            <w:vAlign w:val="center"/>
          </w:tcPr>
          <w:p w:rsidR="00804F99" w:rsidRPr="009E4BAE" w:rsidRDefault="00804F99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</w:tr>
      <w:tr w:rsidR="00804F99" w:rsidRPr="009E4BAE" w:rsidTr="00B2270F">
        <w:tc>
          <w:tcPr>
            <w:tcW w:w="710" w:type="dxa"/>
          </w:tcPr>
          <w:p w:rsidR="00804F99" w:rsidRPr="009E4BAE" w:rsidRDefault="00804F99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26" w:type="dxa"/>
          </w:tcPr>
          <w:p w:rsidR="00804F99" w:rsidRPr="009E4BAE" w:rsidRDefault="00804F99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804F99" w:rsidRPr="009E4BAE" w:rsidRDefault="00804F99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:rsidR="00804F99" w:rsidRPr="009E4BAE" w:rsidRDefault="00804F99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626C6" w:rsidRPr="009E4BAE" w:rsidTr="001626C6">
        <w:trPr>
          <w:trHeight w:val="1190"/>
        </w:trPr>
        <w:tc>
          <w:tcPr>
            <w:tcW w:w="710" w:type="dxa"/>
            <w:shd w:val="clear" w:color="auto" w:fill="auto"/>
          </w:tcPr>
          <w:p w:rsidR="001626C6" w:rsidRDefault="001626C6" w:rsidP="006532F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5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6532F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Разработать проект плана противодействия коррупции в Управлении на 202</w:t>
            </w:r>
            <w:r w:rsidR="006532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представить его на утверждение в установленном порядке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635BD7" w:rsidRPr="009E4BAE" w:rsidTr="001626C6">
        <w:tc>
          <w:tcPr>
            <w:tcW w:w="9640" w:type="dxa"/>
            <w:gridSpan w:val="4"/>
          </w:tcPr>
          <w:p w:rsidR="00635BD7" w:rsidRPr="000D7570" w:rsidRDefault="00635BD7" w:rsidP="000D757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1626C6" w:rsidRPr="009E4BAE" w:rsidTr="001626C6">
        <w:trPr>
          <w:trHeight w:val="1100"/>
        </w:trPr>
        <w:tc>
          <w:tcPr>
            <w:tcW w:w="710" w:type="dxa"/>
            <w:shd w:val="clear" w:color="auto" w:fill="auto"/>
          </w:tcPr>
          <w:p w:rsidR="001626C6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526" w:type="dxa"/>
            <w:shd w:val="clear" w:color="auto" w:fill="auto"/>
          </w:tcPr>
          <w:p w:rsidR="001626C6" w:rsidRDefault="00A821F4" w:rsidP="00A821F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повышению эффективности использования государственного имущества</w:t>
            </w:r>
          </w:p>
        </w:tc>
        <w:tc>
          <w:tcPr>
            <w:tcW w:w="1560" w:type="dxa"/>
            <w:shd w:val="clear" w:color="auto" w:fill="auto"/>
          </w:tcPr>
          <w:p w:rsidR="00A821F4" w:rsidRDefault="00A821F4" w:rsidP="00A821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ОМТС, ОФБУиО,</w:t>
            </w:r>
          </w:p>
          <w:p w:rsidR="001626C6" w:rsidRPr="00743A0A" w:rsidRDefault="00A821F4" w:rsidP="00A821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ООПОДС</w:t>
            </w:r>
          </w:p>
        </w:tc>
        <w:tc>
          <w:tcPr>
            <w:tcW w:w="1844" w:type="dxa"/>
            <w:shd w:val="clear" w:color="auto" w:fill="auto"/>
          </w:tcPr>
          <w:p w:rsidR="001626C6" w:rsidRDefault="00A821F4" w:rsidP="004D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rPr>
          <w:trHeight w:val="849"/>
        </w:trPr>
        <w:tc>
          <w:tcPr>
            <w:tcW w:w="710" w:type="dxa"/>
            <w:shd w:val="clear" w:color="auto" w:fill="auto"/>
          </w:tcPr>
          <w:p w:rsidR="001626C6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526" w:type="dxa"/>
            <w:shd w:val="clear" w:color="auto" w:fill="auto"/>
          </w:tcPr>
          <w:p w:rsidR="001626C6" w:rsidRDefault="00A821F4" w:rsidP="00EC5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повышению эффективности использования недвижимого имущества</w:t>
            </w:r>
          </w:p>
        </w:tc>
        <w:tc>
          <w:tcPr>
            <w:tcW w:w="1560" w:type="dxa"/>
            <w:shd w:val="clear" w:color="auto" w:fill="auto"/>
          </w:tcPr>
          <w:p w:rsidR="001626C6" w:rsidRPr="00743A0A" w:rsidRDefault="00A821F4" w:rsidP="00F81E3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</w:t>
            </w:r>
          </w:p>
        </w:tc>
        <w:tc>
          <w:tcPr>
            <w:tcW w:w="1844" w:type="dxa"/>
            <w:shd w:val="clear" w:color="auto" w:fill="auto"/>
          </w:tcPr>
          <w:p w:rsidR="001626C6" w:rsidRDefault="00A821F4" w:rsidP="004D25A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rPr>
          <w:trHeight w:val="975"/>
        </w:trPr>
        <w:tc>
          <w:tcPr>
            <w:tcW w:w="710" w:type="dxa"/>
            <w:shd w:val="clear" w:color="auto" w:fill="auto"/>
          </w:tcPr>
          <w:p w:rsidR="001626C6" w:rsidRDefault="001626C6" w:rsidP="0091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526" w:type="dxa"/>
            <w:shd w:val="clear" w:color="auto" w:fill="auto"/>
          </w:tcPr>
          <w:p w:rsidR="001626C6" w:rsidRDefault="00A821F4" w:rsidP="00EC5F3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закупки товаров, работ и услуг для обеспечения государственных нужд в Управлении и судах в соответствии с законодательством Российской Федерации</w:t>
            </w:r>
          </w:p>
        </w:tc>
        <w:tc>
          <w:tcPr>
            <w:tcW w:w="1560" w:type="dxa"/>
            <w:shd w:val="clear" w:color="auto" w:fill="auto"/>
          </w:tcPr>
          <w:p w:rsidR="00A821F4" w:rsidRDefault="00A821F4" w:rsidP="00A821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ОЮОиГЗ,</w:t>
            </w:r>
          </w:p>
          <w:p w:rsidR="00A821F4" w:rsidRDefault="00A821F4" w:rsidP="00A821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ОФБУиО,</w:t>
            </w:r>
          </w:p>
          <w:p w:rsidR="00A821F4" w:rsidRDefault="00A821F4" w:rsidP="00A821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ОКСиЭЗ,</w:t>
            </w:r>
          </w:p>
          <w:p w:rsidR="00A821F4" w:rsidRDefault="00A821F4" w:rsidP="00A821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ОМТС,</w:t>
            </w:r>
          </w:p>
          <w:p w:rsidR="00A821F4" w:rsidRDefault="00A821F4" w:rsidP="00A821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ООПОДС,</w:t>
            </w:r>
          </w:p>
          <w:p w:rsidR="001626C6" w:rsidRDefault="00A821F4" w:rsidP="00A821F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ОГСиКО</w:t>
            </w:r>
          </w:p>
        </w:tc>
        <w:tc>
          <w:tcPr>
            <w:tcW w:w="1844" w:type="dxa"/>
            <w:shd w:val="clear" w:color="auto" w:fill="auto"/>
          </w:tcPr>
          <w:p w:rsidR="001626C6" w:rsidRDefault="00A821F4" w:rsidP="00915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rPr>
          <w:trHeight w:val="1695"/>
        </w:trPr>
        <w:tc>
          <w:tcPr>
            <w:tcW w:w="710" w:type="dxa"/>
            <w:shd w:val="clear" w:color="auto" w:fill="auto"/>
          </w:tcPr>
          <w:p w:rsidR="001626C6" w:rsidRDefault="001626C6" w:rsidP="0091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5526" w:type="dxa"/>
            <w:shd w:val="clear" w:color="auto" w:fill="auto"/>
          </w:tcPr>
          <w:p w:rsidR="001626C6" w:rsidRDefault="00A821F4" w:rsidP="007669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организационные меры по реализации в 202</w:t>
            </w:r>
            <w:r w:rsidR="009129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программ Судебного департамента «</w:t>
            </w:r>
            <w:r w:rsidR="00284D7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омплексный капитальный ремонт зданий федеральных судов общей юрисдикции</w:t>
            </w:r>
            <w:r w:rsidR="00987869">
              <w:rPr>
                <w:rFonts w:ascii="Times New Roman" w:hAnsi="Times New Roman" w:cs="Times New Roman"/>
                <w:sz w:val="24"/>
                <w:szCs w:val="24"/>
              </w:rPr>
              <w:t xml:space="preserve"> на 2019-202</w:t>
            </w:r>
            <w:r w:rsidR="00051FE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87869">
              <w:rPr>
                <w:rFonts w:ascii="Times New Roman" w:hAnsi="Times New Roman" w:cs="Times New Roman"/>
                <w:sz w:val="24"/>
                <w:szCs w:val="24"/>
              </w:rPr>
              <w:t xml:space="preserve"> годы», «Капитальный ремонт фасадов зданий федеральных судов общей юрисдикции на 20</w:t>
            </w:r>
            <w:r w:rsidR="00051F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69C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8786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669C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="00987869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  <w:tc>
          <w:tcPr>
            <w:tcW w:w="1560" w:type="dxa"/>
            <w:shd w:val="clear" w:color="auto" w:fill="auto"/>
          </w:tcPr>
          <w:p w:rsidR="001626C6" w:rsidRPr="00743A0A" w:rsidRDefault="00987869" w:rsidP="009159E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ОКС</w:t>
            </w:r>
          </w:p>
        </w:tc>
        <w:tc>
          <w:tcPr>
            <w:tcW w:w="1844" w:type="dxa"/>
            <w:shd w:val="clear" w:color="auto" w:fill="auto"/>
          </w:tcPr>
          <w:p w:rsidR="001626C6" w:rsidRDefault="00987869" w:rsidP="00915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rPr>
          <w:trHeight w:val="900"/>
        </w:trPr>
        <w:tc>
          <w:tcPr>
            <w:tcW w:w="710" w:type="dxa"/>
            <w:shd w:val="clear" w:color="auto" w:fill="auto"/>
          </w:tcPr>
          <w:p w:rsidR="001626C6" w:rsidRDefault="001626C6" w:rsidP="0091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9159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меры по недопущению фактов нецелевого использования средств федерального бюджета судами и Управлением</w:t>
            </w:r>
          </w:p>
        </w:tc>
        <w:tc>
          <w:tcPr>
            <w:tcW w:w="1560" w:type="dxa"/>
            <w:shd w:val="clear" w:color="auto" w:fill="auto"/>
          </w:tcPr>
          <w:p w:rsidR="001626C6" w:rsidRPr="00743A0A" w:rsidRDefault="001626C6" w:rsidP="00CB36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  <w:r w:rsidR="00CB36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(ревизор УСД)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915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1626C6" w:rsidP="0091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</w:tc>
        <w:tc>
          <w:tcPr>
            <w:tcW w:w="5526" w:type="dxa"/>
            <w:shd w:val="clear" w:color="auto" w:fill="auto"/>
          </w:tcPr>
          <w:p w:rsidR="001626C6" w:rsidRDefault="007669CC" w:rsidP="009159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 </w:t>
            </w:r>
            <w:r w:rsidR="001626C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контрольно-ревизионных мероприятий проверку соблюдения норм </w:t>
            </w:r>
            <w:r w:rsidR="001626C6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в том числе: </w:t>
            </w:r>
          </w:p>
          <w:p w:rsidR="001626C6" w:rsidRPr="00270A81" w:rsidRDefault="001626C6" w:rsidP="007669C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возможности проводить индивидуальные беседы с руководителями орга</w:t>
            </w:r>
            <w:r w:rsidR="007669CC">
              <w:rPr>
                <w:rFonts w:ascii="Times New Roman" w:hAnsi="Times New Roman" w:cs="Times New Roman"/>
                <w:sz w:val="24"/>
                <w:szCs w:val="24"/>
              </w:rPr>
              <w:t xml:space="preserve">низаций – победителей конкурсов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(аукционов, запросов котировок, запросов предложений) и (или) единственным</w:t>
            </w:r>
            <w:r w:rsidR="007669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поставщик</w:t>
            </w:r>
            <w:r w:rsidR="007669C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669C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(подрядчиками, исполнителями) с целью выявления фактов коррупции, результаты оформлять протоколами бесед и приобщать их к материалам </w:t>
            </w:r>
            <w:r w:rsidR="007669CC">
              <w:rPr>
                <w:rFonts w:ascii="Times New Roman" w:hAnsi="Times New Roman" w:cs="Times New Roman"/>
                <w:sz w:val="24"/>
                <w:szCs w:val="24"/>
              </w:rPr>
              <w:t>контрольно-ревизионных мероприятий.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CB36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(ревизор УСД)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915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7669CC" w:rsidRPr="009E4BAE" w:rsidTr="001626C6">
        <w:tc>
          <w:tcPr>
            <w:tcW w:w="710" w:type="dxa"/>
            <w:shd w:val="clear" w:color="auto" w:fill="auto"/>
          </w:tcPr>
          <w:p w:rsidR="007669CC" w:rsidRDefault="007669CC" w:rsidP="009159E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5526" w:type="dxa"/>
            <w:shd w:val="clear" w:color="auto" w:fill="auto"/>
          </w:tcPr>
          <w:p w:rsidR="007669CC" w:rsidRDefault="007669CC" w:rsidP="009159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обобщение и анализ информации по результатам мониторинга начальных (максимальных) цен при размещении заказов на поставку товаров (выполнение работ, оказание услуг) для государственных нужд</w:t>
            </w:r>
          </w:p>
          <w:p w:rsidR="007669CC" w:rsidRDefault="007669CC" w:rsidP="009159E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7669CC" w:rsidRDefault="007669CC" w:rsidP="00CB361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 (ревизор УСД)</w:t>
            </w:r>
          </w:p>
        </w:tc>
        <w:tc>
          <w:tcPr>
            <w:tcW w:w="1844" w:type="dxa"/>
            <w:shd w:val="clear" w:color="auto" w:fill="auto"/>
          </w:tcPr>
          <w:p w:rsidR="007669CC" w:rsidRDefault="007669CC" w:rsidP="009159E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0E75BC">
        <w:tc>
          <w:tcPr>
            <w:tcW w:w="710" w:type="dxa"/>
            <w:vAlign w:val="center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5526" w:type="dxa"/>
            <w:vAlign w:val="center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vAlign w:val="center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844" w:type="dxa"/>
            <w:vAlign w:val="center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</w:tr>
      <w:tr w:rsidR="001626C6" w:rsidRPr="009E4BAE" w:rsidTr="000E75BC">
        <w:tc>
          <w:tcPr>
            <w:tcW w:w="710" w:type="dxa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26" w:type="dxa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</w:tcPr>
          <w:p w:rsidR="001626C6" w:rsidRPr="009E4BAE" w:rsidRDefault="001626C6" w:rsidP="000E75B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1536DE" w:rsidRPr="009E4BAE" w:rsidTr="001626C6">
        <w:tc>
          <w:tcPr>
            <w:tcW w:w="9640" w:type="dxa"/>
            <w:gridSpan w:val="4"/>
            <w:shd w:val="clear" w:color="auto" w:fill="auto"/>
          </w:tcPr>
          <w:p w:rsidR="001536DE" w:rsidRPr="001536DE" w:rsidRDefault="001536DE" w:rsidP="001536DE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1626C6" w:rsidRPr="009E4BAE" w:rsidTr="001626C6">
        <w:trPr>
          <w:trHeight w:val="2322"/>
        </w:trPr>
        <w:tc>
          <w:tcPr>
            <w:tcW w:w="710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1536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реализацию федеральными государственными гражданскими служащими Управления обязанности по уведомлению представителя нанимателя, органов прокуратуры Российской Федерации и иных </w:t>
            </w:r>
            <w:r w:rsidR="00434923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rPr>
          <w:trHeight w:val="1405"/>
        </w:trPr>
        <w:tc>
          <w:tcPr>
            <w:tcW w:w="710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1536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Управления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1626C6">
        <w:trPr>
          <w:trHeight w:val="1695"/>
        </w:trPr>
        <w:tc>
          <w:tcPr>
            <w:tcW w:w="710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1536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Управления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987869">
        <w:trPr>
          <w:trHeight w:val="1759"/>
        </w:trPr>
        <w:tc>
          <w:tcPr>
            <w:tcW w:w="710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9878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федеральными государственными гражданскими служащими Управления обязанности по получению разрешения представителя нанимателя на участие на безвозмездной основ</w:t>
            </w:r>
            <w:r w:rsidR="0098786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управлении </w:t>
            </w:r>
            <w:r w:rsidR="00987869">
              <w:rPr>
                <w:rFonts w:ascii="Times New Roman" w:hAnsi="Times New Roman" w:cs="Times New Roman"/>
                <w:sz w:val="24"/>
                <w:szCs w:val="24"/>
              </w:rPr>
              <w:t>некоммерческими 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153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87869" w:rsidRPr="009E4BAE" w:rsidTr="00051FEE">
        <w:trPr>
          <w:trHeight w:val="560"/>
        </w:trPr>
        <w:tc>
          <w:tcPr>
            <w:tcW w:w="710" w:type="dxa"/>
            <w:shd w:val="clear" w:color="auto" w:fill="auto"/>
          </w:tcPr>
          <w:p w:rsidR="00987869" w:rsidRDefault="00987869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5526" w:type="dxa"/>
            <w:shd w:val="clear" w:color="auto" w:fill="auto"/>
          </w:tcPr>
          <w:p w:rsidR="00434923" w:rsidRPr="00BC6400" w:rsidRDefault="00987869" w:rsidP="004349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BC6400">
              <w:rPr>
                <w:rFonts w:ascii="Times New Roman" w:hAnsi="Times New Roman" w:cs="Times New Roman"/>
              </w:rPr>
              <w:t>Обеспечить реализацию постановления Правительства Российской Федерации от 05 октября 2020г. № 1062 «Положение о порядке участия федерального государственного гражданского служащего на безвозмездной основе в управлени</w:t>
            </w:r>
            <w:r w:rsidR="00116DED">
              <w:rPr>
                <w:rFonts w:ascii="Times New Roman" w:hAnsi="Times New Roman" w:cs="Times New Roman"/>
              </w:rPr>
              <w:t>и</w:t>
            </w:r>
            <w:r w:rsidRPr="00BC6400">
              <w:rPr>
                <w:rFonts w:ascii="Times New Roman" w:hAnsi="Times New Roman" w:cs="Times New Roman"/>
              </w:rPr>
              <w:t xml:space="preserve"> коммерческой организацией, являющейся организацией государственной корпорации, государственной компании или публично-</w:t>
            </w:r>
            <w:r w:rsidR="00380F10" w:rsidRPr="00BC6400">
              <w:rPr>
                <w:rFonts w:ascii="Times New Roman" w:hAnsi="Times New Roman" w:cs="Times New Roman"/>
              </w:rPr>
              <w:t>правовой компании, более 50 п</w:t>
            </w:r>
            <w:r w:rsidR="00116DED">
              <w:rPr>
                <w:rFonts w:ascii="Times New Roman" w:hAnsi="Times New Roman" w:cs="Times New Roman"/>
              </w:rPr>
              <w:t>р</w:t>
            </w:r>
            <w:r w:rsidR="00380F10" w:rsidRPr="00BC6400">
              <w:rPr>
                <w:rFonts w:ascii="Times New Roman" w:hAnsi="Times New Roman" w:cs="Times New Roman"/>
              </w:rPr>
              <w:t xml:space="preserve">оцентов акций (долей) которой находится в </w:t>
            </w:r>
            <w:r w:rsidR="00434923" w:rsidRPr="00BC6400">
              <w:rPr>
                <w:rFonts w:ascii="Times New Roman" w:hAnsi="Times New Roman" w:cs="Times New Roman"/>
              </w:rPr>
              <w:t>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</w:p>
        </w:tc>
        <w:tc>
          <w:tcPr>
            <w:tcW w:w="1560" w:type="dxa"/>
            <w:shd w:val="clear" w:color="auto" w:fill="auto"/>
          </w:tcPr>
          <w:p w:rsidR="00987869" w:rsidRDefault="00380F10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ОГСиКО</w:t>
            </w:r>
          </w:p>
          <w:p w:rsidR="00380F10" w:rsidRDefault="00380F10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987869" w:rsidRDefault="00380F10" w:rsidP="00153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34923" w:rsidRPr="009E4BAE" w:rsidTr="00051FEE">
        <w:trPr>
          <w:trHeight w:val="560"/>
        </w:trPr>
        <w:tc>
          <w:tcPr>
            <w:tcW w:w="710" w:type="dxa"/>
            <w:shd w:val="clear" w:color="auto" w:fill="auto"/>
          </w:tcPr>
          <w:p w:rsidR="00434923" w:rsidRDefault="00434923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526" w:type="dxa"/>
            <w:shd w:val="clear" w:color="auto" w:fill="auto"/>
          </w:tcPr>
          <w:p w:rsidR="00434923" w:rsidRPr="00BC6400" w:rsidRDefault="00434923" w:rsidP="00434923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Постановления Правительства российской Федерации от 5 марта 2018 года № 228 «О реестре лиц, уволенных в связи с утратой доверия»</w:t>
            </w:r>
          </w:p>
        </w:tc>
        <w:tc>
          <w:tcPr>
            <w:tcW w:w="1560" w:type="dxa"/>
            <w:shd w:val="clear" w:color="auto" w:fill="auto"/>
          </w:tcPr>
          <w:p w:rsidR="00434923" w:rsidRDefault="00434923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ОГСиКО</w:t>
            </w:r>
          </w:p>
        </w:tc>
        <w:tc>
          <w:tcPr>
            <w:tcW w:w="1844" w:type="dxa"/>
            <w:shd w:val="clear" w:color="auto" w:fill="auto"/>
          </w:tcPr>
          <w:p w:rsidR="00434923" w:rsidRDefault="00434923" w:rsidP="00153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434923" w:rsidRPr="009E4BAE" w:rsidTr="00051FEE">
        <w:trPr>
          <w:trHeight w:val="560"/>
        </w:trPr>
        <w:tc>
          <w:tcPr>
            <w:tcW w:w="710" w:type="dxa"/>
            <w:shd w:val="clear" w:color="auto" w:fill="auto"/>
          </w:tcPr>
          <w:p w:rsidR="00434923" w:rsidRDefault="00434923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  <w:p w:rsidR="00434923" w:rsidRDefault="00434923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923" w:rsidRDefault="00434923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923" w:rsidRDefault="00434923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4923" w:rsidRDefault="00434923" w:rsidP="001536D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6" w:type="dxa"/>
            <w:shd w:val="clear" w:color="auto" w:fill="auto"/>
          </w:tcPr>
          <w:p w:rsidR="00434923" w:rsidRDefault="00434923" w:rsidP="0043492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разъяснение порядка заполнения и представления государственными служащими Управления и судов общей юрисдикции районного звена справок о доходах, расходах, об имуществе и обязательствах имущественного характера, а также справок о доходах, расходах, об имуществе и </w:t>
            </w:r>
          </w:p>
        </w:tc>
        <w:tc>
          <w:tcPr>
            <w:tcW w:w="1560" w:type="dxa"/>
            <w:shd w:val="clear" w:color="auto" w:fill="auto"/>
          </w:tcPr>
          <w:p w:rsidR="00434923" w:rsidRDefault="00434923" w:rsidP="001536D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434923" w:rsidRDefault="00434923" w:rsidP="001536D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24B1E" w:rsidRPr="009E4BAE" w:rsidTr="00324B1E">
        <w:trPr>
          <w:trHeight w:val="418"/>
        </w:trPr>
        <w:tc>
          <w:tcPr>
            <w:tcW w:w="710" w:type="dxa"/>
            <w:shd w:val="clear" w:color="auto" w:fill="auto"/>
            <w:vAlign w:val="center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5526" w:type="dxa"/>
            <w:shd w:val="clear" w:color="auto" w:fill="auto"/>
            <w:vAlign w:val="center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</w:tr>
      <w:tr w:rsidR="00324B1E" w:rsidRPr="009E4BAE" w:rsidTr="00324B1E">
        <w:trPr>
          <w:trHeight w:val="226"/>
        </w:trPr>
        <w:tc>
          <w:tcPr>
            <w:tcW w:w="710" w:type="dxa"/>
            <w:shd w:val="clear" w:color="auto" w:fill="auto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26" w:type="dxa"/>
            <w:shd w:val="clear" w:color="auto" w:fill="auto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434923" w:rsidRPr="009E4BAE" w:rsidTr="00324B1E">
        <w:trPr>
          <w:trHeight w:val="226"/>
        </w:trPr>
        <w:tc>
          <w:tcPr>
            <w:tcW w:w="710" w:type="dxa"/>
            <w:shd w:val="clear" w:color="auto" w:fill="auto"/>
          </w:tcPr>
          <w:p w:rsidR="00434923" w:rsidRPr="009E4BAE" w:rsidRDefault="00434923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6" w:type="dxa"/>
            <w:shd w:val="clear" w:color="auto" w:fill="auto"/>
          </w:tcPr>
          <w:p w:rsidR="00434923" w:rsidRPr="009E4BAE" w:rsidRDefault="00434923" w:rsidP="00434923">
            <w:pPr>
              <w:pStyle w:val="a3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560" w:type="dxa"/>
            <w:shd w:val="clear" w:color="auto" w:fill="auto"/>
          </w:tcPr>
          <w:p w:rsidR="00434923" w:rsidRPr="009E4BAE" w:rsidRDefault="00434923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shd w:val="clear" w:color="auto" w:fill="auto"/>
          </w:tcPr>
          <w:p w:rsidR="00434923" w:rsidRPr="009E4BAE" w:rsidRDefault="00434923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1626C6" w:rsidP="00380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0F1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71368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об адресах сайтов и (или) страниц сайтов в информационно-телекоммуникационной сети «Интернет», на которых федеральные государственные гражданские служащие Управления размещали общедоступную информацию, а также данные, позволяющие их идентифицировать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71368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апреля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1626C6" w:rsidP="00380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80F1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C10C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сбор сведений о доходах, расходах, об имуществе и обязательствах имущественного характера государственных гражданских служащих Управления, а так же их супруг (супругов) и несовершеннолетних детей за период с 1 января по 31 декабря 20</w:t>
            </w:r>
            <w:r w:rsidR="00380F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10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072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072F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  <w:p w:rsidR="00BC6400" w:rsidRDefault="00BC6400" w:rsidP="00072FF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включительно</w:t>
            </w:r>
          </w:p>
        </w:tc>
      </w:tr>
      <w:tr w:rsidR="001363DE" w:rsidRPr="009E4BAE" w:rsidTr="001626C6">
        <w:tc>
          <w:tcPr>
            <w:tcW w:w="710" w:type="dxa"/>
            <w:shd w:val="clear" w:color="auto" w:fill="auto"/>
          </w:tcPr>
          <w:p w:rsidR="001363DE" w:rsidRDefault="001363DE" w:rsidP="00380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5526" w:type="dxa"/>
            <w:shd w:val="clear" w:color="auto" w:fill="auto"/>
          </w:tcPr>
          <w:p w:rsidR="001363DE" w:rsidRDefault="001363DE" w:rsidP="00C10C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разместить в соответствии с требованиями Указа Президента Российской Федерации от 08.07.2013 № 613</w:t>
            </w:r>
            <w:r w:rsidR="004E63D6">
              <w:rPr>
                <w:rFonts w:ascii="Times New Roman" w:hAnsi="Times New Roman" w:cs="Times New Roman"/>
                <w:sz w:val="24"/>
                <w:szCs w:val="24"/>
              </w:rPr>
              <w:t xml:space="preserve"> «Вопросы противодействия коррупции»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Управления сведения о доходах, расходах, об имуществе и обязательствах имущественного характера государственных гражданских служащих Управления, а также их супруг (супругов) и несовершеннолетних детей за период с 1 января по</w:t>
            </w:r>
            <w:r w:rsidR="00C10C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 декабря 202</w:t>
            </w:r>
            <w:r w:rsidR="00C10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1363DE" w:rsidRDefault="001363DE" w:rsidP="00072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363DE" w:rsidRDefault="004E63D6" w:rsidP="004E63D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срок, не превышающий 14 рабочих дней со дня истечения срока, установленного для их подачи</w:t>
            </w:r>
          </w:p>
        </w:tc>
      </w:tr>
      <w:tr w:rsidR="00E00409" w:rsidRPr="009E4BAE" w:rsidTr="001626C6">
        <w:tc>
          <w:tcPr>
            <w:tcW w:w="710" w:type="dxa"/>
            <w:shd w:val="clear" w:color="auto" w:fill="auto"/>
          </w:tcPr>
          <w:p w:rsidR="00E00409" w:rsidRDefault="00E00409" w:rsidP="00380F1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</w:t>
            </w:r>
          </w:p>
        </w:tc>
        <w:tc>
          <w:tcPr>
            <w:tcW w:w="5526" w:type="dxa"/>
            <w:shd w:val="clear" w:color="auto" w:fill="auto"/>
          </w:tcPr>
          <w:p w:rsidR="00E00409" w:rsidRDefault="00E00409" w:rsidP="00C10CB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и обобщить сведения о доходах, расходах, об имуществе и обязательствах имущественного характера государственных служащих Управления, а также их супруг (супругов) и несовершеннолетних детей за период                  с 1 января по 31 декабря 202</w:t>
            </w:r>
            <w:r w:rsidR="00C10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60" w:type="dxa"/>
            <w:shd w:val="clear" w:color="auto" w:fill="auto"/>
          </w:tcPr>
          <w:p w:rsidR="00E00409" w:rsidRDefault="00E00409" w:rsidP="00072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E00409" w:rsidRDefault="00E00409" w:rsidP="00C10CB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C10CB2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2545E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2545E0" w:rsidP="00427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526" w:type="dxa"/>
            <w:shd w:val="clear" w:color="auto" w:fill="auto"/>
          </w:tcPr>
          <w:p w:rsidR="001626C6" w:rsidRDefault="002545E0" w:rsidP="001363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контроль за соответствием расходов федеральных государственных гражданских служащих Управления, а так же их</w:t>
            </w:r>
            <w:r w:rsidR="003A4A42">
              <w:rPr>
                <w:rFonts w:ascii="Times New Roman" w:hAnsi="Times New Roman" w:cs="Times New Roman"/>
                <w:sz w:val="24"/>
                <w:szCs w:val="24"/>
              </w:rPr>
              <w:t xml:space="preserve"> супруг (супругов) и несовершеннолетних детей, доходу данных лиц и их супруг (супругов)</w:t>
            </w:r>
          </w:p>
          <w:p w:rsidR="003A4A42" w:rsidRDefault="003A4A42" w:rsidP="001363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626C6" w:rsidRDefault="003A4A42" w:rsidP="00072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3A4A42" w:rsidP="003A4A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C10CB2" w:rsidRPr="009E4BAE" w:rsidTr="001626C6">
        <w:tc>
          <w:tcPr>
            <w:tcW w:w="710" w:type="dxa"/>
            <w:shd w:val="clear" w:color="auto" w:fill="auto"/>
          </w:tcPr>
          <w:p w:rsidR="00C10CB2" w:rsidRDefault="00C10CB2" w:rsidP="00427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3.13.</w:t>
            </w:r>
          </w:p>
        </w:tc>
        <w:tc>
          <w:tcPr>
            <w:tcW w:w="5526" w:type="dxa"/>
            <w:shd w:val="clear" w:color="auto" w:fill="auto"/>
          </w:tcPr>
          <w:p w:rsidR="00C10CB2" w:rsidRDefault="002D561C" w:rsidP="001363D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сведений о размещении информации в информационно-телекоммуникационной сети «Интернет», представляемых федеральными государственными гражданскими служащими Управления</w:t>
            </w:r>
          </w:p>
        </w:tc>
        <w:tc>
          <w:tcPr>
            <w:tcW w:w="1560" w:type="dxa"/>
            <w:shd w:val="clear" w:color="auto" w:fill="auto"/>
          </w:tcPr>
          <w:p w:rsidR="00C10CB2" w:rsidRDefault="002D561C" w:rsidP="00072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C10CB2" w:rsidRDefault="002D561C" w:rsidP="003A4A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2D561C" w:rsidRPr="009E4BAE" w:rsidTr="001626C6">
        <w:tc>
          <w:tcPr>
            <w:tcW w:w="710" w:type="dxa"/>
            <w:shd w:val="clear" w:color="auto" w:fill="auto"/>
          </w:tcPr>
          <w:p w:rsidR="002D561C" w:rsidRDefault="002D561C" w:rsidP="004275F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3.14.</w:t>
            </w:r>
          </w:p>
        </w:tc>
        <w:tc>
          <w:tcPr>
            <w:tcW w:w="5526" w:type="dxa"/>
            <w:shd w:val="clear" w:color="auto" w:fill="auto"/>
          </w:tcPr>
          <w:p w:rsidR="002D561C" w:rsidRDefault="002D561C" w:rsidP="002D5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работу по выявлению случаев возникновения конфликта интересов. По каждому случаю конфликта интересов применять меры юридической ответственности, предусмотренные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законодательством Российской Федерации</w:t>
            </w:r>
          </w:p>
          <w:p w:rsidR="000D2E0E" w:rsidRDefault="000D2E0E" w:rsidP="002D5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E0E" w:rsidRDefault="000D2E0E" w:rsidP="002D5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E0E" w:rsidRDefault="000D2E0E" w:rsidP="002D561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2D561C" w:rsidRDefault="002D561C" w:rsidP="00072FF1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2D561C" w:rsidRDefault="002D561C" w:rsidP="003A4A4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61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24B1E" w:rsidRPr="009E4BAE" w:rsidTr="00324B1E">
        <w:trPr>
          <w:trHeight w:val="418"/>
        </w:trPr>
        <w:tc>
          <w:tcPr>
            <w:tcW w:w="710" w:type="dxa"/>
            <w:shd w:val="clear" w:color="auto" w:fill="auto"/>
            <w:vAlign w:val="center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5526" w:type="dxa"/>
            <w:shd w:val="clear" w:color="auto" w:fill="auto"/>
            <w:vAlign w:val="center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</w:tr>
      <w:tr w:rsidR="00324B1E" w:rsidRPr="009E4BAE" w:rsidTr="001626C6">
        <w:tc>
          <w:tcPr>
            <w:tcW w:w="710" w:type="dxa"/>
            <w:shd w:val="clear" w:color="auto" w:fill="auto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26" w:type="dxa"/>
            <w:shd w:val="clear" w:color="auto" w:fill="auto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324B1E" w:rsidRPr="009E4BAE" w:rsidRDefault="00324B1E" w:rsidP="00796D1C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3A4A42" w:rsidRPr="009E4BAE" w:rsidTr="001626C6">
        <w:tc>
          <w:tcPr>
            <w:tcW w:w="710" w:type="dxa"/>
            <w:shd w:val="clear" w:color="auto" w:fill="auto"/>
          </w:tcPr>
          <w:p w:rsidR="003A4A42" w:rsidRDefault="003A4A42" w:rsidP="00796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3.15.</w:t>
            </w:r>
          </w:p>
        </w:tc>
        <w:tc>
          <w:tcPr>
            <w:tcW w:w="5526" w:type="dxa"/>
            <w:shd w:val="clear" w:color="auto" w:fill="auto"/>
          </w:tcPr>
          <w:p w:rsidR="003A4A42" w:rsidRDefault="003A4A42" w:rsidP="003A4A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анализ соблюдения запретов, ограничений и требований, установленных в целях противодействия коррупции, в том числе касающихся получения подарков государственными гражданскими служащими Управления, а также работниками аппаратов судов общей юрисдикции районного звена,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560" w:type="dxa"/>
            <w:shd w:val="clear" w:color="auto" w:fill="auto"/>
          </w:tcPr>
          <w:p w:rsidR="003A4A42" w:rsidRDefault="003A4A42" w:rsidP="00796D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3A4A42" w:rsidRDefault="003A4A42" w:rsidP="00796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A4A42" w:rsidRPr="009E4BAE" w:rsidTr="001626C6">
        <w:tc>
          <w:tcPr>
            <w:tcW w:w="710" w:type="dxa"/>
            <w:shd w:val="clear" w:color="auto" w:fill="auto"/>
          </w:tcPr>
          <w:p w:rsidR="003A4A42" w:rsidRDefault="003A4A42" w:rsidP="00796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68">
              <w:rPr>
                <w:rFonts w:ascii="Times New Roman" w:hAnsi="Times New Roman" w:cs="Times New Roman"/>
                <w:sz w:val="24"/>
                <w:szCs w:val="24"/>
              </w:rPr>
              <w:t>3.16.</w:t>
            </w:r>
          </w:p>
        </w:tc>
        <w:tc>
          <w:tcPr>
            <w:tcW w:w="5526" w:type="dxa"/>
            <w:shd w:val="clear" w:color="auto" w:fill="auto"/>
          </w:tcPr>
          <w:p w:rsidR="003A4A42" w:rsidRDefault="003A4A42" w:rsidP="003A4A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проверку по каждому случаю несоблюдения ограничений, запретов и неисполнения обязанностей, установленных в целях противодействия коррупции, нарушения ограничений, касающихся получения подарков и порядка сдачи подарка, и готовить предложения о применении соответствующих мер юридической ответственности</w:t>
            </w:r>
          </w:p>
        </w:tc>
        <w:tc>
          <w:tcPr>
            <w:tcW w:w="1560" w:type="dxa"/>
            <w:shd w:val="clear" w:color="auto" w:fill="auto"/>
          </w:tcPr>
          <w:p w:rsidR="003A4A42" w:rsidRDefault="003A4A42" w:rsidP="00796D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3A4A42" w:rsidRDefault="003A4A42" w:rsidP="00796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A4A42" w:rsidRPr="009E4BAE" w:rsidTr="001626C6">
        <w:tc>
          <w:tcPr>
            <w:tcW w:w="710" w:type="dxa"/>
            <w:shd w:val="clear" w:color="auto" w:fill="auto"/>
          </w:tcPr>
          <w:p w:rsidR="003A4A42" w:rsidRPr="00A24168" w:rsidRDefault="003A4A42" w:rsidP="00796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68">
              <w:rPr>
                <w:rFonts w:ascii="Times New Roman" w:hAnsi="Times New Roman" w:cs="Times New Roman"/>
                <w:sz w:val="24"/>
                <w:szCs w:val="24"/>
              </w:rPr>
              <w:t>3.17.</w:t>
            </w:r>
          </w:p>
        </w:tc>
        <w:tc>
          <w:tcPr>
            <w:tcW w:w="5526" w:type="dxa"/>
            <w:shd w:val="clear" w:color="auto" w:fill="auto"/>
          </w:tcPr>
          <w:p w:rsidR="003A4A42" w:rsidRDefault="003A4A42" w:rsidP="003A4A4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 контроля за соблюдением федеральными государственными гражданскими служащими Управления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несоблюдения указанных требований</w:t>
            </w:r>
          </w:p>
        </w:tc>
        <w:tc>
          <w:tcPr>
            <w:tcW w:w="1560" w:type="dxa"/>
            <w:shd w:val="clear" w:color="auto" w:fill="auto"/>
          </w:tcPr>
          <w:p w:rsidR="003A4A42" w:rsidRDefault="003A4A42" w:rsidP="00796D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3A4A42" w:rsidRDefault="003A4A42" w:rsidP="00796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3A4A42" w:rsidRPr="009E4BAE" w:rsidTr="001626C6">
        <w:tc>
          <w:tcPr>
            <w:tcW w:w="710" w:type="dxa"/>
            <w:shd w:val="clear" w:color="auto" w:fill="auto"/>
          </w:tcPr>
          <w:p w:rsidR="003A4A42" w:rsidRPr="00A24168" w:rsidRDefault="003A4A42" w:rsidP="00796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168"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06594F" w:rsidRDefault="003A4A42" w:rsidP="002D53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принятие мер по повышению эффективности кадровой работы в части касающейся ведения личных дел федеральных</w:t>
            </w:r>
            <w:r w:rsidR="0006594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гражданских служащих Управления, в том числе контроля за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560" w:type="dxa"/>
            <w:shd w:val="clear" w:color="auto" w:fill="auto"/>
          </w:tcPr>
          <w:p w:rsidR="003A4A42" w:rsidRDefault="0006594F" w:rsidP="00796D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ОГСиКО</w:t>
            </w:r>
          </w:p>
        </w:tc>
        <w:tc>
          <w:tcPr>
            <w:tcW w:w="1844" w:type="dxa"/>
            <w:shd w:val="clear" w:color="auto" w:fill="auto"/>
          </w:tcPr>
          <w:p w:rsidR="003A4A42" w:rsidRDefault="0006594F" w:rsidP="00796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2D5315" w:rsidRPr="009E4BAE" w:rsidTr="001626C6">
        <w:tc>
          <w:tcPr>
            <w:tcW w:w="710" w:type="dxa"/>
            <w:shd w:val="clear" w:color="auto" w:fill="auto"/>
          </w:tcPr>
          <w:p w:rsidR="002D5315" w:rsidRPr="00A24168" w:rsidRDefault="002D5315" w:rsidP="002D5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3.19.</w:t>
            </w:r>
          </w:p>
        </w:tc>
        <w:tc>
          <w:tcPr>
            <w:tcW w:w="5526" w:type="dxa"/>
            <w:shd w:val="clear" w:color="auto" w:fill="auto"/>
          </w:tcPr>
          <w:p w:rsidR="002D5315" w:rsidRDefault="002D5315" w:rsidP="002D53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исполнение плана мероприятий, направленных на выявление личной заинтересованности федеральных государственных гражданских служащих Управления, которая приводит или может привести к конфликту интересов, при осуществлении закупок товаров, работ и услуг</w:t>
            </w:r>
          </w:p>
        </w:tc>
        <w:tc>
          <w:tcPr>
            <w:tcW w:w="1560" w:type="dxa"/>
            <w:shd w:val="clear" w:color="auto" w:fill="auto"/>
          </w:tcPr>
          <w:p w:rsidR="002D5315" w:rsidRDefault="002D5315" w:rsidP="00796D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2D5315" w:rsidRDefault="002D5315" w:rsidP="00796D1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502A7" w:rsidRPr="009E4BAE" w:rsidTr="0082440A">
        <w:tc>
          <w:tcPr>
            <w:tcW w:w="9640" w:type="dxa"/>
            <w:gridSpan w:val="4"/>
            <w:shd w:val="clear" w:color="auto" w:fill="auto"/>
          </w:tcPr>
          <w:p w:rsidR="008502A7" w:rsidRDefault="008502A7" w:rsidP="008502A7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Совместные мероприятия со Свердловским областным судом</w:t>
            </w:r>
          </w:p>
        </w:tc>
      </w:tr>
      <w:tr w:rsidR="008502A7" w:rsidRPr="009E4BAE" w:rsidTr="001626C6">
        <w:tc>
          <w:tcPr>
            <w:tcW w:w="710" w:type="dxa"/>
            <w:shd w:val="clear" w:color="auto" w:fill="auto"/>
          </w:tcPr>
          <w:p w:rsidR="008502A7" w:rsidRDefault="008502A7" w:rsidP="002D531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526" w:type="dxa"/>
            <w:shd w:val="clear" w:color="auto" w:fill="auto"/>
          </w:tcPr>
          <w:p w:rsidR="008502A7" w:rsidRDefault="008502A7" w:rsidP="002D53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комплексных проверок организации работы районных (городских) судов изучать деятельность судов по  соблюдению норм антикоррупционного законодательства</w:t>
            </w:r>
          </w:p>
        </w:tc>
        <w:tc>
          <w:tcPr>
            <w:tcW w:w="1560" w:type="dxa"/>
            <w:shd w:val="clear" w:color="auto" w:fill="auto"/>
          </w:tcPr>
          <w:p w:rsidR="008502A7" w:rsidRDefault="008502A7" w:rsidP="00796D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8502A7" w:rsidRPr="008502A7" w:rsidRDefault="008502A7" w:rsidP="00796D1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502A7">
              <w:rPr>
                <w:rFonts w:ascii="Times New Roman" w:hAnsi="Times New Roman" w:cs="Times New Roman"/>
              </w:rPr>
              <w:t>в соответствии с планами работы Управления и Свердловского областного суда</w:t>
            </w:r>
          </w:p>
        </w:tc>
      </w:tr>
      <w:tr w:rsidR="00FA4405" w:rsidRPr="009E4BAE" w:rsidTr="00B2270F">
        <w:trPr>
          <w:trHeight w:val="418"/>
        </w:trPr>
        <w:tc>
          <w:tcPr>
            <w:tcW w:w="710" w:type="dxa"/>
            <w:shd w:val="clear" w:color="auto" w:fill="auto"/>
            <w:vAlign w:val="center"/>
          </w:tcPr>
          <w:p w:rsidR="00FA4405" w:rsidRPr="009E4BAE" w:rsidRDefault="00FA4405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5526" w:type="dxa"/>
            <w:shd w:val="clear" w:color="auto" w:fill="auto"/>
            <w:vAlign w:val="center"/>
          </w:tcPr>
          <w:p w:rsidR="00FA4405" w:rsidRPr="009E4BAE" w:rsidRDefault="00FA4405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A4405" w:rsidRPr="009E4BAE" w:rsidRDefault="00FA4405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FA4405" w:rsidRPr="009E4BAE" w:rsidRDefault="00FA4405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</w:tr>
      <w:tr w:rsidR="00FA4405" w:rsidRPr="009E4BAE" w:rsidTr="00B2270F">
        <w:trPr>
          <w:trHeight w:val="226"/>
        </w:trPr>
        <w:tc>
          <w:tcPr>
            <w:tcW w:w="710" w:type="dxa"/>
            <w:shd w:val="clear" w:color="auto" w:fill="auto"/>
          </w:tcPr>
          <w:p w:rsidR="00FA4405" w:rsidRPr="009E4BAE" w:rsidRDefault="00FA4405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26" w:type="dxa"/>
            <w:shd w:val="clear" w:color="auto" w:fill="auto"/>
          </w:tcPr>
          <w:p w:rsidR="00FA4405" w:rsidRPr="009E4BAE" w:rsidRDefault="00FA4405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FA4405" w:rsidRPr="009E4BAE" w:rsidRDefault="00FA4405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FA4405" w:rsidRPr="009E4BAE" w:rsidRDefault="00FA4405" w:rsidP="00B2270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A63C30" w:rsidRPr="009E4BAE" w:rsidTr="001626C6">
        <w:tc>
          <w:tcPr>
            <w:tcW w:w="9640" w:type="dxa"/>
            <w:gridSpan w:val="4"/>
          </w:tcPr>
          <w:p w:rsidR="00A63C30" w:rsidRPr="00E361B1" w:rsidRDefault="00A63C30" w:rsidP="00A63C30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в </w:t>
            </w:r>
            <w:r w:rsidRPr="00B66CD4">
              <w:rPr>
                <w:rFonts w:ascii="Times New Roman" w:hAnsi="Times New Roman" w:cs="Times New Roman"/>
                <w:b/>
                <w:sz w:val="24"/>
                <w:szCs w:val="24"/>
              </w:rPr>
              <w:t>рамках Постановления Президиума Верхо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вного Суда Российской Федерации </w:t>
            </w:r>
            <w:r w:rsidRPr="00B66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 июня 2017</w:t>
            </w:r>
            <w:r w:rsidRPr="00B66C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1626C6" w:rsidRPr="009E4BAE" w:rsidTr="004C059F">
        <w:trPr>
          <w:trHeight w:val="2759"/>
        </w:trPr>
        <w:tc>
          <w:tcPr>
            <w:tcW w:w="710" w:type="dxa"/>
            <w:shd w:val="clear" w:color="auto" w:fill="auto"/>
          </w:tcPr>
          <w:p w:rsidR="001626C6" w:rsidRDefault="001626C6" w:rsidP="00A6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A63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контроль за организацией работы по исполнению требований </w:t>
            </w:r>
            <w:r w:rsidRPr="00725D2C">
              <w:rPr>
                <w:rFonts w:ascii="Times New Roman" w:hAnsi="Times New Roman" w:cs="Times New Roman"/>
                <w:sz w:val="24"/>
                <w:szCs w:val="24"/>
              </w:rPr>
              <w:t>Постановления Президиума Верховного Суда Российской Федерации от 14 июня 2017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районных (городских), гарнизонных военных судах Свердловской области: соблюдение сроков сбора, учёта, анализа сведений о доходах, расходах, об имуществе и обязательствах имущественного характера судей, их супруг (супругов) и несовершеннолетних детей</w:t>
            </w:r>
          </w:p>
        </w:tc>
        <w:tc>
          <w:tcPr>
            <w:tcW w:w="1560" w:type="dxa"/>
            <w:shd w:val="clear" w:color="auto" w:fill="auto"/>
          </w:tcPr>
          <w:p w:rsidR="001626C6" w:rsidRPr="009E1B11" w:rsidRDefault="001626C6" w:rsidP="00A63C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A6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1626C6" w:rsidRPr="009E4BAE" w:rsidTr="004C059F">
        <w:trPr>
          <w:trHeight w:val="1963"/>
        </w:trPr>
        <w:tc>
          <w:tcPr>
            <w:tcW w:w="710" w:type="dxa"/>
            <w:shd w:val="clear" w:color="auto" w:fill="auto"/>
          </w:tcPr>
          <w:p w:rsidR="001626C6" w:rsidRDefault="001626C6" w:rsidP="00A6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A63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Осуществить мониторинг проведенных заседаний комиссий по проверке полноты и достоверности сведений о доходах, расходах, об имуществе и обязательствах имущественного характера судей и членов их семей, созданных в районных (городских), гарнизонных военных судах Свердловской области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A63C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Pr="00090B81" w:rsidRDefault="001626C6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</w:tr>
      <w:tr w:rsidR="001626C6" w:rsidRPr="009E4BAE" w:rsidTr="004C059F">
        <w:trPr>
          <w:trHeight w:val="2274"/>
        </w:trPr>
        <w:tc>
          <w:tcPr>
            <w:tcW w:w="710" w:type="dxa"/>
            <w:shd w:val="clear" w:color="auto" w:fill="auto"/>
          </w:tcPr>
          <w:p w:rsidR="001626C6" w:rsidRDefault="001626C6" w:rsidP="00A6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5526" w:type="dxa"/>
            <w:shd w:val="clear" w:color="auto" w:fill="auto"/>
          </w:tcPr>
          <w:p w:rsidR="00324B1E" w:rsidRDefault="001626C6" w:rsidP="00A63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Обеспечивать разъяснение порядка заполнения и представления судьями судов общей юрисдикции районного звена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  <w:p w:rsidR="00324B1E" w:rsidRDefault="00324B1E" w:rsidP="00A63C3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1626C6" w:rsidRDefault="001626C6" w:rsidP="00A63C3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A63C3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81E32" w:rsidRPr="009E4BAE" w:rsidTr="001626C6">
        <w:tc>
          <w:tcPr>
            <w:tcW w:w="9640" w:type="dxa"/>
            <w:gridSpan w:val="4"/>
          </w:tcPr>
          <w:p w:rsidR="00F81E32" w:rsidRPr="00F81E32" w:rsidRDefault="00F81E32" w:rsidP="00B66CD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Антикоррупционное образование</w:t>
            </w:r>
          </w:p>
        </w:tc>
      </w:tr>
      <w:tr w:rsidR="001626C6" w:rsidRPr="009E4BAE" w:rsidTr="001626C6">
        <w:trPr>
          <w:trHeight w:val="1712"/>
        </w:trPr>
        <w:tc>
          <w:tcPr>
            <w:tcW w:w="710" w:type="dxa"/>
            <w:shd w:val="clear" w:color="auto" w:fill="auto"/>
          </w:tcPr>
          <w:p w:rsidR="001626C6" w:rsidRDefault="001626C6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5526" w:type="dxa"/>
            <w:shd w:val="clear" w:color="auto" w:fill="auto"/>
          </w:tcPr>
          <w:p w:rsidR="001626C6" w:rsidRDefault="00392821" w:rsidP="00B942B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</w:t>
            </w:r>
            <w:r w:rsidR="001626C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с федеральными государственными гражданскими служащими Управления занятия на тему «Антикоррупционные стандарты поведения федерального государственного гражданского служащего»</w:t>
            </w:r>
            <w:r w:rsidR="00B562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DE1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Pr="004127B1" w:rsidRDefault="004127B1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5621A" w:rsidRPr="009E4BAE" w:rsidTr="001626C6">
        <w:trPr>
          <w:trHeight w:val="1712"/>
        </w:trPr>
        <w:tc>
          <w:tcPr>
            <w:tcW w:w="710" w:type="dxa"/>
            <w:shd w:val="clear" w:color="auto" w:fill="auto"/>
          </w:tcPr>
          <w:p w:rsidR="00B5621A" w:rsidRDefault="00B5621A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5526" w:type="dxa"/>
            <w:shd w:val="clear" w:color="auto" w:fill="auto"/>
          </w:tcPr>
          <w:p w:rsidR="00B5621A" w:rsidRDefault="00B5621A" w:rsidP="00B56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>Организовать проведение с федеральными государственными 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ажданскими служащими Управления, впервые поступивших на федеральную государственную государственную гражданскую службу </w:t>
            </w: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>заняти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изучению и применению основ законодательства Российской Федерации по противодействию ко</w:t>
            </w:r>
            <w:r w:rsidR="00116DE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рупции</w:t>
            </w:r>
          </w:p>
        </w:tc>
        <w:tc>
          <w:tcPr>
            <w:tcW w:w="1560" w:type="dxa"/>
            <w:shd w:val="clear" w:color="auto" w:fill="auto"/>
          </w:tcPr>
          <w:p w:rsidR="00B5621A" w:rsidRDefault="00B5621A" w:rsidP="00DE1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B5621A" w:rsidRPr="00B5621A" w:rsidRDefault="00B5621A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127B1" w:rsidRPr="009E4BAE" w:rsidTr="001626C6">
        <w:trPr>
          <w:trHeight w:val="1712"/>
        </w:trPr>
        <w:tc>
          <w:tcPr>
            <w:tcW w:w="710" w:type="dxa"/>
            <w:shd w:val="clear" w:color="auto" w:fill="auto"/>
          </w:tcPr>
          <w:p w:rsidR="004127B1" w:rsidRDefault="004127B1" w:rsidP="00051DF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5526" w:type="dxa"/>
            <w:shd w:val="clear" w:color="auto" w:fill="auto"/>
          </w:tcPr>
          <w:p w:rsidR="004127B1" w:rsidRDefault="004127B1" w:rsidP="00B56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Организовать и провести семинар-совещание с работниками аппаратов районных (городских), гарнизонных военных судов Свердловской области, в должностные обязанности которых входят вопросы противодействия коррупции</w:t>
            </w:r>
          </w:p>
          <w:p w:rsidR="004127B1" w:rsidRDefault="004127B1" w:rsidP="00B56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B1" w:rsidRDefault="004127B1" w:rsidP="00B56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7B1" w:rsidRPr="00B5621A" w:rsidRDefault="004127B1" w:rsidP="00B5621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4127B1" w:rsidRDefault="004127B1" w:rsidP="00DE118B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127B1"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4127B1" w:rsidRPr="00B5621A" w:rsidRDefault="004127B1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5621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6329B9" w:rsidRPr="009E4BAE" w:rsidTr="00EA7230">
        <w:trPr>
          <w:trHeight w:val="418"/>
        </w:trPr>
        <w:tc>
          <w:tcPr>
            <w:tcW w:w="710" w:type="dxa"/>
            <w:shd w:val="clear" w:color="auto" w:fill="auto"/>
            <w:vAlign w:val="center"/>
          </w:tcPr>
          <w:p w:rsidR="006329B9" w:rsidRPr="009E4BAE" w:rsidRDefault="006329B9" w:rsidP="00EA723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№ п.п.</w:t>
            </w:r>
          </w:p>
        </w:tc>
        <w:tc>
          <w:tcPr>
            <w:tcW w:w="5526" w:type="dxa"/>
            <w:shd w:val="clear" w:color="auto" w:fill="auto"/>
            <w:vAlign w:val="center"/>
          </w:tcPr>
          <w:p w:rsidR="006329B9" w:rsidRPr="009E4BAE" w:rsidRDefault="006329B9" w:rsidP="00EA723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329B9" w:rsidRPr="009E4BAE" w:rsidRDefault="006329B9" w:rsidP="00EA723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Исполнители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6329B9" w:rsidRPr="009E4BAE" w:rsidRDefault="006329B9" w:rsidP="00EA723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Срок исполнения</w:t>
            </w:r>
          </w:p>
        </w:tc>
      </w:tr>
      <w:tr w:rsidR="006329B9" w:rsidRPr="009E4BAE" w:rsidTr="00EA7230">
        <w:trPr>
          <w:trHeight w:val="226"/>
        </w:trPr>
        <w:tc>
          <w:tcPr>
            <w:tcW w:w="710" w:type="dxa"/>
            <w:shd w:val="clear" w:color="auto" w:fill="auto"/>
          </w:tcPr>
          <w:p w:rsidR="006329B9" w:rsidRPr="009E4BAE" w:rsidRDefault="006329B9" w:rsidP="00EA723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526" w:type="dxa"/>
            <w:shd w:val="clear" w:color="auto" w:fill="auto"/>
          </w:tcPr>
          <w:p w:rsidR="006329B9" w:rsidRPr="009E4BAE" w:rsidRDefault="006329B9" w:rsidP="00EA723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6329B9" w:rsidRPr="009E4BAE" w:rsidRDefault="006329B9" w:rsidP="00EA723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4" w:type="dxa"/>
            <w:shd w:val="clear" w:color="auto" w:fill="auto"/>
          </w:tcPr>
          <w:p w:rsidR="006329B9" w:rsidRPr="009E4BAE" w:rsidRDefault="006329B9" w:rsidP="00EA7230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E4BAE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</w:tr>
      <w:tr w:rsidR="00763A54" w:rsidRPr="009E4BAE" w:rsidTr="001626C6">
        <w:tc>
          <w:tcPr>
            <w:tcW w:w="9640" w:type="dxa"/>
            <w:gridSpan w:val="4"/>
            <w:shd w:val="clear" w:color="auto" w:fill="auto"/>
          </w:tcPr>
          <w:p w:rsidR="00763A54" w:rsidRPr="00763A54" w:rsidRDefault="00763A54" w:rsidP="00763A5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экспертиза нормативных правовых актов и их проектов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1626C6" w:rsidP="00763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763A5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проведению антикоррупционной экспертизы нормативных правовых актов и проектов нормативных правовых актов Управления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763A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ОЮОиГЗ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необходимости</w:t>
            </w:r>
          </w:p>
        </w:tc>
      </w:tr>
      <w:tr w:rsidR="00763A54" w:rsidRPr="009E4BAE" w:rsidTr="001626C6">
        <w:tc>
          <w:tcPr>
            <w:tcW w:w="9640" w:type="dxa"/>
            <w:gridSpan w:val="4"/>
          </w:tcPr>
          <w:p w:rsidR="00763A54" w:rsidRPr="009669F3" w:rsidRDefault="00763A54" w:rsidP="00763A5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доступа граждан и организаций к информации о деятельности Управления</w:t>
            </w:r>
          </w:p>
        </w:tc>
      </w:tr>
      <w:tr w:rsidR="001626C6" w:rsidRPr="009E4BAE" w:rsidTr="001626C6">
        <w:tc>
          <w:tcPr>
            <w:tcW w:w="710" w:type="dxa"/>
            <w:shd w:val="clear" w:color="auto" w:fill="auto"/>
          </w:tcPr>
          <w:p w:rsidR="001626C6" w:rsidRDefault="001626C6" w:rsidP="00763A5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5526" w:type="dxa"/>
            <w:shd w:val="clear" w:color="auto" w:fill="auto"/>
          </w:tcPr>
          <w:p w:rsidR="001626C6" w:rsidRDefault="001626C6" w:rsidP="004127B1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</w:t>
            </w:r>
            <w:r w:rsidR="004127B1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размещение на официальном сайте Управления информации об антикоррупционной деятельности </w:t>
            </w:r>
          </w:p>
        </w:tc>
        <w:tc>
          <w:tcPr>
            <w:tcW w:w="1560" w:type="dxa"/>
            <w:shd w:val="clear" w:color="auto" w:fill="auto"/>
          </w:tcPr>
          <w:p w:rsidR="001626C6" w:rsidRDefault="001626C6" w:rsidP="00763A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1626C6" w:rsidRDefault="001626C6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B13C45" w:rsidRPr="009E4BAE" w:rsidTr="001626C6">
        <w:tc>
          <w:tcPr>
            <w:tcW w:w="710" w:type="dxa"/>
            <w:shd w:val="clear" w:color="auto" w:fill="auto"/>
          </w:tcPr>
          <w:p w:rsidR="00B13C45" w:rsidRDefault="00B13C45" w:rsidP="006413B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6413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26" w:type="dxa"/>
            <w:shd w:val="clear" w:color="auto" w:fill="auto"/>
          </w:tcPr>
          <w:p w:rsidR="00B13C45" w:rsidRDefault="00B13C45" w:rsidP="008C7AE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Осуществлять ведение и наполнение раздела «</w:t>
            </w:r>
            <w:r w:rsidR="008C7A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ротиводействие коррупции» на официальном сайте Управления</w:t>
            </w:r>
          </w:p>
        </w:tc>
        <w:tc>
          <w:tcPr>
            <w:tcW w:w="1560" w:type="dxa"/>
            <w:shd w:val="clear" w:color="auto" w:fill="auto"/>
          </w:tcPr>
          <w:p w:rsidR="00B13C45" w:rsidRDefault="00B13C45" w:rsidP="00763A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</w:t>
            </w:r>
          </w:p>
        </w:tc>
        <w:tc>
          <w:tcPr>
            <w:tcW w:w="1844" w:type="dxa"/>
            <w:shd w:val="clear" w:color="auto" w:fill="auto"/>
          </w:tcPr>
          <w:p w:rsidR="00B13C45" w:rsidRDefault="00B13C45" w:rsidP="00763A5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324B1E" w:rsidRDefault="00324B1E" w:rsidP="00324B1E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</w:p>
    <w:p w:rsidR="00051DFE" w:rsidRPr="001C401D" w:rsidRDefault="00CB3616" w:rsidP="00324B1E">
      <w:pPr>
        <w:pStyle w:val="a3"/>
        <w:ind w:left="-284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Список</w:t>
      </w:r>
      <w:r w:rsidR="001C401D" w:rsidRPr="001C401D">
        <w:rPr>
          <w:rFonts w:ascii="Times New Roman" w:hAnsi="Times New Roman" w:cs="Times New Roman"/>
          <w:sz w:val="26"/>
          <w:szCs w:val="26"/>
        </w:rPr>
        <w:t xml:space="preserve"> используемых</w:t>
      </w:r>
      <w:r w:rsidRPr="001C401D">
        <w:rPr>
          <w:rFonts w:ascii="Times New Roman" w:hAnsi="Times New Roman" w:cs="Times New Roman"/>
          <w:sz w:val="26"/>
          <w:szCs w:val="26"/>
        </w:rPr>
        <w:t xml:space="preserve"> сокращений:</w:t>
      </w:r>
    </w:p>
    <w:p w:rsidR="00CB3616" w:rsidRPr="001C401D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ОПК – отдел по вопросам противодействия коррупции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CB3616" w:rsidRPr="001C401D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ОГСиКО – отдел государственной службы и кадрового обеспечения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CB3616" w:rsidRPr="001C401D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ОЮОиГЗ – отдел юридического обеспечения и государственных закупок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CB3616" w:rsidRPr="001C401D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ОФБУиО – отдел финансов, бухгалтерского учёта и отчётности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CB3616" w:rsidRPr="001C401D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ОКСиЭЗ – отдел капитального строительства и эксплуатации зданий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CB3616" w:rsidRDefault="00CB3616" w:rsidP="00324B1E">
      <w:pPr>
        <w:pStyle w:val="a3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1C401D">
        <w:rPr>
          <w:rFonts w:ascii="Times New Roman" w:hAnsi="Times New Roman" w:cs="Times New Roman"/>
          <w:sz w:val="26"/>
          <w:szCs w:val="26"/>
        </w:rPr>
        <w:t>ОМТС – отдел материально-технического снабжения</w:t>
      </w:r>
      <w:r w:rsidR="001C401D">
        <w:rPr>
          <w:rFonts w:ascii="Times New Roman" w:hAnsi="Times New Roman" w:cs="Times New Roman"/>
          <w:sz w:val="26"/>
          <w:szCs w:val="26"/>
        </w:rPr>
        <w:t xml:space="preserve"> Управления</w:t>
      </w:r>
      <w:r w:rsidRPr="001C401D">
        <w:rPr>
          <w:rFonts w:ascii="Times New Roman" w:hAnsi="Times New Roman" w:cs="Times New Roman"/>
          <w:sz w:val="26"/>
          <w:szCs w:val="26"/>
        </w:rPr>
        <w:t>;</w:t>
      </w:r>
    </w:p>
    <w:p w:rsidR="00324B1E" w:rsidRPr="001C401D" w:rsidRDefault="00324B1E" w:rsidP="00324B1E">
      <w:pPr>
        <w:pStyle w:val="a3"/>
        <w:spacing w:line="276" w:lineRule="auto"/>
        <w:ind w:left="-284" w:right="-1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ООПОДС–</w:t>
      </w:r>
      <w:r w:rsidRPr="001C401D">
        <w:rPr>
          <w:rFonts w:ascii="Times New Roman" w:hAnsi="Times New Roman" w:cs="Times New Roman"/>
          <w:sz w:val="26"/>
          <w:szCs w:val="26"/>
        </w:rPr>
        <w:t>отдел организационно-правового обеспечения деятельности судов</w:t>
      </w:r>
      <w:r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324B1E" w:rsidRDefault="00324B1E" w:rsidP="001C401D">
      <w:pPr>
        <w:pStyle w:val="a3"/>
        <w:spacing w:line="276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</w:p>
    <w:sectPr w:rsidR="00324B1E" w:rsidSect="00E654ED"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6368"/>
    <w:multiLevelType w:val="hybridMultilevel"/>
    <w:tmpl w:val="3DB6C3AE"/>
    <w:lvl w:ilvl="0" w:tplc="7B026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9B3068"/>
    <w:multiLevelType w:val="hybridMultilevel"/>
    <w:tmpl w:val="6CF43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13"/>
    <w:rsid w:val="00051DFE"/>
    <w:rsid w:val="00051FEE"/>
    <w:rsid w:val="0006594F"/>
    <w:rsid w:val="000661AC"/>
    <w:rsid w:val="00072FF1"/>
    <w:rsid w:val="00090B81"/>
    <w:rsid w:val="000A2220"/>
    <w:rsid w:val="000B5DB2"/>
    <w:rsid w:val="000D2E0E"/>
    <w:rsid w:val="000D7570"/>
    <w:rsid w:val="000E663D"/>
    <w:rsid w:val="000F2137"/>
    <w:rsid w:val="00116DED"/>
    <w:rsid w:val="001362DD"/>
    <w:rsid w:val="001363DE"/>
    <w:rsid w:val="00147461"/>
    <w:rsid w:val="00152030"/>
    <w:rsid w:val="001536DE"/>
    <w:rsid w:val="001626C6"/>
    <w:rsid w:val="0017572D"/>
    <w:rsid w:val="001A090A"/>
    <w:rsid w:val="001C401D"/>
    <w:rsid w:val="001E421A"/>
    <w:rsid w:val="001F1E7A"/>
    <w:rsid w:val="00252E4A"/>
    <w:rsid w:val="002545E0"/>
    <w:rsid w:val="00270A81"/>
    <w:rsid w:val="00272A11"/>
    <w:rsid w:val="00284D7C"/>
    <w:rsid w:val="002D3E62"/>
    <w:rsid w:val="002D5315"/>
    <w:rsid w:val="002D561C"/>
    <w:rsid w:val="00312A59"/>
    <w:rsid w:val="00322FD0"/>
    <w:rsid w:val="00324B1E"/>
    <w:rsid w:val="00347D17"/>
    <w:rsid w:val="00351A3D"/>
    <w:rsid w:val="00351C9B"/>
    <w:rsid w:val="003529D4"/>
    <w:rsid w:val="0036143C"/>
    <w:rsid w:val="00373214"/>
    <w:rsid w:val="003765A2"/>
    <w:rsid w:val="0037661C"/>
    <w:rsid w:val="00380F10"/>
    <w:rsid w:val="00392821"/>
    <w:rsid w:val="003A4A42"/>
    <w:rsid w:val="003E6D46"/>
    <w:rsid w:val="0041042A"/>
    <w:rsid w:val="00410E16"/>
    <w:rsid w:val="004127B1"/>
    <w:rsid w:val="004275F8"/>
    <w:rsid w:val="00434923"/>
    <w:rsid w:val="00470DCE"/>
    <w:rsid w:val="00471243"/>
    <w:rsid w:val="004A5868"/>
    <w:rsid w:val="004C059F"/>
    <w:rsid w:val="004C0F0D"/>
    <w:rsid w:val="004C2E64"/>
    <w:rsid w:val="004D25A3"/>
    <w:rsid w:val="004D692E"/>
    <w:rsid w:val="004E63D6"/>
    <w:rsid w:val="004F07A1"/>
    <w:rsid w:val="004F346D"/>
    <w:rsid w:val="00557039"/>
    <w:rsid w:val="00582B00"/>
    <w:rsid w:val="005B675B"/>
    <w:rsid w:val="005E7E76"/>
    <w:rsid w:val="00611013"/>
    <w:rsid w:val="0061309F"/>
    <w:rsid w:val="00625123"/>
    <w:rsid w:val="00631149"/>
    <w:rsid w:val="006329B9"/>
    <w:rsid w:val="00634D74"/>
    <w:rsid w:val="00635BD7"/>
    <w:rsid w:val="006413B9"/>
    <w:rsid w:val="006508BE"/>
    <w:rsid w:val="006532F1"/>
    <w:rsid w:val="00677CB6"/>
    <w:rsid w:val="007059D2"/>
    <w:rsid w:val="00713689"/>
    <w:rsid w:val="00725D2C"/>
    <w:rsid w:val="00737845"/>
    <w:rsid w:val="00743A0A"/>
    <w:rsid w:val="00763A54"/>
    <w:rsid w:val="007669CC"/>
    <w:rsid w:val="00770D14"/>
    <w:rsid w:val="00776702"/>
    <w:rsid w:val="007954AC"/>
    <w:rsid w:val="007A2F58"/>
    <w:rsid w:val="007A5CE9"/>
    <w:rsid w:val="00804F99"/>
    <w:rsid w:val="00810C9F"/>
    <w:rsid w:val="00842248"/>
    <w:rsid w:val="0084323E"/>
    <w:rsid w:val="008502A7"/>
    <w:rsid w:val="00850F23"/>
    <w:rsid w:val="00892A51"/>
    <w:rsid w:val="00897D16"/>
    <w:rsid w:val="00897D2A"/>
    <w:rsid w:val="008B0D4A"/>
    <w:rsid w:val="008C7AE3"/>
    <w:rsid w:val="008E0D85"/>
    <w:rsid w:val="008F28AA"/>
    <w:rsid w:val="008F5C5E"/>
    <w:rsid w:val="00912928"/>
    <w:rsid w:val="009159E2"/>
    <w:rsid w:val="00924F09"/>
    <w:rsid w:val="00931B7E"/>
    <w:rsid w:val="009669F3"/>
    <w:rsid w:val="00987869"/>
    <w:rsid w:val="009E1B11"/>
    <w:rsid w:val="009E4BAE"/>
    <w:rsid w:val="00A1471A"/>
    <w:rsid w:val="00A171B0"/>
    <w:rsid w:val="00A24168"/>
    <w:rsid w:val="00A52E57"/>
    <w:rsid w:val="00A63123"/>
    <w:rsid w:val="00A63C30"/>
    <w:rsid w:val="00A7402F"/>
    <w:rsid w:val="00A80FFD"/>
    <w:rsid w:val="00A821F4"/>
    <w:rsid w:val="00A90220"/>
    <w:rsid w:val="00AB3E94"/>
    <w:rsid w:val="00B13C45"/>
    <w:rsid w:val="00B21451"/>
    <w:rsid w:val="00B51C7A"/>
    <w:rsid w:val="00B51F6F"/>
    <w:rsid w:val="00B5621A"/>
    <w:rsid w:val="00B64B4E"/>
    <w:rsid w:val="00B66CD4"/>
    <w:rsid w:val="00B70C28"/>
    <w:rsid w:val="00B7625B"/>
    <w:rsid w:val="00B850BA"/>
    <w:rsid w:val="00B942B8"/>
    <w:rsid w:val="00BA56CE"/>
    <w:rsid w:val="00BB7828"/>
    <w:rsid w:val="00BC6400"/>
    <w:rsid w:val="00BE78E3"/>
    <w:rsid w:val="00C01913"/>
    <w:rsid w:val="00C10CB2"/>
    <w:rsid w:val="00C157A9"/>
    <w:rsid w:val="00C235C3"/>
    <w:rsid w:val="00CB3616"/>
    <w:rsid w:val="00CB673B"/>
    <w:rsid w:val="00CC7993"/>
    <w:rsid w:val="00CD5747"/>
    <w:rsid w:val="00D02255"/>
    <w:rsid w:val="00D41036"/>
    <w:rsid w:val="00D42B23"/>
    <w:rsid w:val="00D95E99"/>
    <w:rsid w:val="00DA0B78"/>
    <w:rsid w:val="00DC33B4"/>
    <w:rsid w:val="00DD17F2"/>
    <w:rsid w:val="00E00409"/>
    <w:rsid w:val="00E05A0F"/>
    <w:rsid w:val="00E10E19"/>
    <w:rsid w:val="00E22EC0"/>
    <w:rsid w:val="00E2777A"/>
    <w:rsid w:val="00E303F3"/>
    <w:rsid w:val="00E31A96"/>
    <w:rsid w:val="00E361B1"/>
    <w:rsid w:val="00E51A4D"/>
    <w:rsid w:val="00E527A9"/>
    <w:rsid w:val="00E654ED"/>
    <w:rsid w:val="00E71790"/>
    <w:rsid w:val="00E93660"/>
    <w:rsid w:val="00EC5F31"/>
    <w:rsid w:val="00EF1330"/>
    <w:rsid w:val="00EF58B7"/>
    <w:rsid w:val="00F15309"/>
    <w:rsid w:val="00F20F27"/>
    <w:rsid w:val="00F81D22"/>
    <w:rsid w:val="00F81E32"/>
    <w:rsid w:val="00F93799"/>
    <w:rsid w:val="00FA4405"/>
    <w:rsid w:val="00FF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FE"/>
    <w:pPr>
      <w:spacing w:after="0" w:line="240" w:lineRule="auto"/>
    </w:pPr>
  </w:style>
  <w:style w:type="table" w:styleId="a4">
    <w:name w:val="Table Grid"/>
    <w:basedOn w:val="a1"/>
    <w:uiPriority w:val="59"/>
    <w:rsid w:val="0005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12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1DFE"/>
    <w:pPr>
      <w:spacing w:after="0" w:line="240" w:lineRule="auto"/>
    </w:pPr>
  </w:style>
  <w:style w:type="table" w:styleId="a4">
    <w:name w:val="Table Grid"/>
    <w:basedOn w:val="a1"/>
    <w:uiPriority w:val="59"/>
    <w:rsid w:val="00051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251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51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14AF54-A03B-42BB-9ABC-1A46DD179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3062</TotalTime>
  <Pages>8</Pages>
  <Words>2463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Кручинина КГ</cp:lastModifiedBy>
  <cp:revision>36</cp:revision>
  <cp:lastPrinted>2020-01-30T05:59:00Z</cp:lastPrinted>
  <dcterms:created xsi:type="dcterms:W3CDTF">2019-01-11T04:01:00Z</dcterms:created>
  <dcterms:modified xsi:type="dcterms:W3CDTF">2024-01-09T12:30:00Z</dcterms:modified>
</cp:coreProperties>
</file>