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2B" w:rsidRDefault="0023532B">
      <w:pPr>
        <w:pStyle w:val="ConsPlusTitlePage"/>
      </w:pPr>
      <w:r>
        <w:t xml:space="preserve">Документ предоставлен </w:t>
      </w:r>
      <w:hyperlink r:id="rId4">
        <w:r>
          <w:rPr>
            <w:color w:val="0000FF"/>
          </w:rPr>
          <w:t>КонсультантПлюс</w:t>
        </w:r>
      </w:hyperlink>
      <w:r>
        <w:br/>
      </w:r>
    </w:p>
    <w:p w:rsidR="0023532B" w:rsidRDefault="0023532B">
      <w:pPr>
        <w:pStyle w:val="ConsPlusNormal"/>
        <w:jc w:val="both"/>
        <w:outlineLvl w:val="0"/>
      </w:pPr>
    </w:p>
    <w:p w:rsidR="0023532B" w:rsidRDefault="0023532B">
      <w:pPr>
        <w:pStyle w:val="ConsPlusTitle"/>
        <w:jc w:val="center"/>
        <w:outlineLvl w:val="0"/>
      </w:pPr>
      <w:r>
        <w:t>МИНИСТЕРСТВО ТРУДА И СОЦИАЛЬНОЙ ЗАЩИТЫ РОССИЙСКОЙ ФЕДЕРАЦИИ</w:t>
      </w:r>
    </w:p>
    <w:p w:rsidR="0023532B" w:rsidRDefault="0023532B">
      <w:pPr>
        <w:pStyle w:val="ConsPlusTitle"/>
        <w:jc w:val="center"/>
      </w:pPr>
    </w:p>
    <w:p w:rsidR="0023532B" w:rsidRDefault="0023532B">
      <w:pPr>
        <w:pStyle w:val="ConsPlusTitle"/>
        <w:jc w:val="center"/>
      </w:pPr>
      <w:r>
        <w:t>ПИСЬМО</w:t>
      </w:r>
    </w:p>
    <w:p w:rsidR="0023532B" w:rsidRDefault="0023532B">
      <w:pPr>
        <w:pStyle w:val="ConsPlusTitle"/>
        <w:jc w:val="center"/>
      </w:pPr>
      <w:r>
        <w:t>от 15 апреля 2022 г. N 28-6/10/П-2479</w:t>
      </w:r>
    </w:p>
    <w:p w:rsidR="0023532B" w:rsidRDefault="0023532B">
      <w:pPr>
        <w:pStyle w:val="ConsPlusNormal"/>
        <w:ind w:firstLine="540"/>
        <w:jc w:val="both"/>
      </w:pPr>
    </w:p>
    <w:p w:rsidR="0023532B" w:rsidRDefault="0023532B">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23532B" w:rsidRDefault="0023532B">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23532B" w:rsidRDefault="0023532B">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23532B" w:rsidRDefault="0023532B">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23532B" w:rsidRDefault="0023532B">
      <w:pPr>
        <w:pStyle w:val="ConsPlusNormal"/>
        <w:spacing w:before="22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w:t>
      </w:r>
      <w:hyperlink r:id="rId6">
        <w:r>
          <w:rPr>
            <w:color w:val="0000FF"/>
          </w:rPr>
          <w:t>https://mintrud.gov.ru/ministry/programms/anticorruption/9/7</w:t>
        </w:r>
      </w:hyperlink>
      <w:r>
        <w:t>.</w:t>
      </w:r>
    </w:p>
    <w:p w:rsidR="0023532B" w:rsidRDefault="0023532B">
      <w:pPr>
        <w:pStyle w:val="ConsPlusNormal"/>
        <w:ind w:firstLine="540"/>
        <w:jc w:val="both"/>
      </w:pPr>
    </w:p>
    <w:p w:rsidR="0023532B" w:rsidRDefault="0023532B">
      <w:pPr>
        <w:pStyle w:val="ConsPlusNormal"/>
        <w:jc w:val="right"/>
      </w:pPr>
      <w:r>
        <w:t>Врио Министра труда</w:t>
      </w:r>
    </w:p>
    <w:p w:rsidR="0023532B" w:rsidRDefault="0023532B">
      <w:pPr>
        <w:pStyle w:val="ConsPlusNormal"/>
        <w:jc w:val="right"/>
      </w:pPr>
      <w:r>
        <w:t>и социальной защиты</w:t>
      </w:r>
    </w:p>
    <w:p w:rsidR="0023532B" w:rsidRDefault="0023532B">
      <w:pPr>
        <w:pStyle w:val="ConsPlusNormal"/>
        <w:jc w:val="right"/>
      </w:pPr>
      <w:r>
        <w:t>Российской Федерации</w:t>
      </w:r>
    </w:p>
    <w:p w:rsidR="0023532B" w:rsidRDefault="0023532B">
      <w:pPr>
        <w:pStyle w:val="ConsPlusNormal"/>
        <w:jc w:val="right"/>
      </w:pPr>
      <w:r>
        <w:t>А.В.ВОВЧЕНКО</w:t>
      </w:r>
    </w:p>
    <w:p w:rsidR="0023532B" w:rsidRDefault="0023532B">
      <w:pPr>
        <w:pStyle w:val="ConsPlusNormal"/>
        <w:jc w:val="both"/>
      </w:pPr>
    </w:p>
    <w:p w:rsidR="0023532B" w:rsidRDefault="0023532B">
      <w:pPr>
        <w:pStyle w:val="ConsPlusNormal"/>
        <w:jc w:val="both"/>
      </w:pPr>
    </w:p>
    <w:p w:rsidR="0023532B" w:rsidRDefault="0023532B">
      <w:pPr>
        <w:pStyle w:val="ConsPlusNormal"/>
        <w:jc w:val="both"/>
      </w:pPr>
    </w:p>
    <w:p w:rsidR="0023532B" w:rsidRDefault="0023532B">
      <w:pPr>
        <w:pStyle w:val="ConsPlusNormal"/>
        <w:jc w:val="both"/>
      </w:pPr>
    </w:p>
    <w:p w:rsidR="0023532B" w:rsidRDefault="0023532B">
      <w:pPr>
        <w:pStyle w:val="ConsPlusNormal"/>
        <w:jc w:val="both"/>
      </w:pPr>
    </w:p>
    <w:p w:rsidR="0023532B" w:rsidRDefault="0023532B">
      <w:pPr>
        <w:pStyle w:val="ConsPlusNormal"/>
        <w:jc w:val="right"/>
        <w:outlineLvl w:val="0"/>
      </w:pPr>
      <w:r>
        <w:t>Приложение</w:t>
      </w:r>
    </w:p>
    <w:p w:rsidR="0023532B" w:rsidRDefault="0023532B">
      <w:pPr>
        <w:pStyle w:val="ConsPlusNormal"/>
        <w:jc w:val="both"/>
      </w:pPr>
    </w:p>
    <w:p w:rsidR="0023532B" w:rsidRDefault="0023532B">
      <w:pPr>
        <w:pStyle w:val="ConsPlusNormal"/>
        <w:jc w:val="right"/>
      </w:pPr>
      <w:r>
        <w:t>Подготовлен</w:t>
      </w:r>
    </w:p>
    <w:p w:rsidR="0023532B" w:rsidRDefault="0023532B">
      <w:pPr>
        <w:pStyle w:val="ConsPlusNormal"/>
        <w:jc w:val="right"/>
      </w:pPr>
      <w:r>
        <w:t>Министерством труда и социальной</w:t>
      </w:r>
    </w:p>
    <w:p w:rsidR="0023532B" w:rsidRDefault="0023532B">
      <w:pPr>
        <w:pStyle w:val="ConsPlusNormal"/>
        <w:jc w:val="right"/>
      </w:pPr>
      <w:r>
        <w:t>защиты Российской Федерации</w:t>
      </w:r>
    </w:p>
    <w:p w:rsidR="0023532B" w:rsidRDefault="0023532B">
      <w:pPr>
        <w:pStyle w:val="ConsPlusNormal"/>
        <w:jc w:val="right"/>
      </w:pPr>
      <w:r>
        <w:t>(март 2022 г.)</w:t>
      </w:r>
    </w:p>
    <w:p w:rsidR="0023532B" w:rsidRDefault="0023532B">
      <w:pPr>
        <w:pStyle w:val="ConsPlusNormal"/>
        <w:jc w:val="center"/>
      </w:pPr>
    </w:p>
    <w:p w:rsidR="0023532B" w:rsidRDefault="0023532B">
      <w:pPr>
        <w:pStyle w:val="ConsPlusTitle"/>
        <w:jc w:val="center"/>
      </w:pPr>
      <w:bookmarkStart w:id="0" w:name="P28"/>
      <w:bookmarkEnd w:id="0"/>
      <w:r>
        <w:t>ОБЗОР</w:t>
      </w:r>
    </w:p>
    <w:p w:rsidR="0023532B" w:rsidRDefault="0023532B">
      <w:pPr>
        <w:pStyle w:val="ConsPlusTitle"/>
        <w:jc w:val="center"/>
      </w:pPr>
      <w:r>
        <w:t>ПРАКТИКИ ПРИВЛЕЧЕНИЯ К ОТВЕТСТВЕННОСТИ ГОСУДАРСТВЕННЫХ</w:t>
      </w:r>
    </w:p>
    <w:p w:rsidR="0023532B" w:rsidRDefault="0023532B">
      <w:pPr>
        <w:pStyle w:val="ConsPlusTitle"/>
        <w:jc w:val="center"/>
      </w:pPr>
      <w:r>
        <w:t>(МУНИЦИПАЛЬНЫХ) СЛУЖАЩИХ ЗА НЕСОБЛЮДЕНИЕ ОГРАНИЧЕНИЙ</w:t>
      </w:r>
    </w:p>
    <w:p w:rsidR="0023532B" w:rsidRDefault="0023532B">
      <w:pPr>
        <w:pStyle w:val="ConsPlusTitle"/>
        <w:jc w:val="center"/>
      </w:pPr>
      <w:r>
        <w:t>И ЗАПРЕТОВ, НЕИСПОЛНЕНИЕ ОБЯЗАННОСТЕЙ, УСТАНОВЛЕННЫХ</w:t>
      </w:r>
    </w:p>
    <w:p w:rsidR="0023532B" w:rsidRDefault="0023532B">
      <w:pPr>
        <w:pStyle w:val="ConsPlusTitle"/>
        <w:jc w:val="center"/>
      </w:pPr>
      <w:r>
        <w:t>В ЦЕЛЯХ ПРОТИВОДЕЙСТВИЯ КОРРУПЦИИ (ВЕРСИЯ 2.0)</w:t>
      </w:r>
    </w:p>
    <w:p w:rsidR="0023532B" w:rsidRDefault="0023532B">
      <w:pPr>
        <w:pStyle w:val="ConsPlusNormal"/>
        <w:jc w:val="center"/>
      </w:pPr>
    </w:p>
    <w:p w:rsidR="0023532B" w:rsidRDefault="0023532B">
      <w:pPr>
        <w:pStyle w:val="ConsPlusTitle"/>
        <w:jc w:val="center"/>
        <w:outlineLvl w:val="1"/>
      </w:pPr>
      <w:r>
        <w:t>I. Общие положения</w:t>
      </w:r>
    </w:p>
    <w:p w:rsidR="0023532B" w:rsidRDefault="0023532B">
      <w:pPr>
        <w:pStyle w:val="ConsPlusNormal"/>
        <w:jc w:val="center"/>
      </w:pPr>
    </w:p>
    <w:p w:rsidR="0023532B" w:rsidRDefault="0023532B">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23532B" w:rsidRDefault="0023532B">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23532B" w:rsidRDefault="0023532B">
      <w:pPr>
        <w:pStyle w:val="ConsPlusNormal"/>
        <w:spacing w:before="220"/>
        <w:ind w:firstLine="540"/>
        <w:jc w:val="both"/>
      </w:pPr>
      <w:r>
        <w:t>--------------------------------</w:t>
      </w:r>
    </w:p>
    <w:p w:rsidR="0023532B" w:rsidRDefault="0023532B">
      <w:pPr>
        <w:pStyle w:val="ConsPlusNormal"/>
        <w:spacing w:before="220"/>
        <w:ind w:firstLine="540"/>
        <w:jc w:val="both"/>
      </w:pPr>
      <w:r>
        <w:t>&lt;1&gt; Для целей настоящего обзора под антикоррупционными проверками понимаются:</w:t>
      </w:r>
    </w:p>
    <w:p w:rsidR="0023532B" w:rsidRDefault="0023532B">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23532B" w:rsidRDefault="0023532B">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23532B" w:rsidRDefault="0023532B">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и другими федеральными законами;</w:t>
      </w:r>
    </w:p>
    <w:p w:rsidR="0023532B" w:rsidRDefault="0023532B">
      <w:pPr>
        <w:pStyle w:val="ConsPlusNormal"/>
        <w:spacing w:before="220"/>
        <w:ind w:firstLine="540"/>
        <w:jc w:val="both"/>
      </w:pPr>
      <w:r>
        <w:t>4) контроль за соответствием расходов отдельной категории лиц их доходам.</w:t>
      </w:r>
    </w:p>
    <w:p w:rsidR="0023532B" w:rsidRDefault="0023532B">
      <w:pPr>
        <w:pStyle w:val="ConsPlusNormal"/>
        <w:ind w:firstLine="540"/>
        <w:jc w:val="both"/>
      </w:pPr>
    </w:p>
    <w:p w:rsidR="0023532B" w:rsidRDefault="0023532B">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23532B" w:rsidRDefault="0023532B">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w:t>
      </w:r>
      <w:r>
        <w:lastRenderedPageBreak/>
        <w:t xml:space="preserve">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Pr>
            <w:color w:val="0000FF"/>
          </w:rPr>
          <w:t>приложении N 1</w:t>
        </w:r>
      </w:hyperlink>
      <w:r>
        <w:t>.</w:t>
      </w:r>
    </w:p>
    <w:p w:rsidR="0023532B" w:rsidRDefault="0023532B">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9">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23532B" w:rsidRDefault="0023532B">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23532B" w:rsidRDefault="0023532B">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23532B" w:rsidRDefault="0023532B">
      <w:pPr>
        <w:pStyle w:val="ConsPlusNormal"/>
        <w:ind w:firstLine="540"/>
        <w:jc w:val="both"/>
      </w:pPr>
    </w:p>
    <w:p w:rsidR="0023532B" w:rsidRDefault="0023532B">
      <w:pPr>
        <w:pStyle w:val="ConsPlusTitle"/>
        <w:jc w:val="center"/>
        <w:outlineLvl w:val="1"/>
      </w:pPr>
      <w:r>
        <w:t>II. Правоприменительная практика в ситуациях, не влекущих</w:t>
      </w:r>
    </w:p>
    <w:p w:rsidR="0023532B" w:rsidRDefault="0023532B">
      <w:pPr>
        <w:pStyle w:val="ConsPlusTitle"/>
        <w:jc w:val="center"/>
      </w:pPr>
      <w:r>
        <w:t>применения взысканий</w:t>
      </w:r>
    </w:p>
    <w:p w:rsidR="0023532B" w:rsidRDefault="0023532B">
      <w:pPr>
        <w:pStyle w:val="ConsPlusNormal"/>
        <w:ind w:firstLine="540"/>
        <w:jc w:val="both"/>
      </w:pPr>
    </w:p>
    <w:p w:rsidR="0023532B" w:rsidRDefault="0023532B">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23532B" w:rsidRDefault="0023532B">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10">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1">
        <w:r>
          <w:rPr>
            <w:color w:val="0000FF"/>
          </w:rPr>
          <w:t>Справка</w:t>
        </w:r>
      </w:hyperlink>
      <w:r>
        <w:t xml:space="preserve"> (ошибка в </w:t>
      </w:r>
      <w:hyperlink r:id="rId12">
        <w:r>
          <w:rPr>
            <w:color w:val="0000FF"/>
          </w:rPr>
          <w:t>форме 6-НДФЛ</w:t>
        </w:r>
      </w:hyperlink>
      <w:r>
        <w:t xml:space="preserve">, сведениях о наличии счетов и иной информации, необходимой для заполнения </w:t>
      </w:r>
      <w:hyperlink r:id="rId13">
        <w:r>
          <w:rPr>
            <w:color w:val="0000FF"/>
          </w:rPr>
          <w:t>Справок</w:t>
        </w:r>
      </w:hyperlink>
      <w:r>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23532B" w:rsidRDefault="0023532B">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23532B" w:rsidRDefault="0023532B">
      <w:pPr>
        <w:pStyle w:val="ConsPlusNormal"/>
        <w:spacing w:before="220"/>
        <w:ind w:firstLine="540"/>
        <w:jc w:val="both"/>
      </w:pPr>
      <w:r>
        <w:t xml:space="preserve">б) заполнение служащим </w:t>
      </w:r>
      <w:hyperlink r:id="rId14">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5">
        <w:r>
          <w:rPr>
            <w:color w:val="0000FF"/>
          </w:rPr>
          <w:t>Справке</w:t>
        </w:r>
      </w:hyperlink>
      <w:r>
        <w:t>, например:</w:t>
      </w:r>
    </w:p>
    <w:p w:rsidR="0023532B" w:rsidRDefault="0023532B">
      <w:pPr>
        <w:pStyle w:val="ConsPlusNormal"/>
        <w:spacing w:before="220"/>
        <w:ind w:firstLine="540"/>
        <w:jc w:val="both"/>
      </w:pPr>
      <w:r>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23532B" w:rsidRDefault="0023532B">
      <w:pPr>
        <w:pStyle w:val="ConsPlusNormal"/>
        <w:spacing w:before="22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23532B" w:rsidRDefault="0023532B">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23532B" w:rsidRDefault="0023532B">
      <w:pPr>
        <w:pStyle w:val="ConsPlusNormal"/>
        <w:spacing w:before="220"/>
        <w:ind w:firstLine="540"/>
        <w:jc w:val="both"/>
      </w:pPr>
      <w:r>
        <w:t xml:space="preserve">в) указание большего объема сведений, чем предусмотрено </w:t>
      </w:r>
      <w:hyperlink r:id="rId16">
        <w:r>
          <w:rPr>
            <w:color w:val="0000FF"/>
          </w:rPr>
          <w:t>Справкой</w:t>
        </w:r>
      </w:hyperlink>
      <w:r>
        <w:t xml:space="preserve"> (равно как и ошибки в сведениях, не подлежащих отражению в </w:t>
      </w:r>
      <w:hyperlink r:id="rId17">
        <w:r>
          <w:rPr>
            <w:color w:val="0000FF"/>
          </w:rPr>
          <w:t>Справке</w:t>
        </w:r>
      </w:hyperlink>
      <w:r>
        <w:t>), например:</w:t>
      </w:r>
    </w:p>
    <w:p w:rsidR="0023532B" w:rsidRDefault="0023532B">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23532B" w:rsidRDefault="0023532B">
      <w:pPr>
        <w:pStyle w:val="ConsPlusNormal"/>
        <w:spacing w:before="220"/>
        <w:ind w:firstLine="540"/>
        <w:jc w:val="both"/>
      </w:pPr>
      <w:r>
        <w:t>указание срочных обязательств финансового характера на сумму менее 500 000 руб.;</w:t>
      </w:r>
    </w:p>
    <w:p w:rsidR="0023532B" w:rsidRDefault="0023532B">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8">
        <w:r>
          <w:rPr>
            <w:color w:val="0000FF"/>
          </w:rPr>
          <w:t>Справках</w:t>
        </w:r>
      </w:hyperlink>
      <w:r>
        <w:t xml:space="preserve"> не отраженные или не полностью отраженные сведения;</w:t>
      </w:r>
    </w:p>
    <w:p w:rsidR="0023532B" w:rsidRDefault="0023532B">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23532B" w:rsidRDefault="0023532B">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23532B" w:rsidRDefault="0023532B">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23532B" w:rsidRDefault="0023532B">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9">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23532B" w:rsidRDefault="0023532B">
      <w:pPr>
        <w:pStyle w:val="ConsPlusNormal"/>
        <w:spacing w:before="220"/>
        <w:ind w:firstLine="540"/>
        <w:jc w:val="both"/>
      </w:pPr>
      <w: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w:t>
      </w:r>
      <w:r>
        <w:lastRenderedPageBreak/>
        <w:t>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23532B" w:rsidRDefault="0023532B">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23532B" w:rsidRDefault="0023532B">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20">
        <w:r>
          <w:rPr>
            <w:color w:val="0000FF"/>
          </w:rPr>
          <w:t>подпунктом "в" пункта 16</w:t>
        </w:r>
      </w:hyperlink>
      <w:r>
        <w:t xml:space="preserve"> Положения о комиссиях).</w:t>
      </w:r>
    </w:p>
    <w:p w:rsidR="0023532B" w:rsidRDefault="0023532B">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23532B" w:rsidRDefault="0023532B">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2">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3">
        <w:r>
          <w:rPr>
            <w:color w:val="0000FF"/>
          </w:rPr>
          <w:t>листе</w:t>
        </w:r>
      </w:hyperlink>
      <w:r>
        <w:t xml:space="preserve"> Справки указывается квартира, как место регистрации, но в </w:t>
      </w:r>
      <w:hyperlink r:id="rId24">
        <w:r>
          <w:rPr>
            <w:color w:val="0000FF"/>
          </w:rPr>
          <w:t>подразделе 3.1 раздела 3</w:t>
        </w:r>
      </w:hyperlink>
      <w:r>
        <w:t xml:space="preserve"> или </w:t>
      </w:r>
      <w:hyperlink r:id="rId25">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23532B" w:rsidRDefault="0023532B">
      <w:pPr>
        <w:pStyle w:val="ConsPlusNormal"/>
        <w:spacing w:before="220"/>
        <w:ind w:firstLine="540"/>
        <w:jc w:val="both"/>
      </w:pPr>
      <w:r>
        <w:t xml:space="preserve">Обращалось также внимание на необходимость представления </w:t>
      </w:r>
      <w:hyperlink r:id="rId26">
        <w:r>
          <w:rPr>
            <w:color w:val="0000FF"/>
          </w:rPr>
          <w:t>Справки</w:t>
        </w:r>
      </w:hyperlink>
      <w:r>
        <w:t xml:space="preserve"> с использованием актуальной версии специального программного обеспечения "Справки БК".</w:t>
      </w:r>
    </w:p>
    <w:p w:rsidR="0023532B" w:rsidRDefault="0023532B">
      <w:pPr>
        <w:pStyle w:val="ConsPlusNormal"/>
        <w:ind w:firstLine="540"/>
        <w:jc w:val="both"/>
      </w:pPr>
    </w:p>
    <w:p w:rsidR="0023532B" w:rsidRDefault="0023532B">
      <w:pPr>
        <w:pStyle w:val="ConsPlusTitle"/>
        <w:jc w:val="center"/>
        <w:outlineLvl w:val="1"/>
      </w:pPr>
      <w:r>
        <w:t>III. Правоприменительная практика в ситуациях, влекущих</w:t>
      </w:r>
    </w:p>
    <w:p w:rsidR="0023532B" w:rsidRDefault="0023532B">
      <w:pPr>
        <w:pStyle w:val="ConsPlusTitle"/>
        <w:jc w:val="center"/>
      </w:pPr>
      <w:r>
        <w:t>применение взысканий</w:t>
      </w:r>
    </w:p>
    <w:p w:rsidR="0023532B" w:rsidRDefault="0023532B">
      <w:pPr>
        <w:pStyle w:val="ConsPlusNormal"/>
        <w:ind w:firstLine="540"/>
        <w:jc w:val="both"/>
      </w:pPr>
    </w:p>
    <w:p w:rsidR="0023532B" w:rsidRDefault="0023532B">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23532B" w:rsidRDefault="0023532B">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23532B" w:rsidRDefault="0023532B">
      <w:pPr>
        <w:pStyle w:val="ConsPlusNormal"/>
        <w:spacing w:before="220"/>
        <w:ind w:firstLine="540"/>
        <w:jc w:val="both"/>
      </w:pPr>
      <w:r>
        <w:t>а) характер и тяжесть совершенного нарушения;</w:t>
      </w:r>
    </w:p>
    <w:p w:rsidR="0023532B" w:rsidRDefault="0023532B">
      <w:pPr>
        <w:pStyle w:val="ConsPlusNormal"/>
        <w:spacing w:before="220"/>
        <w:ind w:firstLine="540"/>
        <w:jc w:val="both"/>
      </w:pPr>
      <w:r>
        <w:t>б) обстоятельства, при которых совершено нарушение;</w:t>
      </w:r>
    </w:p>
    <w:p w:rsidR="0023532B" w:rsidRDefault="0023532B">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23532B" w:rsidRDefault="0023532B">
      <w:pPr>
        <w:pStyle w:val="ConsPlusNormal"/>
        <w:spacing w:before="220"/>
        <w:ind w:firstLine="540"/>
        <w:jc w:val="both"/>
      </w:pPr>
      <w:r>
        <w:t>г) предшествующие результаты исполнения служащим своих должностных обязанностей.</w:t>
      </w:r>
    </w:p>
    <w:p w:rsidR="0023532B" w:rsidRDefault="0023532B">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23532B" w:rsidRDefault="0023532B">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23532B" w:rsidRDefault="0023532B">
      <w:pPr>
        <w:pStyle w:val="ConsPlusNormal"/>
        <w:spacing w:before="220"/>
        <w:ind w:firstLine="540"/>
        <w:jc w:val="both"/>
      </w:pPr>
      <w:r>
        <w:lastRenderedPageBreak/>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23532B" w:rsidRDefault="0023532B">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3532B" w:rsidRDefault="0023532B">
      <w:pPr>
        <w:pStyle w:val="ConsPlusNormal"/>
        <w:spacing w:before="220"/>
        <w:ind w:firstLine="540"/>
        <w:jc w:val="both"/>
      </w:pPr>
      <w:r>
        <w:t xml:space="preserve">в) указания недостоверной цены сделки в </w:t>
      </w:r>
      <w:hyperlink r:id="rId28">
        <w:r>
          <w:rPr>
            <w:color w:val="0000FF"/>
          </w:rPr>
          <w:t>разделе 2</w:t>
        </w:r>
      </w:hyperlink>
      <w:r>
        <w:t xml:space="preserve"> Справки для придания видимости соответствия расходов служащего его доходам;</w:t>
      </w:r>
    </w:p>
    <w:p w:rsidR="0023532B" w:rsidRDefault="0023532B">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23532B" w:rsidRDefault="0023532B">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23532B" w:rsidRDefault="0023532B">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23532B" w:rsidRDefault="0023532B">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23532B" w:rsidRDefault="0023532B">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23532B" w:rsidRDefault="0023532B">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23532B" w:rsidRDefault="0023532B">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23532B" w:rsidRDefault="0023532B">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23532B" w:rsidRDefault="0023532B">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23532B" w:rsidRDefault="0023532B">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23532B" w:rsidRDefault="0023532B">
      <w:pPr>
        <w:pStyle w:val="ConsPlusNormal"/>
        <w:spacing w:before="220"/>
        <w:ind w:firstLine="540"/>
        <w:jc w:val="both"/>
      </w:pPr>
      <w:r>
        <w:t xml:space="preserve">16. Практика применения взысканий показывает, что в отдельных случаях впервые </w:t>
      </w:r>
      <w:r>
        <w:lastRenderedPageBreak/>
        <w:t xml:space="preserve">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обстоятельств взыскания не применялись.</w:t>
      </w:r>
    </w:p>
    <w:p w:rsidR="0023532B" w:rsidRDefault="0023532B">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23532B" w:rsidRDefault="0023532B">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23532B" w:rsidRDefault="0023532B">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23532B" w:rsidRDefault="0023532B">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23532B" w:rsidRDefault="0023532B">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23532B" w:rsidRDefault="0023532B">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23532B" w:rsidRDefault="0023532B">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23532B" w:rsidRDefault="0023532B">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23532B" w:rsidRDefault="0023532B">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23532B" w:rsidRDefault="0023532B">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23532B" w:rsidRDefault="0023532B">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23532B" w:rsidRDefault="0023532B">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23532B" w:rsidRDefault="0023532B">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23532B" w:rsidRDefault="0023532B">
      <w:pPr>
        <w:pStyle w:val="ConsPlusNormal"/>
        <w:spacing w:before="22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23532B" w:rsidRDefault="0023532B">
      <w:pPr>
        <w:pStyle w:val="ConsPlusNormal"/>
        <w:spacing w:before="220"/>
        <w:ind w:firstLine="540"/>
        <w:jc w:val="both"/>
      </w:pPr>
      <w:r>
        <w:t xml:space="preserve">г) совершение правонарушения, связанного с несоблюдением требований законодательства </w:t>
      </w:r>
      <w:r>
        <w:lastRenderedPageBreak/>
        <w:t>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23532B" w:rsidRDefault="0023532B">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23532B" w:rsidRDefault="0023532B">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23532B" w:rsidRDefault="0023532B">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23532B" w:rsidRDefault="0023532B">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23532B" w:rsidRDefault="0023532B">
      <w:pPr>
        <w:pStyle w:val="ConsPlusNormal"/>
        <w:spacing w:before="220"/>
        <w:ind w:firstLine="540"/>
        <w:jc w:val="both"/>
      </w:pPr>
      <w:r>
        <w:t>22. Не являются ни отягчающими, ни смягчающими обстоятельствами:</w:t>
      </w:r>
    </w:p>
    <w:p w:rsidR="0023532B" w:rsidRDefault="0023532B">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23532B" w:rsidRDefault="0023532B">
      <w:pPr>
        <w:pStyle w:val="ConsPlusNormal"/>
        <w:spacing w:before="220"/>
        <w:ind w:firstLine="540"/>
        <w:jc w:val="both"/>
      </w:pPr>
      <w: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rsidR="0023532B" w:rsidRDefault="0023532B">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23532B" w:rsidRDefault="0023532B">
      <w:pPr>
        <w:pStyle w:val="ConsPlusNormal"/>
        <w:ind w:firstLine="540"/>
        <w:jc w:val="both"/>
      </w:pPr>
    </w:p>
    <w:p w:rsidR="0023532B" w:rsidRDefault="0023532B">
      <w:pPr>
        <w:pStyle w:val="ConsPlusTitle"/>
        <w:jc w:val="center"/>
        <w:outlineLvl w:val="1"/>
      </w:pPr>
      <w:r>
        <w:t>IV. Дополнительные положения</w:t>
      </w:r>
    </w:p>
    <w:p w:rsidR="0023532B" w:rsidRDefault="0023532B">
      <w:pPr>
        <w:pStyle w:val="ConsPlusNormal"/>
        <w:ind w:firstLine="540"/>
        <w:jc w:val="both"/>
      </w:pPr>
    </w:p>
    <w:p w:rsidR="0023532B" w:rsidRDefault="0023532B">
      <w:pPr>
        <w:pStyle w:val="ConsPlusNormal"/>
        <w:ind w:firstLine="540"/>
        <w:jc w:val="both"/>
      </w:pPr>
      <w:r>
        <w:t xml:space="preserve">24. Практика показывает, что в случаях невозможности представить </w:t>
      </w:r>
      <w:hyperlink r:id="rId29">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23532B" w:rsidRDefault="0023532B">
      <w:pPr>
        <w:pStyle w:val="ConsPlusNormal"/>
        <w:spacing w:before="220"/>
        <w:ind w:firstLine="540"/>
        <w:jc w:val="both"/>
      </w:pPr>
      <w:r>
        <w:t xml:space="preserve">При этом причина непредставления служащим </w:t>
      </w:r>
      <w:hyperlink r:id="rId30">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23532B" w:rsidRDefault="0023532B">
      <w:pPr>
        <w:pStyle w:val="ConsPlusNormal"/>
        <w:spacing w:before="220"/>
        <w:ind w:firstLine="540"/>
        <w:jc w:val="both"/>
      </w:pPr>
      <w:r>
        <w:t xml:space="preserve">Как следствие, при получении заявления о невозможности представить </w:t>
      </w:r>
      <w:hyperlink r:id="rId31">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23532B" w:rsidRDefault="0023532B">
      <w:pPr>
        <w:pStyle w:val="ConsPlusNormal"/>
        <w:spacing w:before="220"/>
        <w:ind w:firstLine="540"/>
        <w:jc w:val="both"/>
      </w:pPr>
      <w:r>
        <w:lastRenderedPageBreak/>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23532B" w:rsidRDefault="0023532B">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23532B" w:rsidRDefault="0023532B">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23532B" w:rsidRDefault="0023532B">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23532B" w:rsidRDefault="0023532B">
      <w:pPr>
        <w:pStyle w:val="ConsPlusNormal"/>
        <w:spacing w:before="220"/>
        <w:ind w:firstLine="540"/>
        <w:jc w:val="both"/>
      </w:pPr>
      <w:r>
        <w:t>--------------------------------</w:t>
      </w:r>
    </w:p>
    <w:p w:rsidR="0023532B" w:rsidRDefault="0023532B">
      <w:pPr>
        <w:pStyle w:val="ConsPlusNormal"/>
        <w:spacing w:before="220"/>
        <w:ind w:firstLine="540"/>
        <w:jc w:val="both"/>
      </w:pPr>
      <w:r>
        <w:t xml:space="preserve">&lt;2&gt; </w:t>
      </w:r>
      <w:hyperlink r:id="rId32">
        <w:r>
          <w:rPr>
            <w:color w:val="0000FF"/>
          </w:rPr>
          <w:t>Постановление</w:t>
        </w:r>
      </w:hyperlink>
      <w:r>
        <w:t xml:space="preserve"> Конституционного Суда Российской Федерации от 6 апреля 2020 г. N 14-П.</w:t>
      </w:r>
    </w:p>
    <w:p w:rsidR="0023532B" w:rsidRDefault="0023532B">
      <w:pPr>
        <w:pStyle w:val="ConsPlusNormal"/>
        <w:ind w:firstLine="540"/>
        <w:jc w:val="both"/>
      </w:pPr>
    </w:p>
    <w:p w:rsidR="0023532B" w:rsidRDefault="0023532B">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23532B" w:rsidRDefault="0023532B">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23532B" w:rsidRDefault="0023532B">
      <w:pPr>
        <w:pStyle w:val="ConsPlusNormal"/>
        <w:spacing w:before="22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23532B" w:rsidRDefault="0023532B">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3">
        <w:r>
          <w:rPr>
            <w:color w:val="0000FF"/>
          </w:rPr>
          <w:t>часть 5 статьи 59.3</w:t>
        </w:r>
      </w:hyperlink>
      <w:r>
        <w:t xml:space="preserve"> Федерального закона от 27 июля 2004 г. N 79-ФЗ "О </w:t>
      </w:r>
      <w:r>
        <w:lastRenderedPageBreak/>
        <w:t>государственной гражданской службе Российской Федерации").</w:t>
      </w:r>
    </w:p>
    <w:p w:rsidR="0023532B" w:rsidRDefault="0023532B">
      <w:pPr>
        <w:pStyle w:val="ConsPlusNormal"/>
        <w:spacing w:before="220"/>
        <w:ind w:firstLine="540"/>
        <w:jc w:val="both"/>
      </w:pPr>
      <w:r>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rsidR="0023532B" w:rsidRDefault="0023532B">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4">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5">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jc w:val="right"/>
        <w:outlineLvl w:val="1"/>
      </w:pPr>
      <w:r>
        <w:t>Приложение N 1</w:t>
      </w:r>
    </w:p>
    <w:p w:rsidR="0023532B" w:rsidRDefault="0023532B">
      <w:pPr>
        <w:pStyle w:val="ConsPlusNormal"/>
        <w:ind w:firstLine="540"/>
        <w:jc w:val="both"/>
      </w:pPr>
    </w:p>
    <w:p w:rsidR="0023532B" w:rsidRDefault="0023532B">
      <w:pPr>
        <w:pStyle w:val="ConsPlusTitle"/>
        <w:jc w:val="center"/>
      </w:pPr>
      <w:bookmarkStart w:id="1" w:name="P150"/>
      <w:bookmarkEnd w:id="1"/>
      <w:r>
        <w:t>ТИПОВАЯ ПРОЦЕДУРА ПРИМЕНЕНИЯ ВЗЫСКАНИЙ В УПРОЩЕННОМ ПОРЯДКЕ</w:t>
      </w:r>
    </w:p>
    <w:p w:rsidR="0023532B" w:rsidRDefault="0023532B">
      <w:pPr>
        <w:pStyle w:val="ConsPlusNormal"/>
        <w:ind w:firstLine="540"/>
        <w:jc w:val="both"/>
      </w:pPr>
    </w:p>
    <w:p w:rsidR="0023532B" w:rsidRDefault="0023532B">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23532B" w:rsidRDefault="0023532B">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23532B" w:rsidRDefault="0023532B">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23532B" w:rsidRDefault="0023532B">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23532B" w:rsidRDefault="0023532B">
      <w:pPr>
        <w:pStyle w:val="ConsPlusNormal"/>
        <w:spacing w:before="220"/>
        <w:ind w:firstLine="540"/>
        <w:jc w:val="both"/>
      </w:pPr>
      <w:r>
        <w:t>4. В запросе указывается разумный срок представления объяснения.</w:t>
      </w:r>
    </w:p>
    <w:p w:rsidR="0023532B" w:rsidRDefault="0023532B">
      <w:pPr>
        <w:pStyle w:val="ConsPlusNormal"/>
        <w:spacing w:before="22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23532B" w:rsidRDefault="0023532B">
      <w:pPr>
        <w:pStyle w:val="ConsPlusNormal"/>
        <w:spacing w:before="220"/>
        <w:ind w:firstLine="540"/>
        <w:jc w:val="both"/>
      </w:pPr>
      <w: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23532B" w:rsidRDefault="0023532B">
      <w:pPr>
        <w:pStyle w:val="ConsPlusNormal"/>
        <w:spacing w:before="220"/>
        <w:ind w:firstLine="540"/>
        <w:jc w:val="both"/>
      </w:pPr>
      <w:r>
        <w:lastRenderedPageBreak/>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23532B" w:rsidRDefault="0023532B">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23532B" w:rsidRDefault="0023532B">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23532B" w:rsidRDefault="0023532B">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23532B" w:rsidRDefault="0023532B">
      <w:pPr>
        <w:pStyle w:val="ConsPlusNormal"/>
        <w:spacing w:before="220"/>
        <w:ind w:firstLine="540"/>
        <w:jc w:val="both"/>
      </w:pPr>
      <w:r>
        <w:t>характер и тяжесть совершенного служащим коррупционного правонарушения;</w:t>
      </w:r>
    </w:p>
    <w:p w:rsidR="0023532B" w:rsidRDefault="0023532B">
      <w:pPr>
        <w:pStyle w:val="ConsPlusNormal"/>
        <w:spacing w:before="220"/>
        <w:ind w:firstLine="540"/>
        <w:jc w:val="both"/>
      </w:pPr>
      <w:r>
        <w:t>обстоятельства, при которых совершено коррупционное правонарушение;</w:t>
      </w:r>
    </w:p>
    <w:p w:rsidR="0023532B" w:rsidRDefault="0023532B">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23532B" w:rsidRDefault="0023532B">
      <w:pPr>
        <w:pStyle w:val="ConsPlusNormal"/>
        <w:spacing w:before="220"/>
        <w:ind w:firstLine="540"/>
        <w:jc w:val="both"/>
      </w:pPr>
      <w:r>
        <w:t>предшествующие результаты исполнения служащим своих должностных обязанностей.</w:t>
      </w:r>
    </w:p>
    <w:p w:rsidR="0023532B" w:rsidRDefault="0023532B">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23532B" w:rsidRDefault="0023532B">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23532B" w:rsidRDefault="0023532B">
      <w:pPr>
        <w:pStyle w:val="ConsPlusNormal"/>
        <w:spacing w:before="22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jc w:val="right"/>
        <w:outlineLvl w:val="1"/>
      </w:pPr>
      <w:r>
        <w:t>Приложение N 2</w:t>
      </w:r>
    </w:p>
    <w:p w:rsidR="0023532B" w:rsidRDefault="0023532B">
      <w:pPr>
        <w:pStyle w:val="ConsPlusNormal"/>
        <w:jc w:val="right"/>
      </w:pPr>
    </w:p>
    <w:p w:rsidR="0023532B" w:rsidRDefault="0023532B">
      <w:pPr>
        <w:pStyle w:val="ConsPlusTitle"/>
        <w:jc w:val="center"/>
      </w:pPr>
      <w:bookmarkStart w:id="2" w:name="P177"/>
      <w:bookmarkEnd w:id="2"/>
      <w:r>
        <w:t>ОБЗОР</w:t>
      </w:r>
    </w:p>
    <w:p w:rsidR="0023532B" w:rsidRDefault="0023532B">
      <w:pPr>
        <w:pStyle w:val="ConsPlusTitle"/>
        <w:jc w:val="center"/>
      </w:pPr>
      <w:r>
        <w:t>СИТУАЦИЙ, КОТОРЫЕ РАСЦЕНИВАЛИСЬ КАК ЗНАЧИТЕЛЬНЫЕ ПРОСТУПКИ,</w:t>
      </w:r>
    </w:p>
    <w:p w:rsidR="0023532B" w:rsidRDefault="0023532B">
      <w:pPr>
        <w:pStyle w:val="ConsPlusTitle"/>
        <w:jc w:val="center"/>
      </w:pPr>
      <w:r>
        <w:t>ВЛЕКУЩИЕ УВОЛЬНЕНИЕ ГОСУДАРСТВЕННОГО (МУНИЦИПАЛЬНОГО)</w:t>
      </w:r>
    </w:p>
    <w:p w:rsidR="0023532B" w:rsidRDefault="0023532B">
      <w:pPr>
        <w:pStyle w:val="ConsPlusTitle"/>
        <w:jc w:val="center"/>
      </w:pPr>
      <w:r>
        <w:t>СЛУЖАЩЕГО В СВЯЗИ С УТРАТОЙ ДОВЕРИЯ</w:t>
      </w:r>
    </w:p>
    <w:p w:rsidR="0023532B" w:rsidRDefault="0023532B">
      <w:pPr>
        <w:pStyle w:val="ConsPlusNormal"/>
        <w:jc w:val="center"/>
      </w:pPr>
    </w:p>
    <w:p w:rsidR="0023532B" w:rsidRDefault="0023532B">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23532B" w:rsidRDefault="0023532B">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23532B" w:rsidRDefault="0023532B">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23532B" w:rsidRDefault="0023532B">
      <w:pPr>
        <w:pStyle w:val="ConsPlusNormal"/>
        <w:spacing w:before="220"/>
        <w:ind w:firstLine="540"/>
        <w:jc w:val="both"/>
      </w:pPr>
      <w:r>
        <w:t xml:space="preserve">а) неуказания соответствующих сведений о расходах в </w:t>
      </w:r>
      <w:hyperlink r:id="rId36">
        <w:r>
          <w:rPr>
            <w:color w:val="0000FF"/>
          </w:rPr>
          <w:t>разделе 2</w:t>
        </w:r>
      </w:hyperlink>
      <w:r>
        <w:t xml:space="preserve"> Справки и одновременного неуказания сведений о приобретенном имуществе в </w:t>
      </w:r>
      <w:hyperlink r:id="rId37">
        <w:r>
          <w:rPr>
            <w:color w:val="0000FF"/>
          </w:rPr>
          <w:t>разделе 3</w:t>
        </w:r>
      </w:hyperlink>
      <w:r>
        <w:t xml:space="preserve"> и (или) в </w:t>
      </w:r>
      <w:hyperlink r:id="rId38">
        <w:r>
          <w:rPr>
            <w:color w:val="0000FF"/>
          </w:rPr>
          <w:t>разделе 5</w:t>
        </w:r>
      </w:hyperlink>
      <w:r>
        <w:t xml:space="preserve"> Справки;</w:t>
      </w:r>
    </w:p>
    <w:p w:rsidR="0023532B" w:rsidRDefault="0023532B">
      <w:pPr>
        <w:pStyle w:val="ConsPlusNormal"/>
        <w:spacing w:before="220"/>
        <w:ind w:firstLine="540"/>
        <w:jc w:val="both"/>
      </w:pPr>
      <w:r>
        <w:t xml:space="preserve">б) неуказания соответствующих сведений о расходах в </w:t>
      </w:r>
      <w:hyperlink r:id="rId39">
        <w:r>
          <w:rPr>
            <w:color w:val="0000FF"/>
          </w:rPr>
          <w:t>разделе 2</w:t>
        </w:r>
      </w:hyperlink>
      <w:r>
        <w:t xml:space="preserve"> Справки, при этом сведения о появившемся в отчетном периоде имуществе указаны в </w:t>
      </w:r>
      <w:hyperlink r:id="rId40">
        <w:r>
          <w:rPr>
            <w:color w:val="0000FF"/>
          </w:rPr>
          <w:t>разделе 3</w:t>
        </w:r>
      </w:hyperlink>
      <w:r>
        <w:t xml:space="preserve"> и (или) в </w:t>
      </w:r>
      <w:hyperlink r:id="rId41">
        <w:r>
          <w:rPr>
            <w:color w:val="0000FF"/>
          </w:rPr>
          <w:t>разделе 5</w:t>
        </w:r>
      </w:hyperlink>
      <w:r>
        <w:t xml:space="preserve"> Справки.</w:t>
      </w:r>
    </w:p>
    <w:p w:rsidR="0023532B" w:rsidRDefault="0023532B">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23532B" w:rsidRDefault="0023532B">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23532B" w:rsidRDefault="0023532B">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23532B" w:rsidRDefault="0023532B">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23532B" w:rsidRDefault="0023532B">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23532B" w:rsidRDefault="0023532B">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23532B" w:rsidRDefault="0023532B">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23532B" w:rsidRDefault="0023532B">
      <w:pPr>
        <w:pStyle w:val="ConsPlusNormal"/>
        <w:spacing w:before="22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23532B" w:rsidRDefault="0023532B">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23532B" w:rsidRDefault="0023532B">
      <w:pPr>
        <w:pStyle w:val="ConsPlusNormal"/>
        <w:spacing w:before="220"/>
        <w:ind w:firstLine="540"/>
        <w:jc w:val="both"/>
      </w:pPr>
      <w:r>
        <w:lastRenderedPageBreak/>
        <w:t>а) о получении служащим дохода от предпринимательской деятельности;</w:t>
      </w:r>
    </w:p>
    <w:p w:rsidR="0023532B" w:rsidRDefault="0023532B">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23532B" w:rsidRDefault="0023532B">
      <w:pPr>
        <w:pStyle w:val="ConsPlusNormal"/>
        <w:spacing w:before="220"/>
        <w:ind w:firstLine="540"/>
        <w:jc w:val="both"/>
      </w:pPr>
      <w:r>
        <w:t xml:space="preserve">в) для лиц, указанных в </w:t>
      </w:r>
      <w:hyperlink r:id="rId42">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532B" w:rsidRDefault="0023532B">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23532B" w:rsidRDefault="0023532B">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23532B" w:rsidRDefault="0023532B">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23532B" w:rsidRDefault="0023532B">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23532B" w:rsidRDefault="0023532B">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23532B" w:rsidRDefault="0023532B">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23532B" w:rsidRDefault="0023532B">
      <w:pPr>
        <w:pStyle w:val="ConsPlusNormal"/>
        <w:spacing w:before="220"/>
        <w:ind w:firstLine="540"/>
        <w:jc w:val="both"/>
      </w:pPr>
      <w:r>
        <w:t xml:space="preserve">11. Указание в </w:t>
      </w:r>
      <w:hyperlink r:id="rId43">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23532B" w:rsidRDefault="0023532B">
      <w:pPr>
        <w:pStyle w:val="ConsPlusNormal"/>
        <w:spacing w:before="22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4">
        <w:r>
          <w:rPr>
            <w:color w:val="0000FF"/>
          </w:rPr>
          <w:t>разделе 2</w:t>
        </w:r>
      </w:hyperlink>
      <w:r>
        <w:t xml:space="preserve"> Справки при наличии оснований.</w:t>
      </w:r>
    </w:p>
    <w:p w:rsidR="0023532B" w:rsidRDefault="0023532B">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23532B" w:rsidRDefault="0023532B">
      <w:pPr>
        <w:pStyle w:val="ConsPlusNormal"/>
        <w:spacing w:before="22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23532B" w:rsidRDefault="0023532B">
      <w:pPr>
        <w:pStyle w:val="ConsPlusNormal"/>
        <w:spacing w:before="220"/>
        <w:ind w:firstLine="540"/>
        <w:jc w:val="both"/>
      </w:pPr>
      <w:r>
        <w:t xml:space="preserve">использование своих служебных полномочий для трудоустройства близких родственников и </w:t>
      </w:r>
      <w:r>
        <w:lastRenderedPageBreak/>
        <w:t>(или) свойственников в орган публичной власти и (или) в организации, созданные для выполнения задач, поставленных перед органом публичной власти;</w:t>
      </w:r>
    </w:p>
    <w:p w:rsidR="0023532B" w:rsidRDefault="0023532B">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23532B" w:rsidRDefault="0023532B">
      <w:pPr>
        <w:pStyle w:val="ConsPlusNormal"/>
        <w:spacing w:before="22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jc w:val="right"/>
        <w:outlineLvl w:val="1"/>
      </w:pPr>
      <w:r>
        <w:t>Приложение N 3</w:t>
      </w:r>
    </w:p>
    <w:p w:rsidR="0023532B" w:rsidRDefault="0023532B">
      <w:pPr>
        <w:pStyle w:val="ConsPlusNormal"/>
        <w:jc w:val="center"/>
      </w:pPr>
    </w:p>
    <w:p w:rsidR="0023532B" w:rsidRDefault="0023532B">
      <w:pPr>
        <w:pStyle w:val="ConsPlusTitle"/>
        <w:jc w:val="center"/>
      </w:pPr>
      <w:bookmarkStart w:id="3" w:name="P219"/>
      <w:bookmarkEnd w:id="3"/>
      <w:r>
        <w:t>ОБЗОР</w:t>
      </w:r>
    </w:p>
    <w:p w:rsidR="0023532B" w:rsidRDefault="0023532B">
      <w:pPr>
        <w:pStyle w:val="ConsPlusTitle"/>
        <w:jc w:val="center"/>
      </w:pPr>
      <w:r>
        <w:t>СИТУАЦИЙ, КОТОРЫЕ РАСЦЕНИВАЛИСЬ</w:t>
      </w:r>
    </w:p>
    <w:p w:rsidR="0023532B" w:rsidRDefault="0023532B">
      <w:pPr>
        <w:pStyle w:val="ConsPlusTitle"/>
        <w:jc w:val="center"/>
      </w:pPr>
      <w:r>
        <w:t>КАК МАЛОЗНАЧИТЕЛЬНЫЕ ПРОСТУПКИ</w:t>
      </w:r>
    </w:p>
    <w:p w:rsidR="0023532B" w:rsidRDefault="0023532B">
      <w:pPr>
        <w:pStyle w:val="ConsPlusNormal"/>
        <w:jc w:val="center"/>
      </w:pPr>
    </w:p>
    <w:p w:rsidR="0023532B" w:rsidRDefault="0023532B">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23532B" w:rsidRDefault="0023532B">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5">
        <w:r>
          <w:rPr>
            <w:color w:val="0000FF"/>
          </w:rPr>
          <w:t>Справки</w:t>
        </w:r>
      </w:hyperlink>
      <w:r>
        <w:t>, и нет сомнений в отсутствии коррупционной составляющей в действиях (бездействии) служащего.</w:t>
      </w:r>
    </w:p>
    <w:p w:rsidR="0023532B" w:rsidRDefault="0023532B">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6">
        <w:r>
          <w:rPr>
            <w:color w:val="0000FF"/>
          </w:rPr>
          <w:t>Справке</w:t>
        </w:r>
      </w:hyperlink>
      <w:r>
        <w:t xml:space="preserve"> отражены полные и достоверные сведения об этом счете.</w:t>
      </w:r>
    </w:p>
    <w:p w:rsidR="0023532B" w:rsidRDefault="0023532B">
      <w:pPr>
        <w:pStyle w:val="ConsPlusNormal"/>
        <w:spacing w:before="220"/>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23532B" w:rsidRDefault="0023532B">
      <w:pPr>
        <w:pStyle w:val="ConsPlusNormal"/>
        <w:spacing w:before="220"/>
        <w:ind w:firstLine="540"/>
        <w:jc w:val="both"/>
      </w:pPr>
      <w: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w:t>
      </w:r>
      <w:r>
        <w:lastRenderedPageBreak/>
        <w:t>мероприятием, при этом стоимость такого подарка составляет от 3 000 руб. и до 10 000 руб.</w:t>
      </w:r>
    </w:p>
    <w:p w:rsidR="0023532B" w:rsidRDefault="0023532B">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23532B" w:rsidRDefault="0023532B">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7">
        <w:r>
          <w:rPr>
            <w:color w:val="0000FF"/>
          </w:rPr>
          <w:t>Справках</w:t>
        </w:r>
      </w:hyperlink>
      <w:r>
        <w:t xml:space="preserve"> за предыдущие отчетные периоды и отсутствуют коррупционные риски.</w:t>
      </w:r>
    </w:p>
    <w:p w:rsidR="0023532B" w:rsidRDefault="0023532B">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8">
        <w:r>
          <w:rPr>
            <w:color w:val="0000FF"/>
          </w:rPr>
          <w:t>Справке</w:t>
        </w:r>
      </w:hyperlink>
      <w:r>
        <w:t>.</w:t>
      </w:r>
    </w:p>
    <w:p w:rsidR="0023532B" w:rsidRDefault="0023532B">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23532B" w:rsidRDefault="0023532B">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ind w:firstLine="540"/>
        <w:jc w:val="both"/>
      </w:pPr>
    </w:p>
    <w:p w:rsidR="0023532B" w:rsidRDefault="0023532B">
      <w:pPr>
        <w:pStyle w:val="ConsPlusNormal"/>
        <w:jc w:val="right"/>
        <w:outlineLvl w:val="1"/>
      </w:pPr>
      <w:r>
        <w:t>Приложение N 4</w:t>
      </w:r>
    </w:p>
    <w:p w:rsidR="0023532B" w:rsidRDefault="0023532B">
      <w:pPr>
        <w:pStyle w:val="ConsPlusNormal"/>
        <w:ind w:firstLine="540"/>
        <w:jc w:val="both"/>
      </w:pPr>
    </w:p>
    <w:p w:rsidR="0023532B" w:rsidRDefault="0023532B">
      <w:pPr>
        <w:pStyle w:val="ConsPlusTitle"/>
        <w:jc w:val="center"/>
      </w:pPr>
      <w:bookmarkStart w:id="4" w:name="P240"/>
      <w:bookmarkEnd w:id="4"/>
      <w:r>
        <w:t>ОБЗОР</w:t>
      </w:r>
    </w:p>
    <w:p w:rsidR="0023532B" w:rsidRDefault="0023532B">
      <w:pPr>
        <w:pStyle w:val="ConsPlusTitle"/>
        <w:jc w:val="center"/>
      </w:pPr>
      <w:r>
        <w:t>СИТУАЦИЙ, КОТОРЫЕ РАСЦЕНИВАЛИСЬ КАК НЕСУЩЕСТВЕННЫЕ ПРОСТУПКИ</w:t>
      </w:r>
    </w:p>
    <w:p w:rsidR="0023532B" w:rsidRDefault="0023532B">
      <w:pPr>
        <w:pStyle w:val="ConsPlusNormal"/>
        <w:jc w:val="center"/>
      </w:pPr>
    </w:p>
    <w:p w:rsidR="0023532B" w:rsidRDefault="0023532B">
      <w:pPr>
        <w:pStyle w:val="ConsPlusNormal"/>
        <w:ind w:firstLine="540"/>
        <w:jc w:val="both"/>
      </w:pPr>
      <w:r>
        <w:t xml:space="preserve">1. Разница между суммой всех фактически полученных доходов и суммой доходов, указанных в </w:t>
      </w:r>
      <w:hyperlink r:id="rId49">
        <w:r>
          <w:rPr>
            <w:color w:val="0000FF"/>
          </w:rPr>
          <w:t>разделе 1</w:t>
        </w:r>
      </w:hyperlink>
      <w:r>
        <w:t xml:space="preserve"> Справки, не превышает 50 000 руб.</w:t>
      </w:r>
    </w:p>
    <w:p w:rsidR="0023532B" w:rsidRDefault="0023532B">
      <w:pPr>
        <w:pStyle w:val="ConsPlusNormal"/>
        <w:spacing w:before="220"/>
        <w:ind w:firstLine="540"/>
        <w:jc w:val="both"/>
      </w:pPr>
      <w:r>
        <w:t xml:space="preserve">2. При заполнении </w:t>
      </w:r>
      <w:hyperlink r:id="rId50">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23532B" w:rsidRDefault="0023532B">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2">
        <w:r>
          <w:rPr>
            <w:color w:val="0000FF"/>
          </w:rPr>
          <w:t>подразделе 3.1 раздела 3</w:t>
        </w:r>
      </w:hyperlink>
      <w:r>
        <w:t xml:space="preserve"> Справки.</w:t>
      </w:r>
    </w:p>
    <w:p w:rsidR="0023532B" w:rsidRDefault="0023532B">
      <w:pPr>
        <w:pStyle w:val="ConsPlusNormal"/>
        <w:spacing w:before="220"/>
        <w:ind w:firstLine="540"/>
        <w:jc w:val="both"/>
      </w:pPr>
      <w:r>
        <w:t xml:space="preserve">4. Объект недвижимого имущества, который ранее указывался в </w:t>
      </w:r>
      <w:hyperlink r:id="rId53">
        <w:r>
          <w:rPr>
            <w:color w:val="0000FF"/>
          </w:rPr>
          <w:t>подразделе 3.1 раздела 3</w:t>
        </w:r>
      </w:hyperlink>
      <w:r>
        <w:t xml:space="preserve"> Справки, фактически оказался объектом недвижимого имущества, находящимся в пользовании </w:t>
      </w:r>
      <w:r>
        <w:lastRenderedPageBreak/>
        <w:t>(например,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23532B" w:rsidRDefault="0023532B">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4">
        <w:r>
          <w:rPr>
            <w:color w:val="0000FF"/>
          </w:rPr>
          <w:t>Справке</w:t>
        </w:r>
      </w:hyperlink>
      <w:r>
        <w:t xml:space="preserve"> члена семьи.</w:t>
      </w:r>
    </w:p>
    <w:p w:rsidR="0023532B" w:rsidRDefault="0023532B">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5">
        <w:r>
          <w:rPr>
            <w:color w:val="0000FF"/>
          </w:rPr>
          <w:t>Справке</w:t>
        </w:r>
      </w:hyperlink>
      <w:r>
        <w:t xml:space="preserve"> одного из супругов либо в </w:t>
      </w:r>
      <w:hyperlink r:id="rId56">
        <w:r>
          <w:rPr>
            <w:color w:val="0000FF"/>
          </w:rPr>
          <w:t>Справке</w:t>
        </w:r>
      </w:hyperlink>
      <w:r>
        <w:t xml:space="preserve"> одного из супругов данные сведения указаны достоверно, а в справке другого - недостоверно.</w:t>
      </w:r>
    </w:p>
    <w:p w:rsidR="0023532B" w:rsidRDefault="0023532B">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23532B" w:rsidRDefault="0023532B">
      <w:pPr>
        <w:pStyle w:val="ConsPlusNormal"/>
        <w:spacing w:before="220"/>
        <w:ind w:firstLine="540"/>
        <w:jc w:val="both"/>
      </w:pPr>
      <w:r>
        <w:t>8. Не указаны сведения о транспортном средстве:</w:t>
      </w:r>
    </w:p>
    <w:p w:rsidR="0023532B" w:rsidRDefault="0023532B">
      <w:pPr>
        <w:pStyle w:val="ConsPlusNormal"/>
        <w:spacing w:before="220"/>
        <w:ind w:firstLine="540"/>
        <w:jc w:val="both"/>
      </w:pPr>
      <w:r>
        <w:t>рыночная стоимость которого не превышает 100 000 руб. и фактическое пользование которым не осуществляется более 10 лет;</w:t>
      </w:r>
    </w:p>
    <w:p w:rsidR="0023532B" w:rsidRDefault="0023532B">
      <w:pPr>
        <w:pStyle w:val="ConsPlusNormal"/>
        <w:spacing w:before="22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23532B" w:rsidRDefault="0023532B">
      <w:pPr>
        <w:pStyle w:val="ConsPlusNormal"/>
        <w:spacing w:before="220"/>
        <w:ind w:firstLine="540"/>
        <w:jc w:val="both"/>
      </w:pPr>
      <w:r>
        <w:t>находящимся в угоне.</w:t>
      </w:r>
    </w:p>
    <w:p w:rsidR="0023532B" w:rsidRDefault="0023532B">
      <w:pPr>
        <w:pStyle w:val="ConsPlusNormal"/>
        <w:spacing w:before="220"/>
        <w:ind w:firstLine="540"/>
        <w:jc w:val="both"/>
      </w:pPr>
      <w:r>
        <w:t>9. Не указаны сведения о банковских счетах, вкладах:</w:t>
      </w:r>
    </w:p>
    <w:p w:rsidR="0023532B" w:rsidRDefault="0023532B">
      <w:pPr>
        <w:pStyle w:val="ConsPlusNormal"/>
        <w:spacing w:before="22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23532B" w:rsidRDefault="0023532B">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7">
        <w:r>
          <w:rPr>
            <w:color w:val="0000FF"/>
          </w:rPr>
          <w:t>Справки</w:t>
        </w:r>
      </w:hyperlink>
      <w:r>
        <w:t>;</w:t>
      </w:r>
    </w:p>
    <w:p w:rsidR="0023532B" w:rsidRDefault="0023532B">
      <w:pPr>
        <w:pStyle w:val="ConsPlusNormal"/>
        <w:spacing w:before="22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23532B" w:rsidRDefault="0023532B">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23532B" w:rsidRDefault="0023532B">
      <w:pPr>
        <w:pStyle w:val="ConsPlusNormal"/>
        <w:spacing w:before="22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8">
        <w:r>
          <w:rPr>
            <w:color w:val="0000FF"/>
          </w:rPr>
          <w:t>Справки</w:t>
        </w:r>
      </w:hyperlink>
      <w:r>
        <w:t>.</w:t>
      </w:r>
    </w:p>
    <w:p w:rsidR="0023532B" w:rsidRDefault="0023532B">
      <w:pPr>
        <w:pStyle w:val="ConsPlusNormal"/>
        <w:spacing w:before="220"/>
        <w:ind w:firstLine="540"/>
        <w:jc w:val="both"/>
      </w:pPr>
      <w:r>
        <w:t xml:space="preserve">12. Ошибочно указан заем от физического лица в </w:t>
      </w:r>
      <w:hyperlink r:id="rId59">
        <w:r>
          <w:rPr>
            <w:color w:val="0000FF"/>
          </w:rPr>
          <w:t>разделе 1</w:t>
        </w:r>
      </w:hyperlink>
      <w:r>
        <w:t xml:space="preserve"> Справки в качестве дохода при </w:t>
      </w:r>
      <w:r>
        <w:lastRenderedPageBreak/>
        <w:t xml:space="preserve">условии, что данное обстоятельство не привело к исключению необходимости заполнения </w:t>
      </w:r>
      <w:hyperlink r:id="rId60">
        <w:r>
          <w:rPr>
            <w:color w:val="0000FF"/>
          </w:rPr>
          <w:t>раздела 2</w:t>
        </w:r>
      </w:hyperlink>
      <w:r>
        <w:t xml:space="preserve"> Справки.</w:t>
      </w:r>
    </w:p>
    <w:p w:rsidR="0023532B" w:rsidRDefault="0023532B">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23532B" w:rsidRDefault="0023532B">
      <w:pPr>
        <w:pStyle w:val="ConsPlusNormal"/>
        <w:spacing w:before="220"/>
        <w:ind w:firstLine="540"/>
        <w:jc w:val="both"/>
      </w:pPr>
      <w: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23532B" w:rsidRDefault="0023532B">
      <w:pPr>
        <w:pStyle w:val="ConsPlusNormal"/>
        <w:spacing w:before="220"/>
        <w:ind w:firstLine="540"/>
        <w:jc w:val="both"/>
      </w:pPr>
      <w:r>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23532B" w:rsidRDefault="0023532B">
      <w:pPr>
        <w:pStyle w:val="ConsPlusNormal"/>
        <w:spacing w:before="220"/>
        <w:ind w:firstLine="540"/>
        <w:jc w:val="both"/>
      </w:pPr>
      <w:r>
        <w:t xml:space="preserve">16. Неуказание служащим в </w:t>
      </w:r>
      <w:hyperlink r:id="rId6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23532B" w:rsidRDefault="0023532B">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2">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23532B" w:rsidRDefault="0023532B">
      <w:pPr>
        <w:pStyle w:val="ConsPlusNormal"/>
        <w:spacing w:before="220"/>
        <w:ind w:firstLine="540"/>
        <w:jc w:val="both"/>
      </w:pPr>
      <w:r>
        <w:t xml:space="preserve">18. Неуказание в </w:t>
      </w:r>
      <w:hyperlink r:id="rId63">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23532B" w:rsidRDefault="0023532B">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23532B" w:rsidRDefault="0023532B">
      <w:pPr>
        <w:pStyle w:val="ConsPlusNormal"/>
        <w:jc w:val="both"/>
      </w:pPr>
    </w:p>
    <w:p w:rsidR="0023532B" w:rsidRDefault="0023532B">
      <w:pPr>
        <w:pStyle w:val="ConsPlusNormal"/>
        <w:jc w:val="both"/>
      </w:pPr>
    </w:p>
    <w:p w:rsidR="0023532B" w:rsidRDefault="0023532B">
      <w:pPr>
        <w:pStyle w:val="ConsPlusNormal"/>
        <w:pBdr>
          <w:bottom w:val="single" w:sz="6" w:space="0" w:color="auto"/>
        </w:pBdr>
        <w:spacing w:before="100" w:after="100"/>
        <w:jc w:val="both"/>
        <w:rPr>
          <w:sz w:val="2"/>
          <w:szCs w:val="2"/>
        </w:rPr>
      </w:pPr>
    </w:p>
    <w:p w:rsidR="00D02E29" w:rsidRDefault="00D02E29">
      <w:bookmarkStart w:id="5" w:name="_GoBack"/>
      <w:bookmarkEnd w:id="5"/>
    </w:p>
    <w:sectPr w:rsidR="00D02E29" w:rsidSect="0085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2B"/>
    <w:rsid w:val="000C7FC1"/>
    <w:rsid w:val="0023532B"/>
    <w:rsid w:val="00D0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0BC75-0D62-4D20-AE88-298C1F5B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3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53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53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48&amp;dst=100045" TargetMode="External"/><Relationship Id="rId26"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33" TargetMode="External"/><Relationship Id="rId21"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483113&amp;dst=242" TargetMode="External"/><Relationship Id="rId42" Type="http://schemas.openxmlformats.org/officeDocument/2006/relationships/hyperlink" Target="https://login.consultant.ru/link/?req=doc&amp;base=LAW&amp;n=451740&amp;dst=100011" TargetMode="External"/><Relationship Id="rId47"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68048&amp;dst=7" TargetMode="External"/><Relationship Id="rId55" Type="http://schemas.openxmlformats.org/officeDocument/2006/relationships/hyperlink" Target="https://login.consultant.ru/link/?req=doc&amp;base=LAW&amp;n=468048&amp;dst=100045" TargetMode="External"/><Relationship Id="rId63" Type="http://schemas.openxmlformats.org/officeDocument/2006/relationships/hyperlink" Target="https://login.consultant.ru/link/?req=doc&amp;base=LAW&amp;n=468048&amp;dst=7" TargetMode="External"/><Relationship Id="rId7" Type="http://schemas.openxmlformats.org/officeDocument/2006/relationships/hyperlink" Target="https://login.consultant.ru/link/?req=doc&amp;base=LAW&amp;n=482878" TargetMode="External"/><Relationship Id="rId2" Type="http://schemas.openxmlformats.org/officeDocument/2006/relationships/settings" Target="settings.xml"/><Relationship Id="rId16" Type="http://schemas.openxmlformats.org/officeDocument/2006/relationships/hyperlink" Target="https://login.consultant.ru/link/?req=doc&amp;base=LAW&amp;n=468048&amp;dst=100045" TargetMode="External"/><Relationship Id="rId20" Type="http://schemas.openxmlformats.org/officeDocument/2006/relationships/hyperlink" Target="https://login.consultant.ru/link/?req=doc&amp;base=LAW&amp;n=468056&amp;dst=100087" TargetMode="External"/><Relationship Id="rId29"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7" TargetMode="External"/><Relationship Id="rId1" Type="http://schemas.openxmlformats.org/officeDocument/2006/relationships/styles" Target="styles.xml"/><Relationship Id="rId6" Type="http://schemas.openxmlformats.org/officeDocument/2006/relationships/hyperlink" Target="https://mintrud.gov.ru/ministry/programms/anticorruption/9/7" TargetMode="External"/><Relationship Id="rId11" Type="http://schemas.openxmlformats.org/officeDocument/2006/relationships/hyperlink" Target="https://login.consultant.ru/link/?req=doc&amp;base=LAW&amp;n=468048&amp;dst=100045" TargetMode="External"/><Relationship Id="rId24" Type="http://schemas.openxmlformats.org/officeDocument/2006/relationships/hyperlink" Target="https://login.consultant.ru/link/?req=doc&amp;base=LAW&amp;n=468048&amp;dst=100105" TargetMode="External"/><Relationship Id="rId32" Type="http://schemas.openxmlformats.org/officeDocument/2006/relationships/hyperlink" Target="https://login.consultant.ru/link/?req=doc&amp;base=LAW&amp;n=349592" TargetMode="External"/><Relationship Id="rId37" Type="http://schemas.openxmlformats.org/officeDocument/2006/relationships/hyperlink" Target="https://login.consultant.ru/link/?req=doc&amp;base=LAW&amp;n=468048&amp;dst=100104" TargetMode="External"/><Relationship Id="rId40" Type="http://schemas.openxmlformats.org/officeDocument/2006/relationships/hyperlink" Target="https://login.consultant.ru/link/?req=doc&amp;base=LAW&amp;n=468048&amp;dst=100104"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105" TargetMode="External"/><Relationship Id="rId58" Type="http://schemas.openxmlformats.org/officeDocument/2006/relationships/hyperlink" Target="https://login.consultant.ru/link/?req=doc&amp;base=LAW&amp;n=468048&amp;dst=100045" TargetMode="External"/><Relationship Id="rId5" Type="http://schemas.openxmlformats.org/officeDocument/2006/relationships/hyperlink" Target="https://login.consultant.ru/link/?req=doc&amp;base=LAW&amp;n=450733&amp;dst=100105"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68048&amp;dst=100045" TargetMode="External"/><Relationship Id="rId28" Type="http://schemas.openxmlformats.org/officeDocument/2006/relationships/hyperlink" Target="https://login.consultant.ru/link/?req=doc&amp;base=LAW&amp;n=468048&amp;dst=33" TargetMode="External"/><Relationship Id="rId36" Type="http://schemas.openxmlformats.org/officeDocument/2006/relationships/hyperlink" Target="https://login.consultant.ru/link/?req=doc&amp;base=LAW&amp;n=468048&amp;dst=33" TargetMode="External"/><Relationship Id="rId49" Type="http://schemas.openxmlformats.org/officeDocument/2006/relationships/hyperlink" Target="https://login.consultant.ru/link/?req=doc&amp;base=LAW&amp;n=468048&amp;dst=7" TargetMode="External"/><Relationship Id="rId57" Type="http://schemas.openxmlformats.org/officeDocument/2006/relationships/hyperlink" Target="https://login.consultant.ru/link/?req=doc&amp;base=LAW&amp;n=468048&amp;dst=100045" TargetMode="External"/><Relationship Id="rId61"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68056&amp;dst=100087" TargetMode="External"/><Relationship Id="rId31" Type="http://schemas.openxmlformats.org/officeDocument/2006/relationships/hyperlink" Target="https://login.consultant.ru/link/?req=doc&amp;base=LAW&amp;n=468048&amp;dst=100045" TargetMode="External"/><Relationship Id="rId44" Type="http://schemas.openxmlformats.org/officeDocument/2006/relationships/hyperlink" Target="https://login.consultant.ru/link/?req=doc&amp;base=LAW&amp;n=468048&amp;dst=33" TargetMode="External"/><Relationship Id="rId52" Type="http://schemas.openxmlformats.org/officeDocument/2006/relationships/hyperlink" Target="https://login.consultant.ru/link/?req=doc&amp;base=LAW&amp;n=468048&amp;dst=100105" TargetMode="External"/><Relationship Id="rId60" Type="http://schemas.openxmlformats.org/officeDocument/2006/relationships/hyperlink" Target="https://login.consultant.ru/link/?req=doc&amp;base=LAW&amp;n=468048&amp;dst=33"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68048&amp;dst=100045" TargetMode="External"/><Relationship Id="rId22" Type="http://schemas.openxmlformats.org/officeDocument/2006/relationships/hyperlink" Target="https://login.consultant.ru/link/?req=doc&amp;base=LAW&amp;n=468048&amp;dst=100045" TargetMode="External"/><Relationship Id="rId27" Type="http://schemas.openxmlformats.org/officeDocument/2006/relationships/hyperlink" Target="https://login.consultant.ru/link/?req=doc&amp;base=LAW&amp;n=442435&amp;dst=60"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87004&amp;dst=100314" TargetMode="External"/><Relationship Id="rId43" Type="http://schemas.openxmlformats.org/officeDocument/2006/relationships/hyperlink" Target="https://login.consultant.ru/link/?req=doc&amp;base=LAW&amp;n=468048&amp;dst=33" TargetMode="External"/><Relationship Id="rId48"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68048&amp;dst=100045" TargetMode="External"/><Relationship Id="rId64" Type="http://schemas.openxmlformats.org/officeDocument/2006/relationships/fontTable" Target="fontTable.xml"/><Relationship Id="rId8" Type="http://schemas.openxmlformats.org/officeDocument/2006/relationships/hyperlink" Target="https://login.consultant.ru/link/?req=doc&amp;base=LAW&amp;n=482878" TargetMode="External"/><Relationship Id="rId51" Type="http://schemas.openxmlformats.org/officeDocument/2006/relationships/hyperlink" Target="https://login.consultant.ru/link/?req=doc&amp;base=LAW&amp;n=468048&amp;dst=2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0182&amp;dst=7"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68048&amp;dst=100231" TargetMode="External"/><Relationship Id="rId33" Type="http://schemas.openxmlformats.org/officeDocument/2006/relationships/hyperlink" Target="https://login.consultant.ru/link/?req=doc&amp;base=LAW&amp;n=483113&amp;dst=72" TargetMode="External"/><Relationship Id="rId38" Type="http://schemas.openxmlformats.org/officeDocument/2006/relationships/hyperlink" Target="https://login.consultant.ru/link/?req=doc&amp;base=LAW&amp;n=468048&amp;dst=100191" TargetMode="External"/><Relationship Id="rId46"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8496</Words>
  <Characters>48430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1</cp:revision>
  <dcterms:created xsi:type="dcterms:W3CDTF">2025-02-27T14:55:00Z</dcterms:created>
  <dcterms:modified xsi:type="dcterms:W3CDTF">2025-02-27T14:56:00Z</dcterms:modified>
</cp:coreProperties>
</file>