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Судебного департамента при Верховном Суде РФ от 07.06.2012 N 124</w:t>
              <w:br/>
              <w:t xml:space="preserve">(ред. от 12.04.2021)</w:t>
              <w:br/>
              <w:t xml:space="preserve">"Об утверждении Положения о компенсации судьям расходов, связанных с наймом (поднаймом) жилых помещений"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23.05.2025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СУДЕБНЫЙ ДЕПАРТАМЕНТ ПРИ ВЕРХОВНОМ СУДЕ</w:t>
      </w:r>
    </w:p>
    <w:p>
      <w:pPr>
        <w:pStyle w:val="2"/>
        <w:jc w:val="center"/>
      </w:pPr>
      <w:r>
        <w:rPr>
          <w:sz w:val="20"/>
        </w:rPr>
        <w:t xml:space="preserve">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7 июня 2012 г. N 124</w:t>
      </w:r>
    </w:p>
    <w:p>
      <w:pPr>
        <w:pStyle w:val="2"/>
        <w:jc w:val="center"/>
      </w:pPr>
      <w:r>
        <w:rPr>
          <w:sz w:val="20"/>
        </w:rPr>
      </w:r>
    </w:p>
    <w:p>
      <w:pPr>
        <w:pStyle w:val="2"/>
        <w:jc w:val="center"/>
      </w:pPr>
      <w:r>
        <w:rPr>
          <w:sz w:val="20"/>
        </w:rPr>
        <w:t xml:space="preserve">ОБ УТВЕРЖДЕНИИ ПОЛОЖЕНИЯ</w:t>
      </w:r>
    </w:p>
    <w:p>
      <w:pPr>
        <w:pStyle w:val="2"/>
        <w:jc w:val="center"/>
      </w:pPr>
      <w:r>
        <w:rPr>
          <w:sz w:val="20"/>
        </w:rPr>
        <w:t xml:space="preserve">О КОМПЕНСАЦИИ СУДЬЯМ РАСХОДОВ, СВЯЗАННЫХ</w:t>
      </w:r>
    </w:p>
    <w:p>
      <w:pPr>
        <w:pStyle w:val="2"/>
        <w:jc w:val="center"/>
      </w:pPr>
      <w:r>
        <w:rPr>
          <w:sz w:val="20"/>
        </w:rPr>
        <w:t xml:space="preserve">С НАЙМОМ (ПОДНАЙМОМ) ЖИЛЫХ ПОМЕЩЕНИЙ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Судебного департамента при Верховном Суде РФ</w:t>
            </w:r>
          </w:p>
          <w:p>
            <w:pPr>
              <w:pStyle w:val="0"/>
              <w:jc w:val="center"/>
            </w:pPr>
            <w:r>
              <w:rPr>
                <w:sz w:val="20"/>
                <w:color w:val="392c69"/>
              </w:rPr>
              <w:t xml:space="preserve">от 26.11.2014 </w:t>
            </w:r>
            <w:hyperlink w:history="0" r:id="rId7" w:tooltip="Приказ Судебного департамента при Верховном Суде РФ от 26.11.2014 N 258 &quot;О внесении изменений и дополнений в нормативные акты Судебного департамента при Верховном Суде Российской Федерации, определяющие порядок учета судей, нуждающихся в улучшении жилищных условий, приобретения для судей жилых помещений и компенсации судьям расходов, связанных с наймом (поднаймом) жилых помещений&quot; {КонсультантПлюс}">
              <w:r>
                <w:rPr>
                  <w:sz w:val="20"/>
                  <w:color w:val="0000ff"/>
                </w:rPr>
                <w:t xml:space="preserve">N 258</w:t>
              </w:r>
            </w:hyperlink>
            <w:r>
              <w:rPr>
                <w:sz w:val="20"/>
                <w:color w:val="392c69"/>
              </w:rPr>
              <w:t xml:space="preserve">, от 24.12.2015 </w:t>
            </w:r>
            <w:hyperlink w:history="0" r:id="rId8" w:tooltip="Приказ Судебного департамента при Верховном Суде РФ от 24.12.2015 N 394 &quot;О внесении изменения в Положение о порядке компенсации судьям расходов, связанных с наймом (поднаймом) жилых помещений, утвержденное приказом Судебного департамента при Верховном Суде Российской Федерации от 7 июня 2012 г. N 124&quot; {КонсультантПлюс}">
              <w:r>
                <w:rPr>
                  <w:sz w:val="20"/>
                  <w:color w:val="0000ff"/>
                </w:rPr>
                <w:t xml:space="preserve">N 394</w:t>
              </w:r>
            </w:hyperlink>
            <w:r>
              <w:rPr>
                <w:sz w:val="20"/>
                <w:color w:val="392c69"/>
              </w:rPr>
              <w:t xml:space="preserve">, от 07.11.2018 </w:t>
            </w:r>
            <w:hyperlink w:history="0" r:id="rId9" w:tooltip="Приказ Судебного департамента при Верховном Суде РФ от 07.11.2018 N 250 (ред. от 20.11.2018) &quot;О внесении изменений и дополнений в нормативные акты Судебного департамента при Верховном Суде Российской Федерации, определяющие порядок учета судей, нуждающихся в улучшении жилищных условий, приобретения жилых помещений для судей и компенсации расходов, связанных с наймом (поднаймом) жилых помещений&quot; {КонсультантПлюс}">
              <w:r>
                <w:rPr>
                  <w:sz w:val="20"/>
                  <w:color w:val="0000ff"/>
                </w:rPr>
                <w:t xml:space="preserve">N 250</w:t>
              </w:r>
            </w:hyperlink>
            <w:r>
              <w:rPr>
                <w:sz w:val="20"/>
                <w:color w:val="392c69"/>
              </w:rPr>
              <w:t xml:space="preserve">,</w:t>
            </w:r>
          </w:p>
          <w:p>
            <w:pPr>
              <w:pStyle w:val="0"/>
              <w:jc w:val="center"/>
            </w:pPr>
            <w:r>
              <w:rPr>
                <w:sz w:val="20"/>
                <w:color w:val="392c69"/>
              </w:rPr>
              <w:t xml:space="preserve">от 22.10.2020 </w:t>
            </w:r>
            <w:hyperlink w:history="0" r:id="rId10" w:tooltip="Приказ Судебного департамента при Верховном Суде РФ от 22.10.2020 N 191 (ред. от 12.04.2021) &quot;О внесении изменений в нормативные акты Судебного департамента при Верховном Суде Российской Федерации, регулирующие вопросы компенсации судьям расходов, связанных с наймом (поднаймом) жилых помещений&quot; {КонсультантПлюс}">
              <w:r>
                <w:rPr>
                  <w:sz w:val="20"/>
                  <w:color w:val="0000ff"/>
                </w:rPr>
                <w:t xml:space="preserve">N 191</w:t>
              </w:r>
            </w:hyperlink>
            <w:r>
              <w:rPr>
                <w:sz w:val="20"/>
                <w:color w:val="392c69"/>
              </w:rPr>
              <w:t xml:space="preserve">, от 12.04.2021 </w:t>
            </w:r>
            <w:hyperlink w:history="0" r:id="rId11" w:tooltip="Приказ Судебного департамента при Верховном Суде РФ от 12.04.2021 N 75 &quot;О внесении изменений в приказы Судебного департамента при Верховном Суде Российской Федерации от 7 июня 2012 г. N 124, от 22 октября 2020 г. N 191&quot; {КонсультантПлюс}">
              <w:r>
                <w:rPr>
                  <w:sz w:val="20"/>
                  <w:color w:val="0000ff"/>
                </w:rPr>
                <w:t xml:space="preserve">N 75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целях совершенствования контроля за использованием средств федерального бюджета по расходам, связанным с выплатой компенсации судьям за наем (поднаем) жилых помещений в соответствии с </w:t>
      </w:r>
      <w:hyperlink w:history="0" r:id="rId12" w:tooltip="Закон РФ от 26.06.1992 N 3132-1 (ред. от 10.07.2023, с изм. от 27.11.2023) &quot;О статусе судей в Российской Федерации&quot; {КонсультантПлюс}">
        <w:r>
          <w:rPr>
            <w:sz w:val="20"/>
            <w:color w:val="0000ff"/>
          </w:rPr>
          <w:t xml:space="preserve">пунктом 3 статьи 19</w:t>
        </w:r>
      </w:hyperlink>
      <w:r>
        <w:rPr>
          <w:sz w:val="20"/>
        </w:rPr>
        <w:t xml:space="preserve"> Закона Российской Федерации от 26 июня 1992 г. N 3132-1 "О статусе судей в Российской Федерации", а также формирования единого порядка выплаты денежной компенсации за наем (поднаем) жилых помещений судьям судов общей юрисдикции (кроме судей Верховного Суда Российской Федерации) и судьям федеральных арбитражных судов, нуждающимся в улучшении жилищных условий за счет средств федерального бюджета, приказываю:</w:t>
      </w:r>
    </w:p>
    <w:p>
      <w:pPr>
        <w:pStyle w:val="0"/>
        <w:jc w:val="both"/>
      </w:pPr>
      <w:r>
        <w:rPr>
          <w:sz w:val="20"/>
        </w:rPr>
        <w:t xml:space="preserve">(в ред. </w:t>
      </w:r>
      <w:hyperlink w:history="0" r:id="rId13" w:tooltip="Приказ Судебного департамента при Верховном Суде РФ от 07.11.2018 N 250 (ред. от 20.11.2018) &quot;О внесении изменений и дополнений в нормативные акты Судебного департамента при Верховном Суде Российской Федерации, определяющие порядок учета судей, нуждающихся в улучшении жилищных условий, приобретения жилых помещений для судей и компенсации расходов, связанных с наймом (поднаймом) жилых помещений&quot; {КонсультантПлюс}">
        <w:r>
          <w:rPr>
            <w:sz w:val="20"/>
            <w:color w:val="0000ff"/>
          </w:rPr>
          <w:t xml:space="preserve">Приказа</w:t>
        </w:r>
      </w:hyperlink>
      <w:r>
        <w:rPr>
          <w:sz w:val="20"/>
        </w:rPr>
        <w:t xml:space="preserve"> Судебного департамента при Верховном Суде РФ от 07.11.2018 N 250)</w:t>
      </w:r>
    </w:p>
    <w:p>
      <w:pPr>
        <w:pStyle w:val="0"/>
        <w:spacing w:before="200" w:line-rule="auto"/>
        <w:ind w:firstLine="540"/>
        <w:jc w:val="both"/>
      </w:pPr>
      <w:r>
        <w:rPr>
          <w:sz w:val="20"/>
        </w:rPr>
        <w:t xml:space="preserve">1. Утвердить прилагаемое </w:t>
      </w:r>
      <w:hyperlink w:history="0" w:anchor="P41" w:tooltip="ПОЛОЖЕНИЕ">
        <w:r>
          <w:rPr>
            <w:sz w:val="20"/>
            <w:color w:val="0000ff"/>
          </w:rPr>
          <w:t xml:space="preserve">Положение</w:t>
        </w:r>
      </w:hyperlink>
      <w:r>
        <w:rPr>
          <w:sz w:val="20"/>
        </w:rPr>
        <w:t xml:space="preserve"> о компенсации судьям расходов, связанных с наймом (поднаймом) жилых помещений (далее - Положение).</w:t>
      </w:r>
    </w:p>
    <w:p>
      <w:pPr>
        <w:pStyle w:val="0"/>
        <w:jc w:val="both"/>
      </w:pPr>
      <w:r>
        <w:rPr>
          <w:sz w:val="20"/>
        </w:rPr>
        <w:t xml:space="preserve">(в ред. Приказов Судебного департамента при Верховном Суде РФ от 07.11.2018 </w:t>
      </w:r>
      <w:hyperlink w:history="0" r:id="rId14" w:tooltip="Приказ Судебного департамента при Верховном Суде РФ от 07.11.2018 N 250 (ред. от 20.11.2018) &quot;О внесении изменений и дополнений в нормативные акты Судебного департамента при Верховном Суде Российской Федерации, определяющие порядок учета судей, нуждающихся в улучшении жилищных условий, приобретения жилых помещений для судей и компенсации расходов, связанных с наймом (поднаймом) жилых помещений&quot; {КонсультантПлюс}">
        <w:r>
          <w:rPr>
            <w:sz w:val="20"/>
            <w:color w:val="0000ff"/>
          </w:rPr>
          <w:t xml:space="preserve">N 250</w:t>
        </w:r>
      </w:hyperlink>
      <w:r>
        <w:rPr>
          <w:sz w:val="20"/>
        </w:rPr>
        <w:t xml:space="preserve">, от 12.04.2021 </w:t>
      </w:r>
      <w:hyperlink w:history="0" r:id="rId15" w:tooltip="Приказ Судебного департамента при Верховном Суде РФ от 12.04.2021 N 75 &quot;О внесении изменений в приказы Судебного департамента при Верховном Суде Российской Федерации от 7 июня 2012 г. N 124, от 22 октября 2020 г. N 191&quot; {КонсультантПлюс}">
        <w:r>
          <w:rPr>
            <w:sz w:val="20"/>
            <w:color w:val="0000ff"/>
          </w:rPr>
          <w:t xml:space="preserve">N 75</w:t>
        </w:r>
      </w:hyperlink>
      <w:r>
        <w:rPr>
          <w:sz w:val="20"/>
        </w:rPr>
        <w:t xml:space="preserve">)</w:t>
      </w:r>
    </w:p>
    <w:p>
      <w:pPr>
        <w:pStyle w:val="0"/>
        <w:spacing w:before="200" w:line-rule="auto"/>
        <w:ind w:firstLine="540"/>
        <w:jc w:val="both"/>
      </w:pPr>
      <w:r>
        <w:rPr>
          <w:sz w:val="20"/>
        </w:rPr>
        <w:t xml:space="preserve">2. Признать утратившим силу </w:t>
      </w:r>
      <w:hyperlink w:history="0" r:id="rId16" w:tooltip="Приказ Судебного департамента при Верховном Суде РФ от 30.09.2009 N 181 &quot;Об утверждении Положения о выплате денежной компенсации за наем (поднаем) жилых помещений судьям судов общей юрисдикции и мировым судьям&quot; ------------ Утратил силу или отменен {КонсультантПлюс}">
        <w:r>
          <w:rPr>
            <w:sz w:val="20"/>
            <w:color w:val="0000ff"/>
          </w:rPr>
          <w:t xml:space="preserve">приказ</w:t>
        </w:r>
      </w:hyperlink>
      <w:r>
        <w:rPr>
          <w:sz w:val="20"/>
        </w:rPr>
        <w:t xml:space="preserve"> Судебного департамента от 30 сентября 2009 г. N 181 "Об утверждении Положения о выплате денежной компенсации за наем (поднаем) жилых помещений судьям судов общей юрисдикции и мировым судьям".</w:t>
      </w:r>
    </w:p>
    <w:p>
      <w:pPr>
        <w:pStyle w:val="0"/>
        <w:spacing w:before="200" w:line-rule="auto"/>
        <w:ind w:firstLine="540"/>
        <w:jc w:val="both"/>
      </w:pPr>
      <w:r>
        <w:rPr>
          <w:sz w:val="20"/>
        </w:rPr>
        <w:t xml:space="preserve">3. Контроль за исполнением настоящего приказа оставляю за собой.</w:t>
      </w:r>
    </w:p>
    <w:p>
      <w:pPr>
        <w:pStyle w:val="0"/>
        <w:ind w:firstLine="540"/>
        <w:jc w:val="both"/>
      </w:pPr>
      <w:r>
        <w:rPr>
          <w:sz w:val="20"/>
        </w:rPr>
      </w:r>
    </w:p>
    <w:p>
      <w:pPr>
        <w:pStyle w:val="0"/>
        <w:jc w:val="right"/>
      </w:pPr>
      <w:r>
        <w:rPr>
          <w:sz w:val="20"/>
        </w:rPr>
        <w:t xml:space="preserve">Генеральный директор</w:t>
      </w:r>
    </w:p>
    <w:p>
      <w:pPr>
        <w:pStyle w:val="0"/>
        <w:jc w:val="right"/>
      </w:pPr>
      <w:r>
        <w:rPr>
          <w:sz w:val="20"/>
        </w:rPr>
        <w:t xml:space="preserve">А.В.ГУСЕВ</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Утверждено</w:t>
      </w:r>
    </w:p>
    <w:p>
      <w:pPr>
        <w:pStyle w:val="0"/>
        <w:jc w:val="right"/>
      </w:pPr>
      <w:r>
        <w:rPr>
          <w:sz w:val="20"/>
        </w:rPr>
        <w:t xml:space="preserve">приказом Судебного департамента</w:t>
      </w:r>
    </w:p>
    <w:p>
      <w:pPr>
        <w:pStyle w:val="0"/>
        <w:jc w:val="right"/>
      </w:pPr>
      <w:r>
        <w:rPr>
          <w:sz w:val="20"/>
        </w:rPr>
        <w:t xml:space="preserve">при Верховном Суде</w:t>
      </w:r>
    </w:p>
    <w:p>
      <w:pPr>
        <w:pStyle w:val="0"/>
        <w:jc w:val="right"/>
      </w:pPr>
      <w:r>
        <w:rPr>
          <w:sz w:val="20"/>
        </w:rPr>
        <w:t xml:space="preserve">Российской Федерации</w:t>
      </w:r>
    </w:p>
    <w:p>
      <w:pPr>
        <w:pStyle w:val="0"/>
        <w:jc w:val="right"/>
      </w:pPr>
      <w:r>
        <w:rPr>
          <w:sz w:val="20"/>
        </w:rPr>
        <w:t xml:space="preserve">от 7 июня 2012 г. N 124</w:t>
      </w:r>
    </w:p>
    <w:p>
      <w:pPr>
        <w:pStyle w:val="0"/>
        <w:ind w:firstLine="540"/>
        <w:jc w:val="both"/>
      </w:pPr>
      <w:r>
        <w:rPr>
          <w:sz w:val="20"/>
        </w:rPr>
      </w:r>
    </w:p>
    <w:p>
      <w:pPr>
        <w:pStyle w:val="0"/>
        <w:jc w:val="right"/>
      </w:pPr>
      <w:r>
        <w:rPr>
          <w:sz w:val="20"/>
        </w:rPr>
        <w:t xml:space="preserve">Согласовано</w:t>
      </w:r>
    </w:p>
    <w:p>
      <w:pPr>
        <w:pStyle w:val="0"/>
        <w:jc w:val="right"/>
      </w:pPr>
      <w:r>
        <w:rPr>
          <w:sz w:val="20"/>
        </w:rPr>
        <w:t xml:space="preserve">постановлением</w:t>
      </w:r>
    </w:p>
    <w:p>
      <w:pPr>
        <w:pStyle w:val="0"/>
        <w:jc w:val="right"/>
      </w:pPr>
      <w:r>
        <w:rPr>
          <w:sz w:val="20"/>
        </w:rPr>
        <w:t xml:space="preserve">Президиума Совета судей</w:t>
      </w:r>
    </w:p>
    <w:p>
      <w:pPr>
        <w:pStyle w:val="0"/>
        <w:jc w:val="right"/>
      </w:pPr>
      <w:r>
        <w:rPr>
          <w:sz w:val="20"/>
        </w:rPr>
        <w:t xml:space="preserve">Российской Федерации</w:t>
      </w:r>
    </w:p>
    <w:p>
      <w:pPr>
        <w:pStyle w:val="0"/>
        <w:jc w:val="right"/>
      </w:pPr>
      <w:r>
        <w:rPr>
          <w:sz w:val="20"/>
        </w:rPr>
        <w:t xml:space="preserve">от 28 октября 2014 г. N 418</w:t>
      </w:r>
    </w:p>
    <w:p>
      <w:pPr>
        <w:pStyle w:val="0"/>
        <w:ind w:firstLine="540"/>
        <w:jc w:val="both"/>
      </w:pPr>
      <w:r>
        <w:rPr>
          <w:sz w:val="20"/>
        </w:rPr>
      </w:r>
    </w:p>
    <w:bookmarkStart w:id="41" w:name="P41"/>
    <w:bookmarkEnd w:id="41"/>
    <w:p>
      <w:pPr>
        <w:pStyle w:val="2"/>
        <w:jc w:val="center"/>
      </w:pPr>
      <w:r>
        <w:rPr>
          <w:sz w:val="20"/>
        </w:rPr>
        <w:t xml:space="preserve">ПОЛОЖЕНИЕ</w:t>
      </w:r>
    </w:p>
    <w:p>
      <w:pPr>
        <w:pStyle w:val="2"/>
        <w:jc w:val="center"/>
      </w:pPr>
      <w:r>
        <w:rPr>
          <w:sz w:val="20"/>
        </w:rPr>
        <w:t xml:space="preserve">О КОМПЕНСАЦИИ СУДЬЯМ РАСХОДОВ, СВЯЗАННЫХ С НАЙМОМ</w:t>
      </w:r>
    </w:p>
    <w:p>
      <w:pPr>
        <w:pStyle w:val="2"/>
        <w:jc w:val="center"/>
      </w:pPr>
      <w:r>
        <w:rPr>
          <w:sz w:val="20"/>
        </w:rPr>
        <w:t xml:space="preserve">(ПОДНАЙМОМ) ЖИЛЫХ ПОМЕЩЕНИЙ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Судебного департамента при Верховном Суде РФ</w:t>
            </w:r>
          </w:p>
          <w:p>
            <w:pPr>
              <w:pStyle w:val="0"/>
              <w:jc w:val="center"/>
            </w:pPr>
            <w:r>
              <w:rPr>
                <w:sz w:val="20"/>
                <w:color w:val="392c69"/>
              </w:rPr>
              <w:t xml:space="preserve">от 26.11.2014 </w:t>
            </w:r>
            <w:hyperlink w:history="0" r:id="rId17" w:tooltip="Приказ Судебного департамента при Верховном Суде РФ от 26.11.2014 N 258 &quot;О внесении изменений и дополнений в нормативные акты Судебного департамента при Верховном Суде Российской Федерации, определяющие порядок учета судей, нуждающихся в улучшении жилищных условий, приобретения для судей жилых помещений и компенсации судьям расходов, связанных с наймом (поднаймом) жилых помещений&quot; {КонсультантПлюс}">
              <w:r>
                <w:rPr>
                  <w:sz w:val="20"/>
                  <w:color w:val="0000ff"/>
                </w:rPr>
                <w:t xml:space="preserve">N 258</w:t>
              </w:r>
            </w:hyperlink>
            <w:r>
              <w:rPr>
                <w:sz w:val="20"/>
                <w:color w:val="392c69"/>
              </w:rPr>
              <w:t xml:space="preserve">, от 24.12.2015 </w:t>
            </w:r>
            <w:hyperlink w:history="0" r:id="rId18" w:tooltip="Приказ Судебного департамента при Верховном Суде РФ от 24.12.2015 N 394 &quot;О внесении изменения в Положение о порядке компенсации судьям расходов, связанных с наймом (поднаймом) жилых помещений, утвержденное приказом Судебного департамента при Верховном Суде Российской Федерации от 7 июня 2012 г. N 124&quot; {КонсультантПлюс}">
              <w:r>
                <w:rPr>
                  <w:sz w:val="20"/>
                  <w:color w:val="0000ff"/>
                </w:rPr>
                <w:t xml:space="preserve">N 394</w:t>
              </w:r>
            </w:hyperlink>
            <w:r>
              <w:rPr>
                <w:sz w:val="20"/>
                <w:color w:val="392c69"/>
              </w:rPr>
              <w:t xml:space="preserve">, от 07.11.2018 </w:t>
            </w:r>
            <w:hyperlink w:history="0" r:id="rId19" w:tooltip="Приказ Судебного департамента при Верховном Суде РФ от 07.11.2018 N 250 (ред. от 20.11.2018) &quot;О внесении изменений и дополнений в нормативные акты Судебного департамента при Верховном Суде Российской Федерации, определяющие порядок учета судей, нуждающихся в улучшении жилищных условий, приобретения жилых помещений для судей и компенсации расходов, связанных с наймом (поднаймом) жилых помещений&quot; {КонсультантПлюс}">
              <w:r>
                <w:rPr>
                  <w:sz w:val="20"/>
                  <w:color w:val="0000ff"/>
                </w:rPr>
                <w:t xml:space="preserve">N 250</w:t>
              </w:r>
            </w:hyperlink>
            <w:r>
              <w:rPr>
                <w:sz w:val="20"/>
                <w:color w:val="392c69"/>
              </w:rPr>
              <w:t xml:space="preserve">,</w:t>
            </w:r>
          </w:p>
          <w:p>
            <w:pPr>
              <w:pStyle w:val="0"/>
              <w:jc w:val="center"/>
            </w:pPr>
            <w:r>
              <w:rPr>
                <w:sz w:val="20"/>
                <w:color w:val="392c69"/>
              </w:rPr>
              <w:t xml:space="preserve">от 22.10.2020 </w:t>
            </w:r>
            <w:hyperlink w:history="0" r:id="rId20" w:tooltip="Приказ Судебного департамента при Верховном Суде РФ от 22.10.2020 N 191 (ред. от 12.04.2021) &quot;О внесении изменений в нормативные акты Судебного департамента при Верховном Суде Российской Федерации, регулирующие вопросы компенсации судьям расходов, связанных с наймом (поднаймом) жилых помещений&quot; {КонсультантПлюс}">
              <w:r>
                <w:rPr>
                  <w:sz w:val="20"/>
                  <w:color w:val="0000ff"/>
                </w:rPr>
                <w:t xml:space="preserve">N 191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Настоящее Положение о компенсации судьям расходов, связанных с наймом (поднаймом) жилых помещений (далее - Положение), разработано в целях определения единого порядка и обеспечения ведомственного регулирования расходования средств федерального бюджета, направленных на выплату компенсации за наем (поднаем) жилых помещений судьям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судов автономной области и автономных округов, районных судов, военных и специализированных судов, арбитражных судов округов, арбитражных апелляционных судов, арбитражных судов субъектов Российской Федерации и специализированных арбитражных судов, мировым судьям (далее - судья, далее также - судьи).</w:t>
      </w:r>
    </w:p>
    <w:p>
      <w:pPr>
        <w:pStyle w:val="0"/>
        <w:jc w:val="both"/>
      </w:pPr>
      <w:r>
        <w:rPr>
          <w:sz w:val="20"/>
        </w:rPr>
        <w:t xml:space="preserve">(в ред. Приказов Судебного департамента при Верховном Суде РФ от 07.11.2018 </w:t>
      </w:r>
      <w:hyperlink w:history="0" r:id="rId21" w:tooltip="Приказ Судебного департамента при Верховном Суде РФ от 07.11.2018 N 250 (ред. от 20.11.2018) &quot;О внесении изменений и дополнений в нормативные акты Судебного департамента при Верховном Суде Российской Федерации, определяющие порядок учета судей, нуждающихся в улучшении жилищных условий, приобретения жилых помещений для судей и компенсации расходов, связанных с наймом (поднаймом) жилых помещений&quot; {КонсультантПлюс}">
        <w:r>
          <w:rPr>
            <w:sz w:val="20"/>
            <w:color w:val="0000ff"/>
          </w:rPr>
          <w:t xml:space="preserve">N 250</w:t>
        </w:r>
      </w:hyperlink>
      <w:r>
        <w:rPr>
          <w:sz w:val="20"/>
        </w:rPr>
        <w:t xml:space="preserve">, от 22.10.2020 </w:t>
      </w:r>
      <w:hyperlink w:history="0" r:id="rId22" w:tooltip="Приказ Судебного департамента при Верховном Суде РФ от 22.10.2020 N 191 (ред. от 12.04.2021) &quot;О внесении изменений в нормативные акты Судебного департамента при Верховном Суде Российской Федерации, регулирующие вопросы компенсации судьям расходов, связанных с наймом (поднаймом) жилых помещений&quot; {КонсультантПлюс}">
        <w:r>
          <w:rPr>
            <w:sz w:val="20"/>
            <w:color w:val="0000ff"/>
          </w:rPr>
          <w:t xml:space="preserve">N 191</w:t>
        </w:r>
      </w:hyperlink>
      <w:r>
        <w:rPr>
          <w:sz w:val="20"/>
        </w:rPr>
        <w:t xml:space="preserve">)</w:t>
      </w:r>
    </w:p>
    <w:p>
      <w:pPr>
        <w:pStyle w:val="0"/>
        <w:spacing w:before="200" w:line-rule="auto"/>
        <w:ind w:firstLine="540"/>
        <w:jc w:val="both"/>
      </w:pPr>
      <w:r>
        <w:rPr>
          <w:sz w:val="20"/>
        </w:rPr>
        <w:t xml:space="preserve">В соответствии с </w:t>
      </w:r>
      <w:hyperlink w:history="0" r:id="rId23" w:tooltip="Закон РФ от 26.06.1992 N 3132-1 (ред. от 10.07.2023, с изм. от 27.11.2023) &quot;О статусе судей в Российской Федерации&quot; {КонсультантПлюс}">
        <w:r>
          <w:rPr>
            <w:sz w:val="20"/>
            <w:color w:val="0000ff"/>
          </w:rPr>
          <w:t xml:space="preserve">пунктом 24 статьи 19.1</w:t>
        </w:r>
      </w:hyperlink>
      <w:r>
        <w:rPr>
          <w:sz w:val="20"/>
        </w:rPr>
        <w:t xml:space="preserve"> Закона Российской Федерации от 26 июня 1992 г. N 3132-1 "О статусе судей в Российской Федерации", </w:t>
      </w:r>
      <w:hyperlink w:history="0" r:id="rId24" w:tooltip="Федеральный закон от 10.01.1996 N 6-ФЗ (ред. от 06.03.2019) &quot;О дополнительных гарантиях социальной защиты судей и работников аппаратов судов Российской Федерации&quot; {КонсультантПлюс}">
        <w:r>
          <w:rPr>
            <w:sz w:val="20"/>
            <w:color w:val="0000ff"/>
          </w:rPr>
          <w:t xml:space="preserve">статьей 5</w:t>
        </w:r>
      </w:hyperlink>
      <w:r>
        <w:rPr>
          <w:sz w:val="20"/>
        </w:rPr>
        <w:t xml:space="preserve"> Федерального закона от 10 января 1996 г. N 6-ФЗ "О дополнительных гарантиях социальной защиты судей и работников аппаратов судов Российской Федерации" в случае невозможности предоставления служебного жилого помещения судье, признанному не имеющим жилого помещения по месту нахождения суда, этому судье ежемесячно выплачивается денежная компенсация за наем (поднаем) жилого помещения в размере и порядке, которые устанавливаются Правительством Российской Федерации. Постановлением Правительства Российской Федерации от 18 августа 2020 г. N 1255 утверждено </w:t>
      </w:r>
      <w:hyperlink w:history="0" r:id="rId25" w:tooltip="Постановление Правительства РФ от 18.08.2020 N 1255 &quot;О размере и порядке выплаты судьям денежной компенсации за наем (поднаем) жилых помещений&quot; (вместе с &quot;Положением о размере и порядке выплаты судьям денежной компенсации за наем (поднаем) жилых помещений&quot;) {КонсультантПлюс}">
        <w:r>
          <w:rPr>
            <w:sz w:val="20"/>
            <w:color w:val="0000ff"/>
          </w:rPr>
          <w:t xml:space="preserve">Положение</w:t>
        </w:r>
      </w:hyperlink>
      <w:r>
        <w:rPr>
          <w:sz w:val="20"/>
        </w:rPr>
        <w:t xml:space="preserve"> о размере и порядке выплаты судьям денежной компенсации за наем (поднаем) жилых помещений.</w:t>
      </w:r>
    </w:p>
    <w:p>
      <w:pPr>
        <w:pStyle w:val="0"/>
        <w:jc w:val="both"/>
      </w:pPr>
      <w:r>
        <w:rPr>
          <w:sz w:val="20"/>
        </w:rPr>
        <w:t xml:space="preserve">(в ред. </w:t>
      </w:r>
      <w:hyperlink w:history="0" r:id="rId26" w:tooltip="Приказ Судебного департамента при Верховном Суде РФ от 22.10.2020 N 191 (ред. от 12.04.2021) &quot;О внесении изменений в нормативные акты Судебного департамента при Верховном Суде Российской Федерации, регулирующие вопросы компенсации судьям расходов, связанных с наймом (поднаймом) жилых помещений&quot; {КонсультантПлюс}">
        <w:r>
          <w:rPr>
            <w:sz w:val="20"/>
            <w:color w:val="0000ff"/>
          </w:rPr>
          <w:t xml:space="preserve">Приказа</w:t>
        </w:r>
      </w:hyperlink>
      <w:r>
        <w:rPr>
          <w:sz w:val="20"/>
        </w:rPr>
        <w:t xml:space="preserve"> Судебного департамента при Верховном Суде РФ от 22.10.2020 N 191)</w:t>
      </w:r>
    </w:p>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Настоящее Положение обеспечивает регулирование организации работы по компенсации расходов, связанных с наймом (поднаймом) жилых помещений (далее - компенсация), судьям, признанным не имеющими жилых помещений по месту нахождения суда, в случае невозможности предоставления таким судьям служебных жилых помещений (далее - нуждающимся в предоставлении жилых помещений).</w:t>
      </w:r>
    </w:p>
    <w:p>
      <w:pPr>
        <w:pStyle w:val="0"/>
        <w:jc w:val="both"/>
      </w:pPr>
      <w:r>
        <w:rPr>
          <w:sz w:val="20"/>
        </w:rPr>
        <w:t xml:space="preserve">(п. 1.1 в ред. </w:t>
      </w:r>
      <w:hyperlink w:history="0" r:id="rId27" w:tooltip="Приказ Судебного департамента при Верховном Суде РФ от 22.10.2020 N 191 (ред. от 12.04.2021) &quot;О внесении изменений в нормативные акты Судебного департамента при Верховном Суде Российской Федерации, регулирующие вопросы компенсации судьям расходов, связанных с наймом (поднаймом) жилых помещений&quot; {КонсультантПлюс}">
        <w:r>
          <w:rPr>
            <w:sz w:val="20"/>
            <w:color w:val="0000ff"/>
          </w:rPr>
          <w:t xml:space="preserve">Приказа</w:t>
        </w:r>
      </w:hyperlink>
      <w:r>
        <w:rPr>
          <w:sz w:val="20"/>
        </w:rPr>
        <w:t xml:space="preserve"> Судебного департамента при Верховном Суде РФ от 22.10.2020 N 191)</w:t>
      </w:r>
    </w:p>
    <w:p>
      <w:pPr>
        <w:pStyle w:val="0"/>
        <w:spacing w:before="200" w:line-rule="auto"/>
        <w:ind w:firstLine="540"/>
        <w:jc w:val="both"/>
      </w:pPr>
      <w:r>
        <w:rPr>
          <w:sz w:val="20"/>
        </w:rPr>
        <w:t xml:space="preserve">1.2. Нуждающимися в предоставлении жилых помещений являются судьи, признанные таковыми жилищными комиссиями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и областных судов, судов городов федерального значения, судов автономной области и автономных округов, окружных (флотских) военных и специализированных судов, арбитражных судов округов, арбитражных апелляционных судов, арбитражных судов субъектов Российской Федерации и специализированных арбитражных судов (далее - Суды, далее также - Суд), управлений Судебного департамента в субъектах Российской Федерации (далее - Управления, далее также - Управление) в соответствии с </w:t>
      </w:r>
      <w:hyperlink w:history="0" r:id="rId28" w:tooltip="Закон РФ от 26.06.1992 N 3132-1 (ред. от 10.07.2023, с изм. от 27.11.2023) &quot;О статусе судей в Российской Федерации&quot; {КонсультантПлюс}">
        <w:r>
          <w:rPr>
            <w:sz w:val="20"/>
            <w:color w:val="0000ff"/>
          </w:rPr>
          <w:t xml:space="preserve">пунктом 20 статьи 19.1</w:t>
        </w:r>
      </w:hyperlink>
      <w:r>
        <w:rPr>
          <w:sz w:val="20"/>
        </w:rPr>
        <w:t xml:space="preserve"> Закона Российской Федерации от 26 июня 1992 г. N 3132-1 "О статусе судей в Российской Федерации".</w:t>
      </w:r>
    </w:p>
    <w:p>
      <w:pPr>
        <w:pStyle w:val="0"/>
        <w:jc w:val="both"/>
      </w:pPr>
      <w:r>
        <w:rPr>
          <w:sz w:val="20"/>
        </w:rPr>
        <w:t xml:space="preserve">(в ред. Приказов Судебного департамента при Верховном Суде РФ от 07.11.2018 </w:t>
      </w:r>
      <w:hyperlink w:history="0" r:id="rId29" w:tooltip="Приказ Судебного департамента при Верховном Суде РФ от 07.11.2018 N 250 (ред. от 20.11.2018) &quot;О внесении изменений и дополнений в нормативные акты Судебного департамента при Верховном Суде Российской Федерации, определяющие порядок учета судей, нуждающихся в улучшении жилищных условий, приобретения жилых помещений для судей и компенсации расходов, связанных с наймом (поднаймом) жилых помещений&quot; {КонсультантПлюс}">
        <w:r>
          <w:rPr>
            <w:sz w:val="20"/>
            <w:color w:val="0000ff"/>
          </w:rPr>
          <w:t xml:space="preserve">N 250</w:t>
        </w:r>
      </w:hyperlink>
      <w:r>
        <w:rPr>
          <w:sz w:val="20"/>
        </w:rPr>
        <w:t xml:space="preserve">, от 22.10.2020 </w:t>
      </w:r>
      <w:hyperlink w:history="0" r:id="rId30" w:tooltip="Приказ Судебного департамента при Верховном Суде РФ от 22.10.2020 N 191 (ред. от 12.04.2021) &quot;О внесении изменений в нормативные акты Судебного департамента при Верховном Суде Российской Федерации, регулирующие вопросы компенсации судьям расходов, связанных с наймом (поднаймом) жилых помещений&quot; {КонсультантПлюс}">
        <w:r>
          <w:rPr>
            <w:sz w:val="20"/>
            <w:color w:val="0000ff"/>
          </w:rPr>
          <w:t xml:space="preserve">N 191</w:t>
        </w:r>
      </w:hyperlink>
      <w:r>
        <w:rPr>
          <w:sz w:val="20"/>
        </w:rPr>
        <w:t xml:space="preserve">)</w:t>
      </w:r>
    </w:p>
    <w:p>
      <w:pPr>
        <w:pStyle w:val="0"/>
        <w:spacing w:before="200" w:line-rule="auto"/>
        <w:ind w:firstLine="540"/>
        <w:jc w:val="both"/>
      </w:pPr>
      <w:r>
        <w:rPr>
          <w:sz w:val="20"/>
        </w:rPr>
        <w:t xml:space="preserve">1.3. Порядок учета судей, нуждающихся в предоставлении жилых помещений, установлен </w:t>
      </w:r>
      <w:hyperlink w:history="0" r:id="rId31" w:tooltip="Приказ Судебного департамента при Верховном Суде РФ от 07.06.2012 N 122 (ред. от 23.04.2020) &quot;Об утверждении Положения о порядке признания судей нуждающимися в жилых помещениях и не имеющими жилых помещений по месту нахождения суда, принятия таких судей на учет, снятия их с учета и ведения соответствующих видов учета&quot; {КонсультантПлюс}">
        <w:r>
          <w:rPr>
            <w:sz w:val="20"/>
            <w:color w:val="0000ff"/>
          </w:rPr>
          <w:t xml:space="preserve">Положением</w:t>
        </w:r>
      </w:hyperlink>
      <w:r>
        <w:rPr>
          <w:sz w:val="20"/>
        </w:rPr>
        <w:t xml:space="preserve"> о порядке признания судей нуждающимися в жилых помещениях и не имеющими жилых помещений по месту нахождения суда, принятия таких судей на учет, снятия их с учета и ведения соответствующих видов учета, утвержденным приказом Судебного департамента при Верховном Суде Российской Федерации от 7 июня 2012 г. N 122.</w:t>
      </w:r>
    </w:p>
    <w:p>
      <w:pPr>
        <w:pStyle w:val="0"/>
        <w:jc w:val="both"/>
      </w:pPr>
      <w:r>
        <w:rPr>
          <w:sz w:val="20"/>
        </w:rPr>
        <w:t xml:space="preserve">(п. 1.3 в ред. </w:t>
      </w:r>
      <w:hyperlink w:history="0" r:id="rId32" w:tooltip="Приказ Судебного департамента при Верховном Суде РФ от 22.10.2020 N 191 (ред. от 12.04.2021) &quot;О внесении изменений в нормативные акты Судебного департамента при Верховном Суде Российской Федерации, регулирующие вопросы компенсации судьям расходов, связанных с наймом (поднаймом) жилых помещений&quot; {КонсультантПлюс}">
        <w:r>
          <w:rPr>
            <w:sz w:val="20"/>
            <w:color w:val="0000ff"/>
          </w:rPr>
          <w:t xml:space="preserve">Приказа</w:t>
        </w:r>
      </w:hyperlink>
      <w:r>
        <w:rPr>
          <w:sz w:val="20"/>
        </w:rPr>
        <w:t xml:space="preserve"> Судебного департамента при Верховном Суде РФ от 22.10.2020 N 191)</w:t>
      </w:r>
    </w:p>
    <w:p>
      <w:pPr>
        <w:pStyle w:val="0"/>
        <w:spacing w:before="200" w:line-rule="auto"/>
        <w:ind w:firstLine="540"/>
        <w:jc w:val="both"/>
      </w:pPr>
      <w:r>
        <w:rPr>
          <w:sz w:val="20"/>
        </w:rPr>
        <w:t xml:space="preserve">1.4. Лица, виновные в нарушении требований Федерального </w:t>
      </w:r>
      <w:hyperlink w:history="0" r:id="rId33" w:tooltip="Федеральный закон от 27.07.2006 N 152-ФЗ (ред. от 08.08.2024) &quot;О персональных данных&quot; {КонсультантПлюс}">
        <w:r>
          <w:rPr>
            <w:sz w:val="20"/>
            <w:color w:val="0000ff"/>
          </w:rPr>
          <w:t xml:space="preserve">закона</w:t>
        </w:r>
      </w:hyperlink>
      <w:r>
        <w:rPr>
          <w:sz w:val="20"/>
        </w:rPr>
        <w:t xml:space="preserve"> от 27 июля 2006 г. N 152-ФЗ "О персональных данных" и принятых в соответствии с ним нормативных правовых актов, несут ответственность, предусмотренную законодательством Российской Федерации.</w:t>
      </w:r>
    </w:p>
    <w:p>
      <w:pPr>
        <w:pStyle w:val="0"/>
        <w:jc w:val="both"/>
      </w:pPr>
      <w:r>
        <w:rPr>
          <w:sz w:val="20"/>
        </w:rPr>
      </w:r>
    </w:p>
    <w:p>
      <w:pPr>
        <w:pStyle w:val="2"/>
        <w:outlineLvl w:val="1"/>
        <w:jc w:val="center"/>
      </w:pPr>
      <w:r>
        <w:rPr>
          <w:sz w:val="20"/>
        </w:rPr>
        <w:t xml:space="preserve">2. Порядок компенсации судьям расходов, связанных с наймом</w:t>
      </w:r>
    </w:p>
    <w:p>
      <w:pPr>
        <w:pStyle w:val="2"/>
        <w:jc w:val="center"/>
      </w:pPr>
      <w:r>
        <w:rPr>
          <w:sz w:val="20"/>
        </w:rPr>
        <w:t xml:space="preserve">(поднаймом) жилых помещений</w:t>
      </w:r>
    </w:p>
    <w:p>
      <w:pPr>
        <w:pStyle w:val="0"/>
        <w:jc w:val="both"/>
      </w:pPr>
      <w:r>
        <w:rPr>
          <w:sz w:val="20"/>
        </w:rPr>
      </w:r>
    </w:p>
    <w:p>
      <w:pPr>
        <w:pStyle w:val="0"/>
        <w:ind w:firstLine="540"/>
        <w:jc w:val="both"/>
      </w:pPr>
      <w:r>
        <w:rPr>
          <w:sz w:val="20"/>
        </w:rPr>
        <w:t xml:space="preserve">2.1. Компенсация производится судьям, принятым в установленном порядке жилищными комиссиями на учет в качестве нуждающихся в предоставлении жилых помещений в населенном пункте по месту нахождения Суда на период исполнения полномочий судьи до предоставления им служебного жилого помещения.</w:t>
      </w:r>
    </w:p>
    <w:p>
      <w:pPr>
        <w:pStyle w:val="0"/>
        <w:jc w:val="both"/>
      </w:pPr>
      <w:r>
        <w:rPr>
          <w:sz w:val="20"/>
        </w:rPr>
        <w:t xml:space="preserve">(в ред. </w:t>
      </w:r>
      <w:hyperlink w:history="0" r:id="rId34" w:tooltip="Приказ Судебного департамента при Верховном Суде РФ от 22.10.2020 N 191 (ред. от 12.04.2021) &quot;О внесении изменений в нормативные акты Судебного департамента при Верховном Суде Российской Федерации, регулирующие вопросы компенсации судьям расходов, связанных с наймом (поднаймом) жилых помещений&quot; {КонсультантПлюс}">
        <w:r>
          <w:rPr>
            <w:sz w:val="20"/>
            <w:color w:val="0000ff"/>
          </w:rPr>
          <w:t xml:space="preserve">Приказа</w:t>
        </w:r>
      </w:hyperlink>
      <w:r>
        <w:rPr>
          <w:sz w:val="20"/>
        </w:rPr>
        <w:t xml:space="preserve"> Судебного департамента при Верховном Суде РФ от 22.10.2020 N 191)</w:t>
      </w:r>
    </w:p>
    <w:p>
      <w:pPr>
        <w:pStyle w:val="0"/>
        <w:spacing w:before="200" w:line-rule="auto"/>
        <w:ind w:firstLine="540"/>
        <w:jc w:val="both"/>
      </w:pPr>
      <w:r>
        <w:rPr>
          <w:sz w:val="20"/>
        </w:rPr>
        <w:t xml:space="preserve">2.2. Для рассмотрения вопроса о выплате компенсации судья обращается в жилищную комиссию Суда, Управления с письменным заявлением </w:t>
      </w:r>
      <w:hyperlink w:history="0" w:anchor="P151" w:tooltip="ЗАЯВЛЕНИЕ">
        <w:r>
          <w:rPr>
            <w:sz w:val="20"/>
            <w:color w:val="0000ff"/>
          </w:rPr>
          <w:t xml:space="preserve">(приложение N 1)</w:t>
        </w:r>
      </w:hyperlink>
      <w:r>
        <w:rPr>
          <w:sz w:val="20"/>
        </w:rPr>
        <w:t xml:space="preserve">. Заявление подается лично.</w:t>
      </w:r>
    </w:p>
    <w:p>
      <w:pPr>
        <w:pStyle w:val="0"/>
        <w:spacing w:before="200" w:line-rule="auto"/>
        <w:ind w:firstLine="540"/>
        <w:jc w:val="both"/>
      </w:pPr>
      <w:r>
        <w:rPr>
          <w:sz w:val="20"/>
        </w:rPr>
        <w:t xml:space="preserve">Судья, поставленный на учет в качестве нуждающегося в предоставлении жилого помещения в соответствии с </w:t>
      </w:r>
      <w:hyperlink w:history="0" r:id="rId35" w:tooltip="Закон РФ от 26.06.1992 N 3132-1 (ред. от 10.07.2023, с изм. от 27.11.2023) &quot;О статусе судей в Российской Федерации&quot; {КонсультантПлюс}">
        <w:r>
          <w:rPr>
            <w:sz w:val="20"/>
            <w:color w:val="0000ff"/>
          </w:rPr>
          <w:t xml:space="preserve">подпунктом 2 пункта 20 статьи 19.1</w:t>
        </w:r>
      </w:hyperlink>
      <w:r>
        <w:rPr>
          <w:sz w:val="20"/>
        </w:rPr>
        <w:t xml:space="preserve"> Закона Российской Федерации от 26 июня 1992 г. N 3132-1 "О статусе судей в Российской Федерации", отражает в заявлении сведения об использовании жилого помещения, имеющегося у него и членов его семьи в собственности или по договору социального найма.</w:t>
      </w:r>
    </w:p>
    <w:p>
      <w:pPr>
        <w:pStyle w:val="0"/>
        <w:jc w:val="both"/>
      </w:pPr>
      <w:r>
        <w:rPr>
          <w:sz w:val="20"/>
        </w:rPr>
        <w:t xml:space="preserve">(в ред. </w:t>
      </w:r>
      <w:hyperlink w:history="0" r:id="rId36" w:tooltip="Приказ Судебного департамента при Верховном Суде РФ от 22.10.2020 N 191 (ред. от 12.04.2021) &quot;О внесении изменений в нормативные акты Судебного департамента при Верховном Суде Российской Федерации, регулирующие вопросы компенсации судьям расходов, связанных с наймом (поднаймом) жилых помещений&quot; {КонсультантПлюс}">
        <w:r>
          <w:rPr>
            <w:sz w:val="20"/>
            <w:color w:val="0000ff"/>
          </w:rPr>
          <w:t xml:space="preserve">Приказа</w:t>
        </w:r>
      </w:hyperlink>
      <w:r>
        <w:rPr>
          <w:sz w:val="20"/>
        </w:rPr>
        <w:t xml:space="preserve"> Судебного департамента при Верховном Суде РФ от 22.10.2020 N 191)</w:t>
      </w:r>
    </w:p>
    <w:p>
      <w:pPr>
        <w:pStyle w:val="0"/>
        <w:spacing w:before="200" w:line-rule="auto"/>
        <w:ind w:firstLine="540"/>
        <w:jc w:val="both"/>
      </w:pPr>
      <w:r>
        <w:rPr>
          <w:sz w:val="20"/>
        </w:rPr>
        <w:t xml:space="preserve">К заявлению прилагаются:</w:t>
      </w:r>
    </w:p>
    <w:p>
      <w:pPr>
        <w:pStyle w:val="0"/>
        <w:spacing w:before="200" w:line-rule="auto"/>
        <w:ind w:firstLine="540"/>
        <w:jc w:val="both"/>
      </w:pPr>
      <w:r>
        <w:rPr>
          <w:sz w:val="20"/>
        </w:rPr>
        <w:t xml:space="preserve">копия договора найма (поднайма) жилого помещения (далее - договор найма);</w:t>
      </w:r>
    </w:p>
    <w:p>
      <w:pPr>
        <w:pStyle w:val="0"/>
        <w:spacing w:before="200" w:line-rule="auto"/>
        <w:ind w:firstLine="540"/>
        <w:jc w:val="both"/>
      </w:pPr>
      <w:r>
        <w:rPr>
          <w:sz w:val="20"/>
        </w:rPr>
        <w:t xml:space="preserve">копии свидетельств о регистрации по месту временного пребывания судьи и членов его семьи по адресу, указанному в договоре найма (в соответствии с </w:t>
      </w:r>
      <w:hyperlink w:history="0" r:id="rId37" w:tooltip="Закон РФ от 25.06.1993 N 5242-1 (ред. от 13.12.2024) &quot;О праве граждан Российской Федерации на свободу передвижения, выбор места пребывания и жительства в пределах Российской Федерации&quot; {КонсультантПлюс}">
        <w:r>
          <w:rPr>
            <w:sz w:val="20"/>
            <w:color w:val="0000ff"/>
          </w:rPr>
          <w:t xml:space="preserve">Законом</w:t>
        </w:r>
      </w:hyperlink>
      <w:r>
        <w:rPr>
          <w:sz w:val="20"/>
        </w:rPr>
        <w:t xml:space="preserve"> Российской Федерации "О праве граждан Российской Федерации на свободу передвижения, выбор места пребывания и жительства в пределах Российской Федерации" от 25.06.1993 N 5242-1 и </w:t>
      </w:r>
      <w:hyperlink w:history="0" r:id="rId38" w:tooltip="Постановление Правительства РФ от 17.07.1995 N 713 (ред. от 04.09.2024) &quot;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quot; {КонсультантПлюс}">
        <w:r>
          <w:rPr>
            <w:sz w:val="20"/>
            <w:color w:val="0000ff"/>
          </w:rPr>
          <w:t xml:space="preserve">Правилами</w:t>
        </w:r>
      </w:hyperlink>
      <w:r>
        <w:rPr>
          <w:sz w:val="20"/>
        </w:rPr>
        <w:t xml:space="preserve"> регистрации и снятия граждан Российской Федерации с регистрационного учета по месту пребывания и по месту жительства в пределах Российской Федерации, утвержденными постановлением Правительства Российской Федерации от 17 июля 1995 г. N 713).</w:t>
      </w:r>
    </w:p>
    <w:p>
      <w:pPr>
        <w:pStyle w:val="0"/>
        <w:spacing w:before="200" w:line-rule="auto"/>
        <w:ind w:firstLine="540"/>
        <w:jc w:val="both"/>
      </w:pPr>
      <w:r>
        <w:rPr>
          <w:sz w:val="20"/>
        </w:rPr>
        <w:t xml:space="preserve">Заявление с приложением вышеперечисленных документов регистрируется в день поступления в книге учета заявлений судей, нуждающихся в получении компенсации (</w:t>
      </w:r>
      <w:hyperlink w:history="0" w:anchor="P229" w:tooltip="                  Книга учета заявлений судей, нуждающихся">
        <w:r>
          <w:rPr>
            <w:sz w:val="20"/>
            <w:color w:val="0000ff"/>
          </w:rPr>
          <w:t xml:space="preserve">приложение N 2</w:t>
        </w:r>
      </w:hyperlink>
      <w:r>
        <w:rPr>
          <w:sz w:val="20"/>
        </w:rPr>
        <w:t xml:space="preserve">, далее - книга учета заявлений).</w:t>
      </w:r>
    </w:p>
    <w:p>
      <w:pPr>
        <w:pStyle w:val="0"/>
        <w:spacing w:before="200" w:line-rule="auto"/>
        <w:ind w:firstLine="540"/>
        <w:jc w:val="both"/>
      </w:pPr>
      <w:r>
        <w:rPr>
          <w:sz w:val="20"/>
        </w:rPr>
        <w:t xml:space="preserve">Книга учета заявлений является документом строгой отчетности. Книга учета заявлений должна быть внесена в номенклатуру дел, прошнурована, пронумерована, скреплена печатью и подписана председателем жилищной комиссии. Изменения, вносимые в книгу учета заявлений на основании документов, заверяются председателем жилищной комиссии и скрепляются печатью Суда, Управления. Книга учета заявлений ведется секретарем жилищной комиссии.</w:t>
      </w:r>
    </w:p>
    <w:p>
      <w:pPr>
        <w:pStyle w:val="0"/>
        <w:spacing w:before="200" w:line-rule="auto"/>
        <w:ind w:firstLine="540"/>
        <w:jc w:val="both"/>
      </w:pPr>
      <w:r>
        <w:rPr>
          <w:sz w:val="20"/>
        </w:rPr>
        <w:t xml:space="preserve">2.3. Заявление и соответствующие документы подлежат рассмотрению на очередном заседании жилищной комиссии в срок не позднее одного месяца со дня регистрации заявления судьи в книге учета заявлений.</w:t>
      </w:r>
    </w:p>
    <w:p>
      <w:pPr>
        <w:pStyle w:val="0"/>
        <w:spacing w:before="200" w:line-rule="auto"/>
        <w:ind w:firstLine="540"/>
        <w:jc w:val="both"/>
      </w:pPr>
      <w:r>
        <w:rPr>
          <w:sz w:val="20"/>
        </w:rPr>
        <w:t xml:space="preserve">2.4. Выписка из протокола заседания жилищной комиссии (далее - выписка из протокола) с мотивированным решением и указанием даты начала выплаты компенсации передается заявителю в течение семи дней от даты принятия решения жилищной комиссией. Выписка из протокола заседания жилищной комиссии о выплате судье компенсации и копия договора найма передаются секретарем жилищной комиссии в финансовый отдел Суда, Управления для расчетов размера компенсации.</w:t>
      </w:r>
    </w:p>
    <w:p>
      <w:pPr>
        <w:pStyle w:val="0"/>
        <w:spacing w:before="200" w:line-rule="auto"/>
        <w:ind w:firstLine="540"/>
        <w:jc w:val="both"/>
      </w:pPr>
      <w:r>
        <w:rPr>
          <w:sz w:val="20"/>
        </w:rPr>
        <w:t xml:space="preserve">2.5. Компенсация устанавливается от даты вступления в силу договора найма, но не ранее одного месяца до даты регистрации заявления судьи в книге учета заявлений.</w:t>
      </w:r>
    </w:p>
    <w:p>
      <w:pPr>
        <w:pStyle w:val="0"/>
        <w:spacing w:before="200" w:line-rule="auto"/>
        <w:ind w:firstLine="540"/>
        <w:jc w:val="both"/>
      </w:pPr>
      <w:r>
        <w:rPr>
          <w:sz w:val="20"/>
        </w:rPr>
        <w:t xml:space="preserve">2.6. Выплата компенсации производится ежемесячно за текущий (отчетный) месяц по приказу Суда, Управления, изданному в соответствии с решением жилищной комиссии и бухгалтерскими расчетами. Бухгалтерия Суда, Управления осуществляет выплату компенсации на основании заявления судьи в течение 10 дней со дня подачи такого заявления. К заявлению прилагаются документы, подтверждающие понесенные судьей расходы (расписка о получении денежных средств наймодателем по договору найма (поднайма) жилого помещения, квитанция и т.д.).</w:t>
      </w:r>
    </w:p>
    <w:p>
      <w:pPr>
        <w:pStyle w:val="0"/>
        <w:jc w:val="both"/>
      </w:pPr>
      <w:r>
        <w:rPr>
          <w:sz w:val="20"/>
        </w:rPr>
        <w:t xml:space="preserve">(п. 2.6 в ред. </w:t>
      </w:r>
      <w:hyperlink w:history="0" r:id="rId39" w:tooltip="Приказ Судебного департамента при Верховном Суде РФ от 22.10.2020 N 191 (ред. от 12.04.2021) &quot;О внесении изменений в нормативные акты Судебного департамента при Верховном Суде Российской Федерации, регулирующие вопросы компенсации судьям расходов, связанных с наймом (поднаймом) жилых помещений&quot; {КонсультантПлюс}">
        <w:r>
          <w:rPr>
            <w:sz w:val="20"/>
            <w:color w:val="0000ff"/>
          </w:rPr>
          <w:t xml:space="preserve">Приказа</w:t>
        </w:r>
      </w:hyperlink>
      <w:r>
        <w:rPr>
          <w:sz w:val="20"/>
        </w:rPr>
        <w:t xml:space="preserve"> Судебного департамента при Верховном Суде РФ от 22.10.2020 N 191)</w:t>
      </w:r>
    </w:p>
    <w:p>
      <w:pPr>
        <w:pStyle w:val="0"/>
        <w:spacing w:before="200" w:line-rule="auto"/>
        <w:ind w:firstLine="540"/>
        <w:jc w:val="both"/>
      </w:pPr>
      <w:r>
        <w:rPr>
          <w:sz w:val="20"/>
        </w:rPr>
        <w:t xml:space="preserve">2.7. Договор найма заключается в письменной форме в соответствии с положениями Гражданского </w:t>
      </w:r>
      <w:hyperlink w:history="0" r:id="rId40"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кодекса</w:t>
        </w:r>
      </w:hyperlink>
      <w:r>
        <w:rPr>
          <w:sz w:val="20"/>
        </w:rPr>
        <w:t xml:space="preserve"> Российской Федерации, Жилищного </w:t>
      </w:r>
      <w:hyperlink w:history="0" r:id="rId41"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При заключении несколькими судьями одного договора найма (поднайма) жилого помещения общая сумма денежной компенсации, выплачиваемой им в равных долях, не может превышать размер, установленный в соответствии с разделом 3 настоящего Положения.</w:t>
      </w:r>
    </w:p>
    <w:p>
      <w:pPr>
        <w:pStyle w:val="0"/>
        <w:jc w:val="both"/>
      </w:pPr>
      <w:r>
        <w:rPr>
          <w:sz w:val="20"/>
        </w:rPr>
        <w:t xml:space="preserve">(абзац введен </w:t>
      </w:r>
      <w:hyperlink w:history="0" r:id="rId42" w:tooltip="Приказ Судебного департамента при Верховном Суде РФ от 22.10.2020 N 191 (ред. от 12.04.2021) &quot;О внесении изменений в нормативные акты Судебного департамента при Верховном Суде Российской Федерации, регулирующие вопросы компенсации судьям расходов, связанных с наймом (поднаймом) жилых помещений&quot; {КонсультантПлюс}">
        <w:r>
          <w:rPr>
            <w:sz w:val="20"/>
            <w:color w:val="0000ff"/>
          </w:rPr>
          <w:t xml:space="preserve">Приказом</w:t>
        </w:r>
      </w:hyperlink>
      <w:r>
        <w:rPr>
          <w:sz w:val="20"/>
        </w:rPr>
        <w:t xml:space="preserve"> Судебного департамента при Верховном Суде РФ от 22.10.2020 N 191)</w:t>
      </w:r>
    </w:p>
    <w:p>
      <w:pPr>
        <w:pStyle w:val="0"/>
        <w:spacing w:before="200" w:line-rule="auto"/>
        <w:ind w:firstLine="540"/>
        <w:jc w:val="both"/>
      </w:pPr>
      <w:r>
        <w:rPr>
          <w:sz w:val="20"/>
        </w:rPr>
        <w:t xml:space="preserve">Денежная компенсация не выплачивается в случае заключения судьей договора найма (поднайма) жилого помещения с членами его семьи. При этом под членами семьи понимаются лица, указанные в качестве членов семьи в </w:t>
      </w:r>
      <w:hyperlink w:history="0" r:id="rId43" w:tooltip="Закон РФ от 26.06.1992 N 3132-1 (ред. от 10.07.2023, с изм. от 27.11.2023) &quot;О статусе судей в Российской Федерации&quot; {КонсультантПлюс}">
        <w:r>
          <w:rPr>
            <w:sz w:val="20"/>
            <w:color w:val="0000ff"/>
          </w:rPr>
          <w:t xml:space="preserve">пункте 6 статьи 19.1</w:t>
        </w:r>
      </w:hyperlink>
      <w:r>
        <w:rPr>
          <w:sz w:val="20"/>
        </w:rPr>
        <w:t xml:space="preserve"> Закона Российской Федерации от 26 июня 1992 г. N 3132-1 "О статусе судей в Российской Федерации".</w:t>
      </w:r>
    </w:p>
    <w:p>
      <w:pPr>
        <w:pStyle w:val="0"/>
        <w:jc w:val="both"/>
      </w:pPr>
      <w:r>
        <w:rPr>
          <w:sz w:val="20"/>
        </w:rPr>
        <w:t xml:space="preserve">(абзац введен </w:t>
      </w:r>
      <w:hyperlink w:history="0" r:id="rId44" w:tooltip="Приказ Судебного департамента при Верховном Суде РФ от 22.10.2020 N 191 (ред. от 12.04.2021) &quot;О внесении изменений в нормативные акты Судебного департамента при Верховном Суде Российской Федерации, регулирующие вопросы компенсации судьям расходов, связанных с наймом (поднаймом) жилых помещений&quot; {КонсультантПлюс}">
        <w:r>
          <w:rPr>
            <w:sz w:val="20"/>
            <w:color w:val="0000ff"/>
          </w:rPr>
          <w:t xml:space="preserve">Приказом</w:t>
        </w:r>
      </w:hyperlink>
      <w:r>
        <w:rPr>
          <w:sz w:val="20"/>
        </w:rPr>
        <w:t xml:space="preserve"> Судебного департамента при Верховном Суде РФ от 22.10.2020 N 191)</w:t>
      </w:r>
    </w:p>
    <w:bookmarkStart w:id="87" w:name="P87"/>
    <w:bookmarkEnd w:id="87"/>
    <w:p>
      <w:pPr>
        <w:pStyle w:val="0"/>
        <w:spacing w:before="200" w:line-rule="auto"/>
        <w:ind w:firstLine="540"/>
        <w:jc w:val="both"/>
      </w:pPr>
      <w:r>
        <w:rPr>
          <w:sz w:val="20"/>
        </w:rPr>
        <w:t xml:space="preserve">2.8. Первичные сведения о судье, претендующем на компенсацию (</w:t>
      </w:r>
      <w:hyperlink w:history="0" w:anchor="P301" w:tooltip="Сведения о судье">
        <w:r>
          <w:rPr>
            <w:sz w:val="20"/>
            <w:color w:val="0000ff"/>
          </w:rPr>
          <w:t xml:space="preserve">приложение N 4</w:t>
        </w:r>
      </w:hyperlink>
      <w:r>
        <w:rPr>
          <w:sz w:val="20"/>
        </w:rPr>
        <w:t xml:space="preserve">, далее - Сведения), в десятидневный срок от даты принятия решения жилищной комиссией направляются Судами, Управлениями в Управление социальной защиты судей и государственных служащих Судебного департамента для проведения правового анализа представленных документов и выделения соответствующих денежных средств.</w:t>
      </w:r>
    </w:p>
    <w:p>
      <w:pPr>
        <w:pStyle w:val="0"/>
        <w:jc w:val="both"/>
      </w:pPr>
      <w:r>
        <w:rPr>
          <w:sz w:val="20"/>
        </w:rPr>
        <w:t xml:space="preserve">(в ред. </w:t>
      </w:r>
      <w:hyperlink w:history="0" r:id="rId45" w:tooltip="Приказ Судебного департамента при Верховном Суде РФ от 07.11.2018 N 250 (ред. от 20.11.2018) &quot;О внесении изменений и дополнений в нормативные акты Судебного департамента при Верховном Суде Российской Федерации, определяющие порядок учета судей, нуждающихся в улучшении жилищных условий, приобретения жилых помещений для судей и компенсации расходов, связанных с наймом (поднаймом) жилых помещений&quot; {КонсультантПлюс}">
        <w:r>
          <w:rPr>
            <w:sz w:val="20"/>
            <w:color w:val="0000ff"/>
          </w:rPr>
          <w:t xml:space="preserve">Приказа</w:t>
        </w:r>
      </w:hyperlink>
      <w:r>
        <w:rPr>
          <w:sz w:val="20"/>
        </w:rPr>
        <w:t xml:space="preserve"> Судебного департамента при Верховном Суде РФ от 07.11.2018 N 250)</w:t>
      </w:r>
    </w:p>
    <w:p>
      <w:pPr>
        <w:pStyle w:val="0"/>
        <w:spacing w:before="200" w:line-rule="auto"/>
        <w:ind w:firstLine="540"/>
        <w:jc w:val="both"/>
      </w:pPr>
      <w:r>
        <w:rPr>
          <w:sz w:val="20"/>
        </w:rPr>
        <w:t xml:space="preserve">К Сведениям прилагаются следующие документы:</w:t>
      </w:r>
    </w:p>
    <w:p>
      <w:pPr>
        <w:pStyle w:val="0"/>
        <w:spacing w:before="200" w:line-rule="auto"/>
        <w:ind w:firstLine="540"/>
        <w:jc w:val="both"/>
      </w:pPr>
      <w:r>
        <w:rPr>
          <w:sz w:val="20"/>
        </w:rPr>
        <w:t xml:space="preserve">копия заявления судьи о выплате компенсации с отметкой о дате регистрации данного заявления в книге регистрации заявлений;</w:t>
      </w:r>
    </w:p>
    <w:p>
      <w:pPr>
        <w:pStyle w:val="0"/>
        <w:spacing w:before="200" w:line-rule="auto"/>
        <w:ind w:firstLine="540"/>
        <w:jc w:val="both"/>
      </w:pPr>
      <w:r>
        <w:rPr>
          <w:sz w:val="20"/>
        </w:rPr>
        <w:t xml:space="preserve">копия договора найма;</w:t>
      </w:r>
    </w:p>
    <w:p>
      <w:pPr>
        <w:pStyle w:val="0"/>
        <w:spacing w:before="200" w:line-rule="auto"/>
        <w:ind w:firstLine="540"/>
        <w:jc w:val="both"/>
      </w:pPr>
      <w:r>
        <w:rPr>
          <w:sz w:val="20"/>
        </w:rPr>
        <w:t xml:space="preserve">копии свидетельств о регистрации по месту временного пребывания судьи и членов его семьи по адресу, указанному в договоре найма;</w:t>
      </w:r>
    </w:p>
    <w:p>
      <w:pPr>
        <w:pStyle w:val="0"/>
        <w:spacing w:before="200" w:line-rule="auto"/>
        <w:ind w:firstLine="540"/>
        <w:jc w:val="both"/>
      </w:pPr>
      <w:r>
        <w:rPr>
          <w:sz w:val="20"/>
        </w:rPr>
        <w:t xml:space="preserve">выписка из протокола о постановке на учет (с указанием даты и основания постановки на учет, а также площади жилого помещения, необходимой для обеспечения судьи);</w:t>
      </w:r>
    </w:p>
    <w:p>
      <w:pPr>
        <w:pStyle w:val="0"/>
        <w:spacing w:before="200" w:line-rule="auto"/>
        <w:ind w:firstLine="540"/>
        <w:jc w:val="both"/>
      </w:pPr>
      <w:r>
        <w:rPr>
          <w:sz w:val="20"/>
        </w:rPr>
        <w:t xml:space="preserve">выписка из протокола о назначении выплаты компенсации (с указанием даты начала выплаты).</w:t>
      </w:r>
    </w:p>
    <w:p>
      <w:pPr>
        <w:pStyle w:val="0"/>
        <w:spacing w:before="200" w:line-rule="auto"/>
        <w:ind w:firstLine="540"/>
        <w:jc w:val="both"/>
      </w:pPr>
      <w:r>
        <w:rPr>
          <w:sz w:val="20"/>
        </w:rPr>
        <w:t xml:space="preserve">При отсутствии правовых оснований для выплаты судье компенсации либо ненадлежащем оформлении Сведений и приложенных документов Сведения и документы подлежат возврату отправителю с указанием оснований возврата.</w:t>
      </w:r>
    </w:p>
    <w:p>
      <w:pPr>
        <w:pStyle w:val="0"/>
        <w:spacing w:before="200" w:line-rule="auto"/>
        <w:ind w:firstLine="540"/>
        <w:jc w:val="both"/>
      </w:pPr>
      <w:r>
        <w:rPr>
          <w:sz w:val="20"/>
        </w:rPr>
        <w:t xml:space="preserve">2.9. Повторные Сведения без приложения документов, указанных в </w:t>
      </w:r>
      <w:hyperlink w:history="0" w:anchor="P87" w:tooltip="2.8. Первичные сведения о судье, претендующем на компенсацию (приложение N 4, далее - Сведения), в десятидневный срок от даты принятия решения жилищной комиссией направляются Судами, Управлениями в Управление социальной защиты судей и государственных служащих Судебного департамента для проведения правового анализа представленных документов и выделения соответствующих денежных средств.">
        <w:r>
          <w:rPr>
            <w:sz w:val="20"/>
            <w:color w:val="0000ff"/>
          </w:rPr>
          <w:t xml:space="preserve">пункте 2.8</w:t>
        </w:r>
      </w:hyperlink>
      <w:r>
        <w:rPr>
          <w:sz w:val="20"/>
        </w:rPr>
        <w:t xml:space="preserve"> Положения, представляются в Судебный департамент на очередной финансовый год к 15 декабря текущего года с учетом периода действия договора найма.</w:t>
      </w:r>
    </w:p>
    <w:bookmarkStart w:id="97" w:name="P97"/>
    <w:bookmarkEnd w:id="97"/>
    <w:p>
      <w:pPr>
        <w:pStyle w:val="0"/>
        <w:spacing w:before="200" w:line-rule="auto"/>
        <w:ind w:firstLine="540"/>
        <w:jc w:val="both"/>
      </w:pPr>
      <w:r>
        <w:rPr>
          <w:sz w:val="20"/>
        </w:rPr>
        <w:t xml:space="preserve">2.10. В случае изменения условий договора найма, влияющих на размер компенсации, либо расторжения существующего договора и заключения нового на основании заявления судьи производится перерасчет размера компенсации и вносятся соответствующие изменения в приказ о выплате судье такой компенсации. В этом случае Сведения с приложением копии договора найма с изменениями направляются в Судебный департамент в десятидневный срок после представления судьей договора найма в жилищную комиссию Суда, Управления.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Порядок, установленный разделом 3, применяется с </w:t>
            </w:r>
            <w:hyperlink w:history="0" r:id="rId46" w:tooltip="Приказ Судебного департамента при Верховном Суде РФ от 26.11.2014 N 258 &quot;О внесении изменений и дополнений в нормативные акты Судебного департамента при Верховном Суде Российской Федерации, определяющие порядок учета судей, нуждающихся в улучшении жилищных условий, приобретения для судей жилых помещений и компенсации судьям расходов, связанных с наймом (поднаймом) жилых помещений&quot; {КонсультантПлюс}">
              <w:r>
                <w:rPr>
                  <w:sz w:val="20"/>
                  <w:color w:val="0000ff"/>
                </w:rPr>
                <w:t xml:space="preserve">1 января 2015 года</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1" w:name="P101"/>
    <w:bookmarkEnd w:id="101"/>
    <w:p>
      <w:pPr>
        <w:pStyle w:val="2"/>
        <w:spacing w:before="260" w:line-rule="auto"/>
        <w:outlineLvl w:val="1"/>
        <w:jc w:val="center"/>
      </w:pPr>
      <w:r>
        <w:rPr>
          <w:sz w:val="20"/>
        </w:rPr>
        <w:t xml:space="preserve">3. Порядок расчета размера компенсации судьям расходов,</w:t>
      </w:r>
    </w:p>
    <w:p>
      <w:pPr>
        <w:pStyle w:val="2"/>
        <w:jc w:val="center"/>
      </w:pPr>
      <w:r>
        <w:rPr>
          <w:sz w:val="20"/>
        </w:rPr>
        <w:t xml:space="preserve">связанных с наймом (поднаймом) жилых помещений</w:t>
      </w:r>
    </w:p>
    <w:p>
      <w:pPr>
        <w:pStyle w:val="0"/>
        <w:jc w:val="both"/>
      </w:pPr>
      <w:r>
        <w:rPr>
          <w:sz w:val="20"/>
        </w:rPr>
      </w:r>
    </w:p>
    <w:p>
      <w:pPr>
        <w:pStyle w:val="0"/>
        <w:ind w:firstLine="540"/>
        <w:jc w:val="both"/>
      </w:pPr>
      <w:r>
        <w:rPr>
          <w:sz w:val="20"/>
        </w:rPr>
        <w:t xml:space="preserve">3.1. Расчет размера компенсации осуществляется финансовым отделом Суда, Управления с учетом </w:t>
      </w:r>
      <w:hyperlink w:history="0" w:anchor="P105" w:tooltip="3.2. Площадь жилого помещения, необходимая для обеспечения судьи, определяется жилищной комиссией Суда, Управления в соответствии с пунктом 2 Положения о размере и порядке выплаты судьям денежной компенсации за наем (поднаем) жилых помещений, утвержденного постановлением Правительства Российской Федерации от 18 августа 2020 г. N 1255.">
        <w:r>
          <w:rPr>
            <w:sz w:val="20"/>
            <w:color w:val="0000ff"/>
          </w:rPr>
          <w:t xml:space="preserve">пунктов 3.2</w:t>
        </w:r>
      </w:hyperlink>
      <w:r>
        <w:rPr>
          <w:sz w:val="20"/>
        </w:rPr>
        <w:t xml:space="preserve"> - </w:t>
      </w:r>
      <w:hyperlink w:history="0" w:anchor="P108" w:tooltip="3.4. Размер компенсации не может превышать определенных договором найма и документально подтвержденных судьей расходов на наем жилого помещения и максимально возможных размеров компенсации, определенных пунктом 3.3 Положения.">
        <w:r>
          <w:rPr>
            <w:sz w:val="20"/>
            <w:color w:val="0000ff"/>
          </w:rPr>
          <w:t xml:space="preserve">3.4</w:t>
        </w:r>
      </w:hyperlink>
      <w:r>
        <w:rPr>
          <w:sz w:val="20"/>
        </w:rPr>
        <w:t xml:space="preserve"> согласно </w:t>
      </w:r>
      <w:hyperlink w:history="0" w:anchor="P277" w:tooltip="ПОРЯДОК">
        <w:r>
          <w:rPr>
            <w:sz w:val="20"/>
            <w:color w:val="0000ff"/>
          </w:rPr>
          <w:t xml:space="preserve">приложению N 3</w:t>
        </w:r>
      </w:hyperlink>
      <w:r>
        <w:rPr>
          <w:sz w:val="20"/>
        </w:rPr>
        <w:t xml:space="preserve">.</w:t>
      </w:r>
    </w:p>
    <w:bookmarkStart w:id="105" w:name="P105"/>
    <w:bookmarkEnd w:id="105"/>
    <w:p>
      <w:pPr>
        <w:pStyle w:val="0"/>
        <w:spacing w:before="200" w:line-rule="auto"/>
        <w:ind w:firstLine="540"/>
        <w:jc w:val="both"/>
      </w:pPr>
      <w:r>
        <w:rPr>
          <w:sz w:val="20"/>
        </w:rPr>
        <w:t xml:space="preserve">3.2. Площадь жилого помещения, необходимая для обеспечения судьи, определяется жилищной комиссией Суда, Управления в соответствии с </w:t>
      </w:r>
      <w:hyperlink w:history="0" r:id="rId47" w:tooltip="Постановление Правительства РФ от 18.08.2020 N 1255 &quot;О размере и порядке выплаты судьям денежной компенсации за наем (поднаем) жилых помещений&quot; (вместе с &quot;Положением о размере и порядке выплаты судьям денежной компенсации за наем (поднаем) жилых помещений&quot;) {КонсультантПлюс}">
        <w:r>
          <w:rPr>
            <w:sz w:val="20"/>
            <w:color w:val="0000ff"/>
          </w:rPr>
          <w:t xml:space="preserve">пунктом 2</w:t>
        </w:r>
      </w:hyperlink>
      <w:r>
        <w:rPr>
          <w:sz w:val="20"/>
        </w:rPr>
        <w:t xml:space="preserve"> Положения о размере и порядке выплаты судьям денежной компенсации за наем (поднаем) жилых помещений, утвержденного постановлением Правительства Российской Федерации от 18 августа 2020 г. N 1255.</w:t>
      </w:r>
    </w:p>
    <w:p>
      <w:pPr>
        <w:pStyle w:val="0"/>
        <w:jc w:val="both"/>
      </w:pPr>
      <w:r>
        <w:rPr>
          <w:sz w:val="20"/>
        </w:rPr>
        <w:t xml:space="preserve">(п. 3.2 в ред. </w:t>
      </w:r>
      <w:hyperlink w:history="0" r:id="rId48" w:tooltip="Приказ Судебного департамента при Верховном Суде РФ от 22.10.2020 N 191 (ред. от 12.04.2021) &quot;О внесении изменений в нормативные акты Судебного департамента при Верховном Суде Российской Федерации, регулирующие вопросы компенсации судьям расходов, связанных с наймом (поднаймом) жилых помещений&quot; {КонсультантПлюс}">
        <w:r>
          <w:rPr>
            <w:sz w:val="20"/>
            <w:color w:val="0000ff"/>
          </w:rPr>
          <w:t xml:space="preserve">Приказа</w:t>
        </w:r>
      </w:hyperlink>
      <w:r>
        <w:rPr>
          <w:sz w:val="20"/>
        </w:rPr>
        <w:t xml:space="preserve"> Судебного департамента при Верховном Суде РФ от 22.10.2020 N 191)</w:t>
      </w:r>
    </w:p>
    <w:bookmarkStart w:id="107" w:name="P107"/>
    <w:bookmarkEnd w:id="107"/>
    <w:p>
      <w:pPr>
        <w:pStyle w:val="0"/>
        <w:spacing w:before="200" w:line-rule="auto"/>
        <w:ind w:firstLine="540"/>
        <w:jc w:val="both"/>
      </w:pPr>
      <w:r>
        <w:rPr>
          <w:sz w:val="20"/>
        </w:rPr>
        <w:t xml:space="preserve">3.3. Максимально возможный размер компенсации определяется исходя из площади жилого помещения, необходимой для обеспечения судьи в соответствии с решением жилищной комиссии, и предельной стоимости найма одного квадратного метра площади жилого помещения в субъектах Российской Федерации, утвержденной приказом Минтруда России на соответствующий год.</w:t>
      </w:r>
    </w:p>
    <w:bookmarkStart w:id="108" w:name="P108"/>
    <w:bookmarkEnd w:id="108"/>
    <w:p>
      <w:pPr>
        <w:pStyle w:val="0"/>
        <w:spacing w:before="200" w:line-rule="auto"/>
        <w:ind w:firstLine="540"/>
        <w:jc w:val="both"/>
      </w:pPr>
      <w:r>
        <w:rPr>
          <w:sz w:val="20"/>
        </w:rPr>
        <w:t xml:space="preserve">3.4. Размер компенсации не может превышать определенных договором найма и документально подтвержденных судьей расходов на наем жилого помещения и максимально возможных размеров компенсации, определенных </w:t>
      </w:r>
      <w:hyperlink w:history="0" w:anchor="P107" w:tooltip="3.3. Максимально возможный размер компенсации определяется исходя из площади жилого помещения, необходимой для обеспечения судьи в соответствии с решением жилищной комиссии, и предельной стоимости найма одного квадратного метра площади жилого помещения в субъектах Российской Федерации, утвержденной приказом Минтруда России на соответствующий год.">
        <w:r>
          <w:rPr>
            <w:sz w:val="20"/>
            <w:color w:val="0000ff"/>
          </w:rPr>
          <w:t xml:space="preserve">пунктом 3.3</w:t>
        </w:r>
      </w:hyperlink>
      <w:r>
        <w:rPr>
          <w:sz w:val="20"/>
        </w:rPr>
        <w:t xml:space="preserve"> Положения.</w:t>
      </w:r>
    </w:p>
    <w:p>
      <w:pPr>
        <w:pStyle w:val="0"/>
        <w:spacing w:before="200" w:line-rule="auto"/>
        <w:ind w:firstLine="540"/>
        <w:jc w:val="both"/>
      </w:pPr>
      <w:r>
        <w:rPr>
          <w:sz w:val="20"/>
        </w:rPr>
        <w:t xml:space="preserve">3.5. В случае применения в отношении судьи предусмотренных действующим законодательством мер государственной защиты выплата компенсации производится по подтвержденным фактическим затратам без учета требований </w:t>
      </w:r>
      <w:hyperlink w:history="0" w:anchor="P105" w:tooltip="3.2. Площадь жилого помещения, необходимая для обеспечения судьи, определяется жилищной комиссией Суда, Управления в соответствии с пунктом 2 Положения о размере и порядке выплаты судьям денежной компенсации за наем (поднаем) жилых помещений, утвержденного постановлением Правительства Российской Федерации от 18 августа 2020 г. N 1255.">
        <w:r>
          <w:rPr>
            <w:sz w:val="20"/>
            <w:color w:val="0000ff"/>
          </w:rPr>
          <w:t xml:space="preserve">пунктов 3.2</w:t>
        </w:r>
      </w:hyperlink>
      <w:r>
        <w:rPr>
          <w:sz w:val="20"/>
        </w:rPr>
        <w:t xml:space="preserve"> и </w:t>
      </w:r>
      <w:hyperlink w:history="0" w:anchor="P107" w:tooltip="3.3. Максимально возможный размер компенсации определяется исходя из площади жилого помещения, необходимой для обеспечения судьи в соответствии с решением жилищной комиссии, и предельной стоимости найма одного квадратного метра площади жилого помещения в субъектах Российской Федерации, утвержденной приказом Минтруда России на соответствующий год.">
        <w:r>
          <w:rPr>
            <w:sz w:val="20"/>
            <w:color w:val="0000ff"/>
          </w:rPr>
          <w:t xml:space="preserve">3.3</w:t>
        </w:r>
      </w:hyperlink>
      <w:r>
        <w:rPr>
          <w:sz w:val="20"/>
        </w:rPr>
        <w:t xml:space="preserve"> Положения.</w:t>
      </w:r>
    </w:p>
    <w:p>
      <w:pPr>
        <w:pStyle w:val="0"/>
        <w:jc w:val="both"/>
      </w:pPr>
      <w:r>
        <w:rPr>
          <w:sz w:val="20"/>
        </w:rPr>
        <w:t xml:space="preserve">(п. 3.5 введен </w:t>
      </w:r>
      <w:hyperlink w:history="0" r:id="rId49" w:tooltip="Приказ Судебного департамента при Верховном Суде РФ от 24.12.2015 N 394 &quot;О внесении изменения в Положение о порядке компенсации судьям расходов, связанных с наймом (поднаймом) жилых помещений, утвержденное приказом Судебного департамента при Верховном Суде Российской Федерации от 7 июня 2012 г. N 124&quot; {КонсультантПлюс}">
        <w:r>
          <w:rPr>
            <w:sz w:val="20"/>
            <w:color w:val="0000ff"/>
          </w:rPr>
          <w:t xml:space="preserve">Приказом</w:t>
        </w:r>
      </w:hyperlink>
      <w:r>
        <w:rPr>
          <w:sz w:val="20"/>
        </w:rPr>
        <w:t xml:space="preserve"> Судебного департамента при Верховном Суде РФ от 24.12.2015 N 394)</w:t>
      </w:r>
    </w:p>
    <w:p>
      <w:pPr>
        <w:pStyle w:val="0"/>
        <w:jc w:val="both"/>
      </w:pPr>
      <w:r>
        <w:rPr>
          <w:sz w:val="20"/>
        </w:rPr>
      </w:r>
    </w:p>
    <w:p>
      <w:pPr>
        <w:pStyle w:val="2"/>
        <w:outlineLvl w:val="1"/>
        <w:jc w:val="center"/>
      </w:pPr>
      <w:r>
        <w:rPr>
          <w:sz w:val="20"/>
        </w:rPr>
        <w:t xml:space="preserve">4. Основания и порядок изменения размеров и прекращения</w:t>
      </w:r>
    </w:p>
    <w:p>
      <w:pPr>
        <w:pStyle w:val="2"/>
        <w:jc w:val="center"/>
      </w:pPr>
      <w:r>
        <w:rPr>
          <w:sz w:val="20"/>
        </w:rPr>
        <w:t xml:space="preserve">выплаты компенсации судьям расходов, связанных с наймом</w:t>
      </w:r>
    </w:p>
    <w:p>
      <w:pPr>
        <w:pStyle w:val="2"/>
        <w:jc w:val="center"/>
      </w:pPr>
      <w:r>
        <w:rPr>
          <w:sz w:val="20"/>
        </w:rPr>
        <w:t xml:space="preserve">(поднаймом) жилых помещений</w:t>
      </w:r>
    </w:p>
    <w:p>
      <w:pPr>
        <w:pStyle w:val="0"/>
        <w:jc w:val="both"/>
      </w:pPr>
      <w:r>
        <w:rPr>
          <w:sz w:val="20"/>
        </w:rPr>
      </w:r>
    </w:p>
    <w:p>
      <w:pPr>
        <w:pStyle w:val="0"/>
        <w:ind w:firstLine="540"/>
        <w:jc w:val="both"/>
      </w:pPr>
      <w:r>
        <w:rPr>
          <w:sz w:val="20"/>
        </w:rPr>
        <w:t xml:space="preserve">4.1. Максимально возможный размер компенсации может подлежать корректировке в случае изменения предельной стоимости найма одного квадратного метра площади жилого помещения в субъектах Российской Федерации, утвержденной приказом Минтруда России, либо изменения площади жилого помещения, необходимого для обеспечения судьи в соответствии с решением жилищной комиссии.</w:t>
      </w:r>
    </w:p>
    <w:p>
      <w:pPr>
        <w:pStyle w:val="0"/>
        <w:spacing w:before="200" w:line-rule="auto"/>
        <w:ind w:firstLine="540"/>
        <w:jc w:val="both"/>
      </w:pPr>
      <w:r>
        <w:rPr>
          <w:sz w:val="20"/>
        </w:rPr>
        <w:t xml:space="preserve">4.2. Выплата компенсации прекращается:</w:t>
      </w:r>
    </w:p>
    <w:p>
      <w:pPr>
        <w:pStyle w:val="0"/>
        <w:spacing w:before="200" w:line-rule="auto"/>
        <w:ind w:firstLine="540"/>
        <w:jc w:val="both"/>
      </w:pPr>
      <w:r>
        <w:rPr>
          <w:sz w:val="20"/>
        </w:rPr>
        <w:t xml:space="preserve">4.2.1. По личному заявлению судьи.</w:t>
      </w:r>
    </w:p>
    <w:p>
      <w:pPr>
        <w:pStyle w:val="0"/>
        <w:spacing w:before="200" w:line-rule="auto"/>
        <w:ind w:firstLine="540"/>
        <w:jc w:val="both"/>
      </w:pPr>
      <w:r>
        <w:rPr>
          <w:sz w:val="20"/>
        </w:rPr>
        <w:t xml:space="preserve">4.2.2. В случае прекращения полномочий судьи по основаниям, предусмотренным </w:t>
      </w:r>
      <w:hyperlink w:history="0" r:id="rId50" w:tooltip="Закон РФ от 26.06.1992 N 3132-1 (ред. от 10.07.2023, с изм. от 27.11.2023) &quot;О статусе судей в Российской Федерации&quot; {КонсультантПлюс}">
        <w:r>
          <w:rPr>
            <w:sz w:val="20"/>
            <w:color w:val="0000ff"/>
          </w:rPr>
          <w:t xml:space="preserve">статьей 14</w:t>
        </w:r>
      </w:hyperlink>
      <w:r>
        <w:rPr>
          <w:sz w:val="20"/>
        </w:rPr>
        <w:t xml:space="preserve"> Закона Российской Федерации от 26 июня 1992 г. N 3132-1 "О статусе судей в Российской Федерации".</w:t>
      </w:r>
    </w:p>
    <w:p>
      <w:pPr>
        <w:pStyle w:val="0"/>
        <w:spacing w:before="200" w:line-rule="auto"/>
        <w:ind w:firstLine="540"/>
        <w:jc w:val="both"/>
      </w:pPr>
      <w:r>
        <w:rPr>
          <w:sz w:val="20"/>
        </w:rPr>
        <w:t xml:space="preserve">4.2.3. Судье, утратившему основание для признания его нуждающимся в предоставлении жилого помещения.</w:t>
      </w:r>
    </w:p>
    <w:bookmarkStart w:id="121" w:name="P121"/>
    <w:bookmarkEnd w:id="121"/>
    <w:p>
      <w:pPr>
        <w:pStyle w:val="0"/>
        <w:spacing w:before="200" w:line-rule="auto"/>
        <w:ind w:firstLine="540"/>
        <w:jc w:val="both"/>
      </w:pPr>
      <w:r>
        <w:rPr>
          <w:sz w:val="20"/>
        </w:rPr>
        <w:t xml:space="preserve">4.2.4. В связи с окончанием срока действия (расторжением) договора найма.</w:t>
      </w:r>
    </w:p>
    <w:p>
      <w:pPr>
        <w:pStyle w:val="0"/>
        <w:spacing w:before="200" w:line-rule="auto"/>
        <w:ind w:firstLine="540"/>
        <w:jc w:val="both"/>
      </w:pPr>
      <w:r>
        <w:rPr>
          <w:sz w:val="20"/>
        </w:rPr>
        <w:t xml:space="preserve">4.3. Выплата компенсации прекращается на основании приказа Суда, Управления, изданного в соответствии с решением жилищной комиссии.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Положению о компенсации</w:t>
      </w:r>
    </w:p>
    <w:p>
      <w:pPr>
        <w:pStyle w:val="0"/>
        <w:jc w:val="right"/>
      </w:pPr>
      <w:r>
        <w:rPr>
          <w:sz w:val="20"/>
        </w:rPr>
        <w:t xml:space="preserve">судьям расходов, связанных</w:t>
      </w:r>
    </w:p>
    <w:p>
      <w:pPr>
        <w:pStyle w:val="0"/>
        <w:jc w:val="right"/>
      </w:pPr>
      <w:r>
        <w:rPr>
          <w:sz w:val="20"/>
        </w:rPr>
        <w:t xml:space="preserve">с наймом (поднаймом)</w:t>
      </w:r>
    </w:p>
    <w:p>
      <w:pPr>
        <w:pStyle w:val="0"/>
        <w:jc w:val="right"/>
      </w:pPr>
      <w:r>
        <w:rPr>
          <w:sz w:val="20"/>
        </w:rPr>
        <w:t xml:space="preserve">жилых помещений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51" w:tooltip="Приказ Судебного департамента при Верховном Суде РФ от 22.10.2020 N 191 (ред. от 12.04.2021) &quot;О внесении изменений в нормативные акты Судебного департамента при Верховном Суде Российской Федерации, регулирующие вопросы компенсации судьям расходов, связанных с наймом (поднаймом) жилых помещений&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22.10.2020 N 191)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CellMar>
          <w:top w:w="102" w:type="dxa"/>
          <w:left w:w="62" w:type="dxa"/>
          <w:bottom w:w="102" w:type="dxa"/>
          <w:right w:w="62" w:type="dxa"/>
        </w:tblCellMar>
      </w:tblPr>
      <w:tblGrid>
        <w:gridCol w:w="505"/>
        <w:gridCol w:w="340"/>
        <w:gridCol w:w="3408"/>
        <w:gridCol w:w="4819"/>
      </w:tblGrid>
      <w:tr>
        <w:tc>
          <w:tcPr>
            <w:gridSpan w:val="3"/>
            <w:tcW w:w="4253" w:type="dxa"/>
            <w:vAlign w:val="bottom"/>
            <w:tcBorders>
              <w:top w:val="nil"/>
              <w:left w:val="nil"/>
              <w:bottom w:val="nil"/>
              <w:right w:val="nil"/>
            </w:tcBorders>
          </w:tcPr>
          <w:p>
            <w:pPr>
              <w:pStyle w:val="0"/>
            </w:pPr>
            <w:r>
              <w:rPr>
                <w:sz w:val="20"/>
              </w:rPr>
              <w:t xml:space="preserve">Председателю жилищной комиссии</w:t>
            </w:r>
          </w:p>
        </w:tc>
        <w:tc>
          <w:tcPr>
            <w:tcW w:w="4819" w:type="dxa"/>
            <w:tcBorders>
              <w:top w:val="nil"/>
              <w:left w:val="nil"/>
              <w:bottom w:val="single" w:sz="4"/>
              <w:right w:val="nil"/>
            </w:tcBorders>
          </w:tcPr>
          <w:p>
            <w:pPr>
              <w:pStyle w:val="0"/>
            </w:pPr>
            <w:r>
              <w:rPr>
                <w:sz w:val="20"/>
              </w:rPr>
            </w:r>
          </w:p>
        </w:tc>
      </w:tr>
      <w:tr>
        <w:tc>
          <w:tcPr>
            <w:tcW w:w="505" w:type="dxa"/>
            <w:vAlign w:val="bottom"/>
            <w:tcBorders>
              <w:top w:val="nil"/>
              <w:left w:val="nil"/>
              <w:bottom w:val="nil"/>
              <w:right w:val="nil"/>
            </w:tcBorders>
          </w:tcPr>
          <w:p>
            <w:pPr>
              <w:pStyle w:val="0"/>
            </w:pPr>
            <w:r>
              <w:rPr>
                <w:sz w:val="20"/>
              </w:rPr>
            </w:r>
          </w:p>
        </w:tc>
        <w:tc>
          <w:tcPr>
            <w:gridSpan w:val="2"/>
            <w:tcW w:w="3748" w:type="dxa"/>
            <w:tcBorders>
              <w:top w:val="nil"/>
              <w:left w:val="nil"/>
              <w:bottom w:val="nil"/>
              <w:right w:val="nil"/>
            </w:tcBorders>
          </w:tcPr>
          <w:p>
            <w:pPr>
              <w:pStyle w:val="0"/>
            </w:pPr>
            <w:r>
              <w:rPr>
                <w:sz w:val="20"/>
              </w:rPr>
            </w:r>
          </w:p>
        </w:tc>
        <w:tc>
          <w:tcPr>
            <w:tcW w:w="4819" w:type="dxa"/>
            <w:tcBorders>
              <w:top w:val="single" w:sz="4"/>
              <w:left w:val="nil"/>
              <w:bottom w:val="nil"/>
              <w:right w:val="nil"/>
            </w:tcBorders>
          </w:tcPr>
          <w:p>
            <w:pPr>
              <w:pStyle w:val="0"/>
              <w:jc w:val="center"/>
            </w:pPr>
            <w:r>
              <w:rPr>
                <w:sz w:val="20"/>
              </w:rPr>
              <w:t xml:space="preserve">(наименование Суда/Управления)</w:t>
            </w:r>
          </w:p>
        </w:tc>
      </w:tr>
      <w:tr>
        <w:tc>
          <w:tcPr>
            <w:tcW w:w="505" w:type="dxa"/>
            <w:tcBorders>
              <w:top w:val="nil"/>
              <w:left w:val="nil"/>
              <w:bottom w:val="nil"/>
              <w:right w:val="nil"/>
            </w:tcBorders>
          </w:tcPr>
          <w:p>
            <w:pPr>
              <w:pStyle w:val="0"/>
            </w:pPr>
            <w:r>
              <w:rPr>
                <w:sz w:val="20"/>
              </w:rPr>
              <w:t xml:space="preserve">от</w:t>
            </w:r>
          </w:p>
        </w:tc>
        <w:tc>
          <w:tcPr>
            <w:gridSpan w:val="3"/>
            <w:tcW w:w="8567" w:type="dxa"/>
            <w:tcBorders>
              <w:top w:val="nil"/>
              <w:left w:val="nil"/>
              <w:bottom w:val="single" w:sz="4"/>
              <w:right w:val="nil"/>
            </w:tcBorders>
          </w:tcPr>
          <w:p>
            <w:pPr>
              <w:pStyle w:val="0"/>
            </w:pPr>
            <w:r>
              <w:rPr>
                <w:sz w:val="20"/>
              </w:rPr>
            </w:r>
          </w:p>
        </w:tc>
      </w:tr>
      <w:tr>
        <w:tc>
          <w:tcPr>
            <w:gridSpan w:val="2"/>
            <w:tcW w:w="845" w:type="dxa"/>
            <w:tcBorders>
              <w:top w:val="nil"/>
              <w:left w:val="nil"/>
              <w:bottom w:val="nil"/>
              <w:right w:val="nil"/>
            </w:tcBorders>
          </w:tcPr>
          <w:p>
            <w:pPr>
              <w:pStyle w:val="0"/>
            </w:pPr>
            <w:r>
              <w:rPr>
                <w:sz w:val="20"/>
              </w:rPr>
            </w:r>
          </w:p>
        </w:tc>
        <w:tc>
          <w:tcPr>
            <w:gridSpan w:val="2"/>
            <w:tcW w:w="8227" w:type="dxa"/>
            <w:tcBorders>
              <w:top w:val="single" w:sz="4"/>
              <w:left w:val="nil"/>
              <w:bottom w:val="nil"/>
              <w:right w:val="nil"/>
            </w:tcBorders>
          </w:tcPr>
          <w:p>
            <w:pPr>
              <w:pStyle w:val="0"/>
              <w:jc w:val="center"/>
            </w:pPr>
            <w:r>
              <w:rPr>
                <w:sz w:val="20"/>
              </w:rPr>
              <w:t xml:space="preserve">(фамилия, имя, отчество заявителя)</w:t>
            </w:r>
          </w:p>
        </w:tc>
      </w:tr>
      <w:tr>
        <w:tc>
          <w:tcPr>
            <w:gridSpan w:val="2"/>
            <w:tcW w:w="845" w:type="dxa"/>
            <w:vAlign w:val="bottom"/>
            <w:tcBorders>
              <w:top w:val="nil"/>
              <w:left w:val="nil"/>
              <w:bottom w:val="nil"/>
              <w:right w:val="nil"/>
            </w:tcBorders>
          </w:tcPr>
          <w:p>
            <w:pPr>
              <w:pStyle w:val="0"/>
            </w:pPr>
            <w:r>
              <w:rPr>
                <w:sz w:val="20"/>
              </w:rPr>
              <w:t xml:space="preserve">судьи</w:t>
            </w:r>
          </w:p>
        </w:tc>
        <w:tc>
          <w:tcPr>
            <w:gridSpan w:val="2"/>
            <w:tcW w:w="8227" w:type="dxa"/>
            <w:tcBorders>
              <w:top w:val="nil"/>
              <w:left w:val="nil"/>
              <w:bottom w:val="single" w:sz="4"/>
              <w:right w:val="nil"/>
            </w:tcBorders>
          </w:tcPr>
          <w:p>
            <w:pPr>
              <w:pStyle w:val="0"/>
            </w:pPr>
            <w:r>
              <w:rPr>
                <w:sz w:val="20"/>
              </w:rPr>
            </w:r>
          </w:p>
        </w:tc>
      </w:tr>
      <w:tr>
        <w:tc>
          <w:tcPr>
            <w:gridSpan w:val="2"/>
            <w:tcW w:w="845" w:type="dxa"/>
            <w:tcBorders>
              <w:top w:val="nil"/>
              <w:left w:val="nil"/>
              <w:bottom w:val="nil"/>
              <w:right w:val="nil"/>
            </w:tcBorders>
          </w:tcPr>
          <w:p>
            <w:pPr>
              <w:pStyle w:val="0"/>
            </w:pPr>
            <w:r>
              <w:rPr>
                <w:sz w:val="20"/>
              </w:rPr>
            </w:r>
          </w:p>
        </w:tc>
        <w:tc>
          <w:tcPr>
            <w:gridSpan w:val="2"/>
            <w:tcW w:w="8227" w:type="dxa"/>
            <w:tcBorders>
              <w:top w:val="single" w:sz="4"/>
              <w:left w:val="nil"/>
              <w:bottom w:val="nil"/>
              <w:right w:val="nil"/>
            </w:tcBorders>
          </w:tcPr>
          <w:p>
            <w:pPr>
              <w:pStyle w:val="0"/>
              <w:jc w:val="center"/>
            </w:pPr>
            <w:r>
              <w:rPr>
                <w:sz w:val="20"/>
              </w:rPr>
              <w:t xml:space="preserve">(наименование суда (судебного участка)</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151" w:name="P151"/>
          <w:bookmarkEnd w:id="151"/>
          <w:p>
            <w:pPr>
              <w:pStyle w:val="0"/>
              <w:jc w:val="center"/>
            </w:pPr>
            <w:r>
              <w:rPr>
                <w:sz w:val="20"/>
              </w:rPr>
              <w:t xml:space="preserve">ЗАЯВЛЕНИЕ</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570"/>
        <w:gridCol w:w="8161"/>
        <w:gridCol w:w="340"/>
      </w:tblGrid>
      <w:tr>
        <w:tc>
          <w:tcPr>
            <w:gridSpan w:val="3"/>
            <w:tcW w:w="9071" w:type="dxa"/>
            <w:tcBorders>
              <w:top w:val="nil"/>
              <w:left w:val="nil"/>
              <w:bottom w:val="nil"/>
              <w:right w:val="nil"/>
            </w:tcBorders>
          </w:tcPr>
          <w:p>
            <w:pPr>
              <w:pStyle w:val="0"/>
              <w:ind w:firstLine="283"/>
              <w:jc w:val="both"/>
            </w:pPr>
            <w:r>
              <w:rPr>
                <w:sz w:val="20"/>
              </w:rPr>
              <w:t xml:space="preserve">В соответствии с </w:t>
            </w:r>
            <w:hyperlink w:history="0" r:id="rId52" w:tooltip="Закон РФ от 26.06.1992 N 3132-1 (ред. от 10.07.2023, с изм. от 27.11.2023) &quot;О статусе судей в Российской Федерации&quot; {КонсультантПлюс}">
              <w:r>
                <w:rPr>
                  <w:sz w:val="20"/>
                  <w:color w:val="0000ff"/>
                </w:rPr>
                <w:t xml:space="preserve">пунктом 24 статьи 19.1</w:t>
              </w:r>
            </w:hyperlink>
            <w:r>
              <w:rPr>
                <w:sz w:val="20"/>
              </w:rPr>
              <w:t xml:space="preserve"> Закона Российской Федерации от 26 июня 1992 г. N 3132-1 "О статусе судей в Российской Федерации", </w:t>
            </w:r>
            <w:hyperlink w:history="0" r:id="rId53" w:tooltip="Федеральный закон от 10.01.1996 N 6-ФЗ (ред. от 06.03.2019) &quot;О дополнительных гарантиях социальной защиты судей и работников аппаратов судов Российской Федерации&quot; {КонсультантПлюс}">
              <w:r>
                <w:rPr>
                  <w:sz w:val="20"/>
                  <w:color w:val="0000ff"/>
                </w:rPr>
                <w:t xml:space="preserve">статьей 5</w:t>
              </w:r>
            </w:hyperlink>
            <w:r>
              <w:rPr>
                <w:sz w:val="20"/>
              </w:rPr>
              <w:t xml:space="preserve"> Федерального закона от 10 января 1996 г. N 6-ФЗ "О дополнительных гарантиях социальной защиты судей и работников аппаратов судов Российской Федерации", </w:t>
            </w:r>
            <w:hyperlink w:history="0" r:id="rId54" w:tooltip="Постановление Правительства РФ от 18.08.2020 N 1255 &quot;О размере и порядке выплаты судьям денежной компенсации за наем (поднаем) жилых помещений&quot; (вместе с &quot;Положением о размере и порядке выплаты судьям денежной компенсации за наем (поднаем) жилых помещений&quot;) {КонсультантПлюс}">
              <w:r>
                <w:rPr>
                  <w:sz w:val="20"/>
                  <w:color w:val="0000ff"/>
                </w:rPr>
                <w:t xml:space="preserve">постановлением</w:t>
              </w:r>
            </w:hyperlink>
            <w:r>
              <w:rPr>
                <w:sz w:val="20"/>
              </w:rPr>
              <w:t xml:space="preserve"> Правительства Российской Федерации от 18 августа 2020 г. N 1255, </w:t>
            </w:r>
            <w:hyperlink w:history="0" w:anchor="P41" w:tooltip="ПОЛОЖЕНИЕ">
              <w:r>
                <w:rPr>
                  <w:sz w:val="20"/>
                  <w:color w:val="0000ff"/>
                </w:rPr>
                <w:t xml:space="preserve">Положением</w:t>
              </w:r>
            </w:hyperlink>
            <w:r>
              <w:rPr>
                <w:sz w:val="20"/>
              </w:rPr>
              <w:t xml:space="preserve"> о компенсации судьям расходов, связанных с наймом (поднаймом) жилых помещений, прошу Вас рассмотреть вопрос о выплате мне компенсации за наем (поднаем) жилого помещения, находящегося по адресу:</w:t>
            </w:r>
          </w:p>
        </w:tc>
      </w:tr>
      <w:tr>
        <w:tc>
          <w:tcPr>
            <w:gridSpan w:val="2"/>
            <w:tcW w:w="8731"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jc w:val="both"/>
            </w:pPr>
            <w:r>
              <w:rPr>
                <w:sz w:val="20"/>
              </w:rPr>
              <w:t xml:space="preserve">,</w:t>
            </w:r>
          </w:p>
        </w:tc>
      </w:tr>
      <w:tr>
        <w:tc>
          <w:tcPr>
            <w:gridSpan w:val="2"/>
            <w:tcW w:w="8731" w:type="dxa"/>
            <w:tcBorders>
              <w:top w:val="single" w:sz="4"/>
              <w:left w:val="nil"/>
              <w:bottom w:val="nil"/>
              <w:right w:val="nil"/>
            </w:tcBorders>
          </w:tcPr>
          <w:p>
            <w:pPr>
              <w:pStyle w:val="0"/>
              <w:jc w:val="center"/>
            </w:pPr>
            <w:r>
              <w:rPr>
                <w:sz w:val="20"/>
              </w:rPr>
              <w:t xml:space="preserve">(полный адрес жилого помещения согласно договору найма (поднайма)</w:t>
            </w:r>
          </w:p>
        </w:tc>
        <w:tc>
          <w:tcPr>
            <w:tcW w:w="340" w:type="dxa"/>
            <w:tcBorders>
              <w:top w:val="nil"/>
              <w:left w:val="nil"/>
              <w:bottom w:val="nil"/>
              <w:right w:val="nil"/>
            </w:tcBorders>
          </w:tcPr>
          <w:p>
            <w:pPr>
              <w:pStyle w:val="0"/>
            </w:pPr>
            <w:r>
              <w:rPr>
                <w:sz w:val="20"/>
              </w:rPr>
            </w:r>
          </w:p>
        </w:tc>
      </w:tr>
      <w:tr>
        <w:tc>
          <w:tcPr>
            <w:gridSpan w:val="3"/>
            <w:tcW w:w="9071" w:type="dxa"/>
            <w:tcBorders>
              <w:top w:val="nil"/>
              <w:left w:val="nil"/>
              <w:bottom w:val="nil"/>
              <w:right w:val="nil"/>
            </w:tcBorders>
          </w:tcPr>
          <w:p>
            <w:pPr>
              <w:pStyle w:val="0"/>
              <w:jc w:val="both"/>
            </w:pPr>
            <w:r>
              <w:rPr>
                <w:sz w:val="20"/>
              </w:rPr>
              <w:t xml:space="preserve">согласно договору найма (поднайма) N __ от _______ 20__ г. (далее - Договор).</w:t>
            </w:r>
          </w:p>
        </w:tc>
      </w:tr>
      <w:tr>
        <w:tc>
          <w:tcPr>
            <w:gridSpan w:val="3"/>
            <w:tcW w:w="9071" w:type="dxa"/>
            <w:tcBorders>
              <w:top w:val="nil"/>
              <w:left w:val="nil"/>
              <w:bottom w:val="nil"/>
              <w:right w:val="nil"/>
            </w:tcBorders>
          </w:tcPr>
          <w:p>
            <w:pPr>
              <w:pStyle w:val="1"/>
              <w:jc w:val="both"/>
            </w:pPr>
            <w:r>
              <w:rPr>
                <w:sz w:val="20"/>
              </w:rPr>
              <w:t xml:space="preserve">    Фактические  затраты  на наем (поднаем) жилого помещения</w:t>
            </w:r>
          </w:p>
          <w:p>
            <w:pPr>
              <w:pStyle w:val="1"/>
              <w:jc w:val="both"/>
            </w:pPr>
            <w:r>
              <w:rPr>
                <w:sz w:val="20"/>
              </w:rPr>
              <w:t xml:space="preserve">составляют _______________________________________________.</w:t>
            </w:r>
          </w:p>
          <w:p>
            <w:pPr>
              <w:pStyle w:val="1"/>
              <w:jc w:val="both"/>
            </w:pPr>
            <w:r>
              <w:rPr>
                <w:sz w:val="20"/>
              </w:rPr>
              <w:t xml:space="preserve">                           (сумма прописью)</w:t>
            </w:r>
          </w:p>
        </w:tc>
      </w:tr>
      <w:tr>
        <w:tc>
          <w:tcPr>
            <w:gridSpan w:val="3"/>
            <w:tcW w:w="9071" w:type="dxa"/>
            <w:tcBorders>
              <w:top w:val="nil"/>
              <w:left w:val="nil"/>
              <w:bottom w:val="nil"/>
              <w:right w:val="nil"/>
            </w:tcBorders>
          </w:tcPr>
          <w:p>
            <w:pPr>
              <w:pStyle w:val="0"/>
              <w:ind w:firstLine="283"/>
              <w:jc w:val="both"/>
            </w:pPr>
            <w:r>
              <w:rPr>
                <w:sz w:val="20"/>
              </w:rPr>
              <w:t xml:space="preserve">Вместе со мной в жилом помещении проживают члены семьи, указанные в Договоре:</w:t>
            </w:r>
          </w:p>
        </w:tc>
      </w:tr>
      <w:tr>
        <w:tc>
          <w:tcPr>
            <w:tcW w:w="570" w:type="dxa"/>
            <w:tcBorders>
              <w:top w:val="nil"/>
              <w:left w:val="nil"/>
              <w:bottom w:val="nil"/>
              <w:right w:val="nil"/>
            </w:tcBorders>
          </w:tcPr>
          <w:p>
            <w:pPr>
              <w:pStyle w:val="0"/>
              <w:jc w:val="right"/>
            </w:pPr>
            <w:r>
              <w:rPr>
                <w:sz w:val="20"/>
              </w:rPr>
              <w:t xml:space="preserve">1.</w:t>
            </w:r>
          </w:p>
        </w:tc>
        <w:tc>
          <w:tcPr>
            <w:gridSpan w:val="2"/>
            <w:tcW w:w="8501" w:type="dxa"/>
            <w:tcBorders>
              <w:top w:val="nil"/>
              <w:left w:val="nil"/>
              <w:bottom w:val="single" w:sz="4"/>
              <w:right w:val="nil"/>
            </w:tcBorders>
          </w:tcPr>
          <w:p>
            <w:pPr>
              <w:pStyle w:val="0"/>
            </w:pPr>
            <w:r>
              <w:rPr>
                <w:sz w:val="20"/>
              </w:rPr>
            </w:r>
          </w:p>
        </w:tc>
      </w:tr>
      <w:tr>
        <w:tc>
          <w:tcPr>
            <w:tcW w:w="570" w:type="dxa"/>
            <w:tcBorders>
              <w:top w:val="nil"/>
              <w:left w:val="nil"/>
              <w:bottom w:val="nil"/>
              <w:right w:val="nil"/>
            </w:tcBorders>
          </w:tcPr>
          <w:p>
            <w:pPr>
              <w:pStyle w:val="0"/>
            </w:pPr>
            <w:r>
              <w:rPr>
                <w:sz w:val="20"/>
              </w:rPr>
            </w:r>
          </w:p>
        </w:tc>
        <w:tc>
          <w:tcPr>
            <w:gridSpan w:val="2"/>
            <w:tcW w:w="8501" w:type="dxa"/>
            <w:tcBorders>
              <w:top w:val="single" w:sz="4"/>
              <w:left w:val="nil"/>
              <w:bottom w:val="nil"/>
              <w:right w:val="nil"/>
            </w:tcBorders>
          </w:tcPr>
          <w:p>
            <w:pPr>
              <w:pStyle w:val="0"/>
              <w:jc w:val="center"/>
            </w:pPr>
            <w:r>
              <w:rPr>
                <w:sz w:val="20"/>
              </w:rPr>
              <w:t xml:space="preserve">(Ф.И.О., родственные отношения)</w:t>
            </w:r>
          </w:p>
        </w:tc>
      </w:tr>
      <w:tr>
        <w:tc>
          <w:tcPr>
            <w:tcW w:w="570" w:type="dxa"/>
            <w:tcBorders>
              <w:top w:val="nil"/>
              <w:left w:val="nil"/>
              <w:bottom w:val="nil"/>
              <w:right w:val="nil"/>
            </w:tcBorders>
          </w:tcPr>
          <w:p>
            <w:pPr>
              <w:pStyle w:val="0"/>
              <w:jc w:val="right"/>
            </w:pPr>
            <w:r>
              <w:rPr>
                <w:sz w:val="20"/>
              </w:rPr>
              <w:t xml:space="preserve">2.</w:t>
            </w:r>
          </w:p>
        </w:tc>
        <w:tc>
          <w:tcPr>
            <w:gridSpan w:val="2"/>
            <w:tcW w:w="8501" w:type="dxa"/>
            <w:tcBorders>
              <w:top w:val="nil"/>
              <w:left w:val="nil"/>
              <w:bottom w:val="single" w:sz="4"/>
              <w:right w:val="nil"/>
            </w:tcBorders>
          </w:tcPr>
          <w:p>
            <w:pPr>
              <w:pStyle w:val="0"/>
            </w:pPr>
            <w:r>
              <w:rPr>
                <w:sz w:val="20"/>
              </w:rPr>
            </w:r>
          </w:p>
        </w:tc>
      </w:tr>
      <w:tr>
        <w:tc>
          <w:tcPr>
            <w:tcW w:w="570" w:type="dxa"/>
            <w:tcBorders>
              <w:top w:val="nil"/>
              <w:left w:val="nil"/>
              <w:bottom w:val="nil"/>
              <w:right w:val="nil"/>
            </w:tcBorders>
          </w:tcPr>
          <w:p>
            <w:pPr>
              <w:pStyle w:val="0"/>
            </w:pPr>
            <w:r>
              <w:rPr>
                <w:sz w:val="20"/>
              </w:rPr>
            </w:r>
          </w:p>
        </w:tc>
        <w:tc>
          <w:tcPr>
            <w:gridSpan w:val="2"/>
            <w:tcW w:w="8501" w:type="dxa"/>
            <w:tcBorders>
              <w:top w:val="single" w:sz="4"/>
              <w:left w:val="nil"/>
              <w:bottom w:val="nil"/>
              <w:right w:val="nil"/>
            </w:tcBorders>
          </w:tcPr>
          <w:p>
            <w:pPr>
              <w:pStyle w:val="0"/>
              <w:jc w:val="center"/>
            </w:pPr>
            <w:r>
              <w:rPr>
                <w:sz w:val="20"/>
              </w:rPr>
              <w:t xml:space="preserve">(Ф.И.О., родственные отношения)</w:t>
            </w:r>
          </w:p>
        </w:tc>
      </w:tr>
      <w:tr>
        <w:tc>
          <w:tcPr>
            <w:gridSpan w:val="3"/>
            <w:tcW w:w="9071" w:type="dxa"/>
            <w:tcBorders>
              <w:top w:val="nil"/>
              <w:left w:val="nil"/>
              <w:bottom w:val="nil"/>
              <w:right w:val="nil"/>
            </w:tcBorders>
          </w:tcPr>
          <w:p>
            <w:pPr>
              <w:pStyle w:val="1"/>
              <w:jc w:val="both"/>
            </w:pPr>
            <w:r>
              <w:rPr>
                <w:sz w:val="20"/>
              </w:rPr>
              <w:t xml:space="preserve">    В  настоящее  время я и члены моей семьи жилых помещений</w:t>
            </w:r>
          </w:p>
          <w:p>
            <w:pPr>
              <w:pStyle w:val="1"/>
              <w:jc w:val="both"/>
            </w:pPr>
            <w:r>
              <w:rPr>
                <w:sz w:val="20"/>
              </w:rPr>
              <w:t xml:space="preserve">для   постоянного   проживания   на   территории  Российской</w:t>
            </w:r>
          </w:p>
          <w:p>
            <w:pPr>
              <w:pStyle w:val="1"/>
              <w:jc w:val="both"/>
            </w:pPr>
            <w:r>
              <w:rPr>
                <w:sz w:val="20"/>
              </w:rPr>
              <w:t xml:space="preserve">Федерации не имеем/имеем ___________________________________</w:t>
            </w:r>
          </w:p>
          <w:p>
            <w:pPr>
              <w:pStyle w:val="1"/>
              <w:jc w:val="both"/>
            </w:pPr>
            <w:r>
              <w:rPr>
                <w:sz w:val="20"/>
              </w:rPr>
              <w:t xml:space="preserve">                         (ненужное зачеркнуть, указать адрес</w:t>
            </w:r>
          </w:p>
          <w:p>
            <w:pPr>
              <w:pStyle w:val="1"/>
              <w:jc w:val="both"/>
            </w:pPr>
            <w:r>
              <w:rPr>
                <w:sz w:val="20"/>
              </w:rPr>
              <w:t xml:space="preserve">                           имеющегося в собственности или</w:t>
            </w:r>
          </w:p>
          <w:p>
            <w:pPr>
              <w:pStyle w:val="1"/>
              <w:jc w:val="both"/>
            </w:pPr>
            <w:r>
              <w:rPr>
                <w:sz w:val="20"/>
              </w:rPr>
              <w:t xml:space="preserve">                            по договору социального найма</w:t>
            </w:r>
          </w:p>
          <w:p>
            <w:pPr>
              <w:pStyle w:val="1"/>
              <w:jc w:val="both"/>
            </w:pPr>
            <w:r>
              <w:rPr>
                <w:sz w:val="20"/>
              </w:rPr>
              <w:t xml:space="preserve">                          жилого помещения для постоянного</w:t>
            </w:r>
          </w:p>
          <w:p>
            <w:pPr>
              <w:pStyle w:val="1"/>
              <w:jc w:val="both"/>
            </w:pPr>
            <w:r>
              <w:rPr>
                <w:sz w:val="20"/>
              </w:rPr>
              <w:t xml:space="preserve">                               проживания, его площадь</w:t>
            </w:r>
          </w:p>
          <w:p>
            <w:pPr>
              <w:pStyle w:val="1"/>
              <w:jc w:val="both"/>
            </w:pPr>
            <w:r>
              <w:rPr>
                <w:sz w:val="20"/>
              </w:rPr>
              <w:t xml:space="preserve">                           и сведения о его использовании)</w:t>
            </w:r>
          </w:p>
        </w:tc>
      </w:tr>
      <w:tr>
        <w:tc>
          <w:tcPr>
            <w:gridSpan w:val="3"/>
            <w:tcW w:w="9071" w:type="dxa"/>
            <w:tcBorders>
              <w:top w:val="nil"/>
              <w:left w:val="nil"/>
              <w:bottom w:val="nil"/>
              <w:right w:val="nil"/>
            </w:tcBorders>
          </w:tcPr>
          <w:p>
            <w:pPr>
              <w:pStyle w:val="1"/>
              <w:jc w:val="both"/>
            </w:pPr>
            <w:r>
              <w:rPr>
                <w:sz w:val="20"/>
              </w:rPr>
              <w:t xml:space="preserve">    Состою  на  учете в качестве не имеющего жилых помещений</w:t>
            </w:r>
          </w:p>
          <w:p>
            <w:pPr>
              <w:pStyle w:val="1"/>
              <w:jc w:val="both"/>
            </w:pPr>
            <w:r>
              <w:rPr>
                <w:sz w:val="20"/>
              </w:rPr>
              <w:t xml:space="preserve">по месту нахождения суда с _________________________________</w:t>
            </w:r>
          </w:p>
          <w:p>
            <w:pPr>
              <w:pStyle w:val="1"/>
              <w:jc w:val="both"/>
            </w:pPr>
            <w:r>
              <w:rPr>
                <w:sz w:val="20"/>
              </w:rPr>
              <w:t xml:space="preserve">                              (дата, N протокола жилищной</w:t>
            </w:r>
          </w:p>
          <w:p>
            <w:pPr>
              <w:pStyle w:val="1"/>
              <w:jc w:val="both"/>
            </w:pPr>
            <w:r>
              <w:rPr>
                <w:sz w:val="20"/>
              </w:rPr>
              <w:t xml:space="preserve">                            комиссии, основание постановки</w:t>
            </w:r>
          </w:p>
          <w:p>
            <w:pPr>
              <w:pStyle w:val="1"/>
              <w:jc w:val="both"/>
            </w:pPr>
            <w:r>
              <w:rPr>
                <w:sz w:val="20"/>
              </w:rPr>
              <w:t xml:space="preserve">                               на учет (</w:t>
            </w:r>
            <w:hyperlink w:history="0" r:id="rId55" w:tooltip="Закон РФ от 26.06.1992 N 3132-1 (ред. от 10.07.2023, с изм. от 27.11.2023) &quot;О статусе судей в Российской Федерации&quot; {КонсультантПлюс}">
              <w:r>
                <w:rPr>
                  <w:sz w:val="20"/>
                  <w:color w:val="0000ff"/>
                </w:rPr>
                <w:t xml:space="preserve">подпункт 1</w:t>
              </w:r>
            </w:hyperlink>
            <w:r>
              <w:rPr>
                <w:sz w:val="20"/>
              </w:rPr>
              <w:t xml:space="preserve"> или </w:t>
            </w:r>
            <w:hyperlink w:history="0" r:id="rId56" w:tooltip="Закон РФ от 26.06.1992 N 3132-1 (ред. от 10.07.2023, с изм. от 27.11.2023) &quot;О статусе судей в Российской Федерации&quot; {КонсультантПлюс}">
              <w:r>
                <w:rPr>
                  <w:sz w:val="20"/>
                  <w:color w:val="0000ff"/>
                </w:rPr>
                <w:t xml:space="preserve">2</w:t>
              </w:r>
            </w:hyperlink>
          </w:p>
          <w:p>
            <w:pPr>
              <w:pStyle w:val="1"/>
              <w:jc w:val="both"/>
            </w:pPr>
            <w:r>
              <w:rPr>
                <w:sz w:val="20"/>
              </w:rPr>
              <w:t xml:space="preserve">                             пункта 20 статьи 19.1 Закона</w:t>
            </w:r>
          </w:p>
          <w:p>
            <w:pPr>
              <w:pStyle w:val="1"/>
              <w:jc w:val="both"/>
            </w:pPr>
            <w:r>
              <w:rPr>
                <w:sz w:val="20"/>
              </w:rPr>
              <w:t xml:space="preserve">                                 Российской Федерации</w:t>
            </w:r>
          </w:p>
          <w:p>
            <w:pPr>
              <w:pStyle w:val="1"/>
              <w:jc w:val="both"/>
            </w:pPr>
            <w:r>
              <w:rPr>
                <w:sz w:val="20"/>
              </w:rPr>
              <w:t xml:space="preserve">                              от 26 июня 1992 г. N 3132-1</w:t>
            </w:r>
          </w:p>
          <w:p>
            <w:pPr>
              <w:pStyle w:val="1"/>
              <w:jc w:val="both"/>
            </w:pPr>
            <w:r>
              <w:rPr>
                <w:sz w:val="20"/>
              </w:rPr>
              <w:t xml:space="preserve">                                   "О статусе судей</w:t>
            </w:r>
          </w:p>
          <w:p>
            <w:pPr>
              <w:pStyle w:val="1"/>
              <w:jc w:val="both"/>
            </w:pPr>
            <w:r>
              <w:rPr>
                <w:sz w:val="20"/>
              </w:rPr>
              <w:t xml:space="preserve">                               в Российской Федерации")</w:t>
            </w:r>
          </w:p>
        </w:tc>
      </w:tr>
      <w:tr>
        <w:tc>
          <w:tcPr>
            <w:gridSpan w:val="3"/>
            <w:tcW w:w="9071" w:type="dxa"/>
            <w:tcBorders>
              <w:top w:val="nil"/>
              <w:left w:val="nil"/>
              <w:bottom w:val="nil"/>
              <w:right w:val="nil"/>
            </w:tcBorders>
          </w:tcPr>
          <w:p>
            <w:pPr>
              <w:pStyle w:val="0"/>
              <w:ind w:firstLine="283"/>
              <w:jc w:val="both"/>
            </w:pPr>
            <w:r>
              <w:rPr>
                <w:sz w:val="20"/>
              </w:rPr>
              <w:t xml:space="preserve">К заявлению прилагаются:</w:t>
            </w:r>
          </w:p>
          <w:p>
            <w:pPr>
              <w:pStyle w:val="0"/>
              <w:ind w:firstLine="283"/>
              <w:jc w:val="both"/>
            </w:pPr>
            <w:r>
              <w:rPr>
                <w:sz w:val="20"/>
              </w:rPr>
              <w:t xml:space="preserve">1. Копия договора найма.</w:t>
            </w:r>
          </w:p>
          <w:p>
            <w:pPr>
              <w:pStyle w:val="0"/>
              <w:ind w:firstLine="283"/>
              <w:jc w:val="both"/>
            </w:pPr>
            <w:r>
              <w:rPr>
                <w:sz w:val="20"/>
              </w:rPr>
              <w:t xml:space="preserve">2. Копия свидетельства о регистрации по месту пребывания (для каждого члена семьи, указанного в договоре найма).</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2778"/>
        <w:gridCol w:w="964"/>
        <w:gridCol w:w="2380"/>
        <w:gridCol w:w="340"/>
        <w:gridCol w:w="2607"/>
      </w:tblGrid>
      <w:tr>
        <w:tc>
          <w:tcPr>
            <w:tcW w:w="2778" w:type="dxa"/>
            <w:tcBorders>
              <w:top w:val="nil"/>
              <w:left w:val="nil"/>
              <w:bottom w:val="nil"/>
              <w:right w:val="nil"/>
            </w:tcBorders>
          </w:tcPr>
          <w:p>
            <w:pPr>
              <w:pStyle w:val="0"/>
              <w:ind w:left="283"/>
              <w:jc w:val="both"/>
            </w:pPr>
            <w:r>
              <w:rPr>
                <w:sz w:val="20"/>
              </w:rPr>
              <w:t xml:space="preserve">"__" _______ 20__ г.</w:t>
            </w:r>
          </w:p>
        </w:tc>
        <w:tc>
          <w:tcPr>
            <w:tcW w:w="964" w:type="dxa"/>
            <w:tcBorders>
              <w:top w:val="nil"/>
              <w:left w:val="nil"/>
              <w:bottom w:val="nil"/>
              <w:right w:val="nil"/>
            </w:tcBorders>
          </w:tcPr>
          <w:p>
            <w:pPr>
              <w:pStyle w:val="0"/>
            </w:pPr>
            <w:r>
              <w:rPr>
                <w:sz w:val="20"/>
              </w:rPr>
            </w:r>
          </w:p>
        </w:tc>
        <w:tc>
          <w:tcPr>
            <w:tcW w:w="238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jc w:val="center"/>
            </w:pPr>
            <w:r>
              <w:rPr>
                <w:sz w:val="20"/>
              </w:rPr>
              <w:t xml:space="preserve">/</w:t>
            </w:r>
          </w:p>
        </w:tc>
        <w:tc>
          <w:tcPr>
            <w:tcW w:w="2607" w:type="dxa"/>
            <w:tcBorders>
              <w:top w:val="nil"/>
              <w:left w:val="nil"/>
              <w:bottom w:val="single" w:sz="4"/>
              <w:right w:val="nil"/>
            </w:tcBorders>
          </w:tcPr>
          <w:p>
            <w:pPr>
              <w:pStyle w:val="0"/>
            </w:pPr>
            <w:r>
              <w:rPr>
                <w:sz w:val="20"/>
              </w:rPr>
            </w:r>
          </w:p>
        </w:tc>
      </w:tr>
      <w:tr>
        <w:tc>
          <w:tcPr>
            <w:tcW w:w="2778" w:type="dxa"/>
            <w:tcBorders>
              <w:top w:val="nil"/>
              <w:left w:val="nil"/>
              <w:bottom w:val="nil"/>
              <w:right w:val="nil"/>
            </w:tcBorders>
          </w:tcPr>
          <w:p>
            <w:pPr>
              <w:pStyle w:val="0"/>
            </w:pPr>
            <w:r>
              <w:rPr>
                <w:sz w:val="20"/>
              </w:rPr>
            </w:r>
          </w:p>
        </w:tc>
        <w:tc>
          <w:tcPr>
            <w:tcW w:w="964" w:type="dxa"/>
            <w:tcBorders>
              <w:top w:val="nil"/>
              <w:left w:val="nil"/>
              <w:bottom w:val="nil"/>
              <w:right w:val="nil"/>
            </w:tcBorders>
          </w:tcPr>
          <w:p>
            <w:pPr>
              <w:pStyle w:val="0"/>
            </w:pPr>
            <w:r>
              <w:rPr>
                <w:sz w:val="20"/>
              </w:rPr>
            </w:r>
          </w:p>
        </w:tc>
        <w:tc>
          <w:tcPr>
            <w:tcW w:w="2380" w:type="dxa"/>
            <w:tcBorders>
              <w:top w:val="single" w:sz="4"/>
              <w:left w:val="nil"/>
              <w:bottom w:val="nil"/>
              <w:right w:val="nil"/>
            </w:tcBorders>
          </w:tcPr>
          <w:p>
            <w:pPr>
              <w:pStyle w:val="0"/>
              <w:jc w:val="center"/>
            </w:pPr>
            <w:r>
              <w:rPr>
                <w:sz w:val="20"/>
              </w:rPr>
              <w:t xml:space="preserve">подпись заявителя</w:t>
            </w:r>
          </w:p>
        </w:tc>
        <w:tc>
          <w:tcPr>
            <w:tcW w:w="340" w:type="dxa"/>
            <w:tcBorders>
              <w:top w:val="nil"/>
              <w:left w:val="nil"/>
              <w:bottom w:val="nil"/>
              <w:right w:val="nil"/>
            </w:tcBorders>
          </w:tcPr>
          <w:p>
            <w:pPr>
              <w:pStyle w:val="0"/>
            </w:pPr>
            <w:r>
              <w:rPr>
                <w:sz w:val="20"/>
              </w:rPr>
            </w:r>
          </w:p>
        </w:tc>
        <w:tc>
          <w:tcPr>
            <w:tcW w:w="2607" w:type="dxa"/>
            <w:tcBorders>
              <w:top w:val="single" w:sz="4"/>
              <w:left w:val="nil"/>
              <w:bottom w:val="nil"/>
              <w:right w:val="nil"/>
            </w:tcBorders>
          </w:tcPr>
          <w:p>
            <w:pPr>
              <w:pStyle w:val="0"/>
              <w:jc w:val="center"/>
            </w:pPr>
            <w:r>
              <w:rPr>
                <w:sz w:val="20"/>
              </w:rPr>
              <w:t xml:space="preserve">(Ф.И.О.)</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3969"/>
        <w:gridCol w:w="5101"/>
      </w:tblGrid>
      <w:tr>
        <w:tc>
          <w:tcPr>
            <w:tcW w:w="3969" w:type="dxa"/>
            <w:tcBorders>
              <w:top w:val="nil"/>
              <w:left w:val="nil"/>
              <w:bottom w:val="nil"/>
              <w:right w:val="nil"/>
            </w:tcBorders>
          </w:tcPr>
          <w:p>
            <w:pPr>
              <w:pStyle w:val="0"/>
            </w:pPr>
            <w:r>
              <w:rPr>
                <w:sz w:val="20"/>
              </w:rPr>
              <w:t xml:space="preserve">Заявление зарегистрировано в книге учета заявлений судей, нуждающихся в получении денежной компенсации</w:t>
            </w:r>
          </w:p>
        </w:tc>
        <w:tc>
          <w:tcPr>
            <w:tcW w:w="5101" w:type="dxa"/>
            <w:tcBorders>
              <w:top w:val="nil"/>
              <w:left w:val="nil"/>
              <w:bottom w:val="single" w:sz="4"/>
              <w:right w:val="nil"/>
            </w:tcBorders>
          </w:tcPr>
          <w:p>
            <w:pPr>
              <w:pStyle w:val="0"/>
            </w:pPr>
            <w:r>
              <w:rPr>
                <w:sz w:val="20"/>
              </w:rPr>
            </w:r>
          </w:p>
        </w:tc>
      </w:tr>
      <w:tr>
        <w:tc>
          <w:tcPr>
            <w:tcW w:w="3969" w:type="dxa"/>
            <w:tcBorders>
              <w:top w:val="nil"/>
              <w:left w:val="nil"/>
              <w:bottom w:val="nil"/>
              <w:right w:val="nil"/>
            </w:tcBorders>
          </w:tcPr>
          <w:p>
            <w:pPr>
              <w:pStyle w:val="0"/>
            </w:pPr>
            <w:r>
              <w:rPr>
                <w:sz w:val="20"/>
              </w:rPr>
            </w:r>
          </w:p>
        </w:tc>
        <w:tc>
          <w:tcPr>
            <w:tcW w:w="5101" w:type="dxa"/>
            <w:tcBorders>
              <w:top w:val="single" w:sz="4"/>
              <w:left w:val="nil"/>
              <w:bottom w:val="nil"/>
              <w:right w:val="nil"/>
            </w:tcBorders>
          </w:tcPr>
          <w:p>
            <w:pPr>
              <w:pStyle w:val="0"/>
              <w:jc w:val="center"/>
            </w:pPr>
            <w:r>
              <w:rPr>
                <w:sz w:val="20"/>
              </w:rPr>
              <w:t xml:space="preserve">дата регистрации заявления</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4365"/>
        <w:gridCol w:w="1644"/>
        <w:gridCol w:w="340"/>
        <w:gridCol w:w="2721"/>
      </w:tblGrid>
      <w:tr>
        <w:tc>
          <w:tcPr>
            <w:tcW w:w="4365" w:type="dxa"/>
            <w:tcBorders>
              <w:top w:val="nil"/>
              <w:left w:val="nil"/>
              <w:bottom w:val="nil"/>
              <w:right w:val="nil"/>
            </w:tcBorders>
          </w:tcPr>
          <w:p>
            <w:pPr>
              <w:pStyle w:val="0"/>
            </w:pPr>
            <w:r>
              <w:rPr>
                <w:sz w:val="20"/>
              </w:rPr>
              <w:t xml:space="preserve">Секретарь жилищной комиссии</w:t>
            </w:r>
          </w:p>
        </w:tc>
        <w:tc>
          <w:tcPr>
            <w:tcW w:w="1644"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jc w:val="center"/>
            </w:pPr>
            <w:r>
              <w:rPr>
                <w:sz w:val="20"/>
              </w:rPr>
              <w:t xml:space="preserve">/</w:t>
            </w:r>
          </w:p>
        </w:tc>
        <w:tc>
          <w:tcPr>
            <w:tcW w:w="2721" w:type="dxa"/>
            <w:tcBorders>
              <w:top w:val="nil"/>
              <w:left w:val="nil"/>
              <w:bottom w:val="single" w:sz="4"/>
              <w:right w:val="nil"/>
            </w:tcBorders>
          </w:tcPr>
          <w:p>
            <w:pPr>
              <w:pStyle w:val="0"/>
            </w:pPr>
            <w:r>
              <w:rPr>
                <w:sz w:val="20"/>
              </w:rPr>
            </w:r>
          </w:p>
        </w:tc>
      </w:tr>
      <w:tr>
        <w:tc>
          <w:tcPr>
            <w:tcW w:w="4365" w:type="dxa"/>
            <w:tcBorders>
              <w:top w:val="nil"/>
              <w:left w:val="nil"/>
              <w:bottom w:val="nil"/>
              <w:right w:val="nil"/>
            </w:tcBorders>
          </w:tcPr>
          <w:p>
            <w:pPr>
              <w:pStyle w:val="0"/>
            </w:pPr>
            <w:r>
              <w:rPr>
                <w:sz w:val="20"/>
              </w:rPr>
            </w:r>
          </w:p>
        </w:tc>
        <w:tc>
          <w:tcPr>
            <w:tcW w:w="1644"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2721" w:type="dxa"/>
            <w:tcBorders>
              <w:top w:val="single" w:sz="4"/>
              <w:left w:val="nil"/>
              <w:bottom w:val="nil"/>
              <w:right w:val="nil"/>
            </w:tcBorders>
          </w:tcPr>
          <w:p>
            <w:pPr>
              <w:pStyle w:val="0"/>
              <w:jc w:val="center"/>
            </w:pPr>
            <w:r>
              <w:rPr>
                <w:sz w:val="20"/>
              </w:rPr>
              <w:t xml:space="preserve">Ф.И.О.</w:t>
            </w:r>
          </w:p>
        </w:tc>
      </w:tr>
    </w:tbl>
    <w:p>
      <w:pPr>
        <w:pStyle w:val="0"/>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Положению о порядке</w:t>
      </w:r>
    </w:p>
    <w:p>
      <w:pPr>
        <w:pStyle w:val="0"/>
        <w:jc w:val="right"/>
      </w:pPr>
      <w:r>
        <w:rPr>
          <w:sz w:val="20"/>
        </w:rPr>
        <w:t xml:space="preserve">компенсации судьям расходов,</w:t>
      </w:r>
    </w:p>
    <w:p>
      <w:pPr>
        <w:pStyle w:val="0"/>
        <w:jc w:val="right"/>
      </w:pPr>
      <w:r>
        <w:rPr>
          <w:sz w:val="20"/>
        </w:rPr>
        <w:t xml:space="preserve">связанных с наймом (поднаймом)</w:t>
      </w:r>
    </w:p>
    <w:p>
      <w:pPr>
        <w:pStyle w:val="0"/>
        <w:jc w:val="right"/>
      </w:pPr>
      <w:r>
        <w:rPr>
          <w:sz w:val="20"/>
        </w:rPr>
        <w:t xml:space="preserve">жилых помещений</w:t>
      </w:r>
    </w:p>
    <w:p>
      <w:pPr>
        <w:pStyle w:val="0"/>
        <w:jc w:val="both"/>
      </w:pPr>
      <w:r>
        <w:rPr>
          <w:sz w:val="20"/>
        </w:rPr>
      </w:r>
    </w:p>
    <w:bookmarkStart w:id="229" w:name="P229"/>
    <w:bookmarkEnd w:id="229"/>
    <w:p>
      <w:pPr>
        <w:pStyle w:val="1"/>
        <w:jc w:val="both"/>
      </w:pPr>
      <w:r>
        <w:rPr>
          <w:sz w:val="20"/>
        </w:rPr>
        <w:t xml:space="preserve">                  Книга учета заявлений судей, нуждающихся</w:t>
      </w:r>
    </w:p>
    <w:p>
      <w:pPr>
        <w:pStyle w:val="1"/>
        <w:jc w:val="both"/>
      </w:pPr>
      <w:r>
        <w:rPr>
          <w:sz w:val="20"/>
        </w:rPr>
        <w:t xml:space="preserve">         в получении компенсации за наем (поднаем) жилых помещений</w:t>
      </w:r>
    </w:p>
    <w:p>
      <w:pPr>
        <w:pStyle w:val="1"/>
        <w:jc w:val="both"/>
      </w:pPr>
      <w:r>
        <w:rPr>
          <w:sz w:val="20"/>
        </w:rPr>
      </w:r>
    </w:p>
    <w:p>
      <w:pPr>
        <w:pStyle w:val="1"/>
        <w:jc w:val="both"/>
      </w:pPr>
      <w:r>
        <w:rPr>
          <w:sz w:val="20"/>
        </w:rPr>
        <w:t xml:space="preserve">         _________________________________________________________</w:t>
      </w:r>
    </w:p>
    <w:p>
      <w:pPr>
        <w:pStyle w:val="1"/>
        <w:jc w:val="both"/>
      </w:pPr>
      <w:r>
        <w:rPr>
          <w:sz w:val="20"/>
        </w:rPr>
        <w:t xml:space="preserve">                       (наименование Суда/Управления)</w:t>
      </w:r>
    </w:p>
    <w:p>
      <w:pPr>
        <w:pStyle w:val="1"/>
        <w:jc w:val="both"/>
      </w:pPr>
      <w:r>
        <w:rPr>
          <w:sz w:val="20"/>
        </w:rPr>
      </w:r>
    </w:p>
    <w:p>
      <w:pPr>
        <w:pStyle w:val="1"/>
        <w:jc w:val="both"/>
      </w:pPr>
      <w:r>
        <w:rPr>
          <w:sz w:val="20"/>
        </w:rPr>
        <w:t xml:space="preserve">                                            Начата "__" ___________ 20__ г.</w:t>
      </w:r>
    </w:p>
    <w:p>
      <w:pPr>
        <w:pStyle w:val="1"/>
        <w:jc w:val="both"/>
      </w:pPr>
      <w:r>
        <w:rPr>
          <w:sz w:val="20"/>
        </w:rPr>
        <w:t xml:space="preserve">                                            Окончена "__" _________ 20__ г.</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30"/>
        <w:gridCol w:w="1513"/>
        <w:gridCol w:w="3118"/>
        <w:gridCol w:w="1814"/>
        <w:gridCol w:w="1718"/>
        <w:gridCol w:w="1794"/>
        <w:gridCol w:w="1608"/>
        <w:gridCol w:w="1624"/>
        <w:gridCol w:w="1644"/>
      </w:tblGrid>
      <w:tr>
        <w:tc>
          <w:tcPr>
            <w:tcW w:w="530" w:type="dxa"/>
          </w:tcPr>
          <w:p>
            <w:pPr>
              <w:pStyle w:val="0"/>
              <w:jc w:val="center"/>
            </w:pPr>
            <w:r>
              <w:rPr>
                <w:sz w:val="20"/>
              </w:rPr>
              <w:t xml:space="preserve">N п/п</w:t>
            </w:r>
          </w:p>
        </w:tc>
        <w:tc>
          <w:tcPr>
            <w:tcW w:w="1513" w:type="dxa"/>
          </w:tcPr>
          <w:p>
            <w:pPr>
              <w:pStyle w:val="0"/>
              <w:jc w:val="center"/>
            </w:pPr>
            <w:r>
              <w:rPr>
                <w:sz w:val="20"/>
              </w:rPr>
              <w:t xml:space="preserve">Дата регистрации заявления</w:t>
            </w:r>
          </w:p>
        </w:tc>
        <w:tc>
          <w:tcPr>
            <w:tcW w:w="3118" w:type="dxa"/>
          </w:tcPr>
          <w:p>
            <w:pPr>
              <w:pStyle w:val="0"/>
              <w:jc w:val="center"/>
            </w:pPr>
            <w:r>
              <w:rPr>
                <w:sz w:val="20"/>
              </w:rPr>
              <w:t xml:space="preserve">Фамилия, имя, отчество заявителя (указать нужное: судья верховного суда республики, краевого, областного суда, суда города федерального значения, суда автономной области, суда автономного округа, арбитражного суда округа, арбитражного апелляционного суда, арбитражного суда субъекта Российской Федерации, городского, районного и межрайонного суда, окружного (флотского) военного суда, гарнизонного военного суда, специализированного федерального суда, мировой судья)</w:t>
            </w:r>
          </w:p>
        </w:tc>
        <w:tc>
          <w:tcPr>
            <w:tcW w:w="1814" w:type="dxa"/>
          </w:tcPr>
          <w:p>
            <w:pPr>
              <w:pStyle w:val="0"/>
              <w:jc w:val="center"/>
            </w:pPr>
            <w:r>
              <w:rPr>
                <w:sz w:val="20"/>
              </w:rPr>
              <w:t xml:space="preserve">Сведения о жилом помещении, имеющемся в собственности или по договору социального найма у судьи и/или членов его семьи (кв. м)</w:t>
            </w:r>
          </w:p>
        </w:tc>
        <w:tc>
          <w:tcPr>
            <w:tcW w:w="1718" w:type="dxa"/>
          </w:tcPr>
          <w:p>
            <w:pPr>
              <w:pStyle w:val="0"/>
              <w:jc w:val="center"/>
            </w:pPr>
            <w:r>
              <w:rPr>
                <w:sz w:val="20"/>
              </w:rPr>
              <w:t xml:space="preserve">Решение жилищной комиссии о постановке на учет нуждающихся в улучшении жилищных условий (дата, N протокола)</w:t>
            </w:r>
          </w:p>
        </w:tc>
        <w:tc>
          <w:tcPr>
            <w:tcW w:w="1794" w:type="dxa"/>
          </w:tcPr>
          <w:p>
            <w:pPr>
              <w:pStyle w:val="0"/>
              <w:jc w:val="center"/>
            </w:pPr>
            <w:r>
              <w:rPr>
                <w:sz w:val="20"/>
              </w:rPr>
              <w:t xml:space="preserve">Члены семьи судьи, проживающие совместно с заявителем, указанные в договоре найма жилого помещения (Ф.И.О., родственные отношения)</w:t>
            </w:r>
          </w:p>
        </w:tc>
        <w:tc>
          <w:tcPr>
            <w:tcW w:w="1608" w:type="dxa"/>
          </w:tcPr>
          <w:p>
            <w:pPr>
              <w:pStyle w:val="0"/>
              <w:jc w:val="center"/>
            </w:pPr>
            <w:r>
              <w:rPr>
                <w:sz w:val="20"/>
              </w:rPr>
              <w:t xml:space="preserve">Площадь жилого помещения, необходимая для обеспечения судьи в соответствии с решением жилищной комиссии (кв. м)</w:t>
            </w:r>
          </w:p>
        </w:tc>
        <w:tc>
          <w:tcPr>
            <w:tcW w:w="1624" w:type="dxa"/>
          </w:tcPr>
          <w:p>
            <w:pPr>
              <w:pStyle w:val="0"/>
              <w:jc w:val="center"/>
            </w:pPr>
            <w:r>
              <w:rPr>
                <w:sz w:val="20"/>
              </w:rPr>
              <w:t xml:space="preserve">Решение жилищной комиссии о выплате компенсации (дата, N протокола, дата начала выплаты)</w:t>
            </w:r>
          </w:p>
        </w:tc>
        <w:tc>
          <w:tcPr>
            <w:tcW w:w="1644" w:type="dxa"/>
          </w:tcPr>
          <w:p>
            <w:pPr>
              <w:pStyle w:val="0"/>
              <w:jc w:val="center"/>
            </w:pPr>
            <w:r>
              <w:rPr>
                <w:sz w:val="20"/>
              </w:rPr>
              <w:t xml:space="preserve">Решение жилищной комиссии о прекращении выплаты компенсации (дата, N протокола, основание прекращения выплаты)</w:t>
            </w:r>
          </w:p>
        </w:tc>
      </w:tr>
      <w:tr>
        <w:tc>
          <w:tcPr>
            <w:tcW w:w="530" w:type="dxa"/>
          </w:tcPr>
          <w:p>
            <w:pPr>
              <w:pStyle w:val="0"/>
              <w:jc w:val="center"/>
            </w:pPr>
            <w:r>
              <w:rPr>
                <w:sz w:val="20"/>
              </w:rPr>
              <w:t xml:space="preserve">1</w:t>
            </w:r>
          </w:p>
        </w:tc>
        <w:tc>
          <w:tcPr>
            <w:tcW w:w="1513" w:type="dxa"/>
          </w:tcPr>
          <w:p>
            <w:pPr>
              <w:pStyle w:val="0"/>
              <w:jc w:val="center"/>
            </w:pPr>
            <w:r>
              <w:rPr>
                <w:sz w:val="20"/>
              </w:rPr>
              <w:t xml:space="preserve">2</w:t>
            </w:r>
          </w:p>
        </w:tc>
        <w:tc>
          <w:tcPr>
            <w:tcW w:w="3118" w:type="dxa"/>
          </w:tcPr>
          <w:p>
            <w:pPr>
              <w:pStyle w:val="0"/>
              <w:jc w:val="center"/>
            </w:pPr>
            <w:r>
              <w:rPr>
                <w:sz w:val="20"/>
              </w:rPr>
              <w:t xml:space="preserve">3</w:t>
            </w:r>
          </w:p>
        </w:tc>
        <w:tc>
          <w:tcPr>
            <w:tcW w:w="1814" w:type="dxa"/>
          </w:tcPr>
          <w:p>
            <w:pPr>
              <w:pStyle w:val="0"/>
              <w:jc w:val="center"/>
            </w:pPr>
            <w:r>
              <w:rPr>
                <w:sz w:val="20"/>
              </w:rPr>
              <w:t xml:space="preserve">4</w:t>
            </w:r>
          </w:p>
        </w:tc>
        <w:tc>
          <w:tcPr>
            <w:tcW w:w="1718" w:type="dxa"/>
          </w:tcPr>
          <w:p>
            <w:pPr>
              <w:pStyle w:val="0"/>
              <w:jc w:val="center"/>
            </w:pPr>
            <w:r>
              <w:rPr>
                <w:sz w:val="20"/>
              </w:rPr>
              <w:t xml:space="preserve">5</w:t>
            </w:r>
          </w:p>
        </w:tc>
        <w:tc>
          <w:tcPr>
            <w:tcW w:w="1794" w:type="dxa"/>
          </w:tcPr>
          <w:p>
            <w:pPr>
              <w:pStyle w:val="0"/>
              <w:jc w:val="center"/>
            </w:pPr>
            <w:r>
              <w:rPr>
                <w:sz w:val="20"/>
              </w:rPr>
              <w:t xml:space="preserve">6</w:t>
            </w:r>
          </w:p>
        </w:tc>
        <w:tc>
          <w:tcPr>
            <w:tcW w:w="1608" w:type="dxa"/>
          </w:tcPr>
          <w:p>
            <w:pPr>
              <w:pStyle w:val="0"/>
              <w:jc w:val="center"/>
            </w:pPr>
            <w:r>
              <w:rPr>
                <w:sz w:val="20"/>
              </w:rPr>
              <w:t xml:space="preserve">7</w:t>
            </w:r>
          </w:p>
        </w:tc>
        <w:tc>
          <w:tcPr>
            <w:tcW w:w="1624" w:type="dxa"/>
          </w:tcPr>
          <w:p>
            <w:pPr>
              <w:pStyle w:val="0"/>
              <w:jc w:val="center"/>
            </w:pPr>
            <w:r>
              <w:rPr>
                <w:sz w:val="20"/>
              </w:rPr>
              <w:t xml:space="preserve">8</w:t>
            </w:r>
          </w:p>
        </w:tc>
        <w:tc>
          <w:tcPr>
            <w:tcW w:w="1644" w:type="dxa"/>
          </w:tcPr>
          <w:p>
            <w:pPr>
              <w:pStyle w:val="0"/>
              <w:jc w:val="center"/>
            </w:pPr>
            <w:r>
              <w:rPr>
                <w:sz w:val="20"/>
              </w:rPr>
              <w:t xml:space="preserve">9</w:t>
            </w:r>
          </w:p>
        </w:tc>
      </w:tr>
      <w:tr>
        <w:tc>
          <w:tcPr>
            <w:tcW w:w="530" w:type="dxa"/>
          </w:tcPr>
          <w:p>
            <w:pPr>
              <w:pStyle w:val="0"/>
            </w:pPr>
            <w:r>
              <w:rPr>
                <w:sz w:val="20"/>
              </w:rPr>
            </w:r>
          </w:p>
        </w:tc>
        <w:tc>
          <w:tcPr>
            <w:tcW w:w="1513" w:type="dxa"/>
          </w:tcPr>
          <w:p>
            <w:pPr>
              <w:pStyle w:val="0"/>
            </w:pPr>
            <w:r>
              <w:rPr>
                <w:sz w:val="20"/>
              </w:rPr>
            </w:r>
          </w:p>
        </w:tc>
        <w:tc>
          <w:tcPr>
            <w:tcW w:w="3118" w:type="dxa"/>
          </w:tcPr>
          <w:p>
            <w:pPr>
              <w:pStyle w:val="0"/>
            </w:pPr>
            <w:r>
              <w:rPr>
                <w:sz w:val="20"/>
              </w:rPr>
            </w:r>
          </w:p>
        </w:tc>
        <w:tc>
          <w:tcPr>
            <w:tcW w:w="1814" w:type="dxa"/>
          </w:tcPr>
          <w:p>
            <w:pPr>
              <w:pStyle w:val="0"/>
            </w:pPr>
            <w:r>
              <w:rPr>
                <w:sz w:val="20"/>
              </w:rPr>
            </w:r>
          </w:p>
        </w:tc>
        <w:tc>
          <w:tcPr>
            <w:tcW w:w="1718" w:type="dxa"/>
          </w:tcPr>
          <w:p>
            <w:pPr>
              <w:pStyle w:val="0"/>
            </w:pPr>
            <w:r>
              <w:rPr>
                <w:sz w:val="20"/>
              </w:rPr>
            </w:r>
          </w:p>
        </w:tc>
        <w:tc>
          <w:tcPr>
            <w:tcW w:w="1794" w:type="dxa"/>
          </w:tcPr>
          <w:p>
            <w:pPr>
              <w:pStyle w:val="0"/>
            </w:pPr>
            <w:r>
              <w:rPr>
                <w:sz w:val="20"/>
              </w:rPr>
            </w:r>
          </w:p>
        </w:tc>
        <w:tc>
          <w:tcPr>
            <w:tcW w:w="1608" w:type="dxa"/>
          </w:tcPr>
          <w:p>
            <w:pPr>
              <w:pStyle w:val="0"/>
            </w:pPr>
            <w:r>
              <w:rPr>
                <w:sz w:val="20"/>
              </w:rPr>
            </w:r>
          </w:p>
        </w:tc>
        <w:tc>
          <w:tcPr>
            <w:tcW w:w="1624" w:type="dxa"/>
          </w:tcPr>
          <w:p>
            <w:pPr>
              <w:pStyle w:val="0"/>
            </w:pPr>
            <w:r>
              <w:rPr>
                <w:sz w:val="20"/>
              </w:rPr>
            </w:r>
          </w:p>
        </w:tc>
        <w:tc>
          <w:tcPr>
            <w:tcW w:w="1644" w:type="dxa"/>
          </w:tcPr>
          <w:p>
            <w:pPr>
              <w:pStyle w:val="0"/>
            </w:pPr>
            <w:r>
              <w:rPr>
                <w:sz w:val="20"/>
              </w:rPr>
            </w:r>
          </w:p>
        </w:tc>
      </w:tr>
    </w:tbl>
    <w:p>
      <w:pPr>
        <w:pStyle w:val="0"/>
        <w:jc w:val="both"/>
      </w:pPr>
      <w:r>
        <w:rPr>
          <w:sz w:val="20"/>
        </w:rPr>
      </w:r>
    </w:p>
    <w:p>
      <w:pPr>
        <w:pStyle w:val="1"/>
        <w:jc w:val="both"/>
      </w:pPr>
      <w:r>
        <w:rPr>
          <w:sz w:val="20"/>
        </w:rPr>
        <w:t xml:space="preserve">Секретарь жилищной комиссии _______________________________________________</w:t>
      </w:r>
    </w:p>
    <w:p>
      <w:pPr>
        <w:pStyle w:val="1"/>
        <w:jc w:val="both"/>
      </w:pPr>
      <w:r>
        <w:rPr>
          <w:sz w:val="20"/>
        </w:rPr>
        <w:t xml:space="preserve">                                   (фамилия, имя, отчество, подпись)</w:t>
      </w:r>
    </w:p>
    <w:p>
      <w:pPr>
        <w:sectPr>
          <w:headerReference w:type="default" r:id="rId57"/>
          <w:headerReference w:type="first" r:id="rId57"/>
          <w:footerReference w:type="default" r:id="rId58"/>
          <w:footerReference w:type="first" r:id="rId58"/>
          <w:pgSz w:w="16838" w:h="11906" w:orient="landscape"/>
          <w:pgMar w:top="1133" w:right="397" w:bottom="566" w:left="397"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Положению о порядке</w:t>
      </w:r>
    </w:p>
    <w:p>
      <w:pPr>
        <w:pStyle w:val="0"/>
        <w:jc w:val="right"/>
      </w:pPr>
      <w:r>
        <w:rPr>
          <w:sz w:val="20"/>
        </w:rPr>
        <w:t xml:space="preserve">компенсации судьям расходов,</w:t>
      </w:r>
    </w:p>
    <w:p>
      <w:pPr>
        <w:pStyle w:val="0"/>
        <w:jc w:val="right"/>
      </w:pPr>
      <w:r>
        <w:rPr>
          <w:sz w:val="20"/>
        </w:rPr>
        <w:t xml:space="preserve">связанных с наймом (поднаймом)</w:t>
      </w:r>
    </w:p>
    <w:p>
      <w:pPr>
        <w:pStyle w:val="0"/>
        <w:jc w:val="right"/>
      </w:pPr>
      <w:r>
        <w:rPr>
          <w:sz w:val="20"/>
        </w:rPr>
        <w:t xml:space="preserve">жилых помещений</w:t>
      </w:r>
    </w:p>
    <w:p>
      <w:pPr>
        <w:pStyle w:val="0"/>
        <w:jc w:val="both"/>
      </w:pPr>
      <w:r>
        <w:rPr>
          <w:sz w:val="20"/>
        </w:rPr>
      </w:r>
    </w:p>
    <w:bookmarkStart w:id="277" w:name="P277"/>
    <w:bookmarkEnd w:id="277"/>
    <w:p>
      <w:pPr>
        <w:pStyle w:val="2"/>
        <w:jc w:val="center"/>
      </w:pPr>
      <w:r>
        <w:rPr>
          <w:sz w:val="20"/>
        </w:rPr>
        <w:t xml:space="preserve">ПОРЯДОК</w:t>
      </w:r>
    </w:p>
    <w:p>
      <w:pPr>
        <w:pStyle w:val="2"/>
        <w:jc w:val="center"/>
      </w:pPr>
      <w:r>
        <w:rPr>
          <w:sz w:val="20"/>
        </w:rPr>
        <w:t xml:space="preserve">РАСЧЕТА РАЗМЕРА КОМПЕНСАЦИИ СУДЬЯМ РАСХОДОВ, СВЯЗАННЫХ</w:t>
      </w:r>
    </w:p>
    <w:p>
      <w:pPr>
        <w:pStyle w:val="2"/>
        <w:jc w:val="center"/>
      </w:pPr>
      <w:r>
        <w:rPr>
          <w:sz w:val="20"/>
        </w:rPr>
        <w:t xml:space="preserve">С НАЙМОМ (ПОДНАЙМОМ) ЖИЛЫХ ПОМЕЩЕНИЙ</w:t>
      </w:r>
    </w:p>
    <w:p>
      <w:pPr>
        <w:pStyle w:val="0"/>
        <w:jc w:val="both"/>
      </w:pPr>
      <w:r>
        <w:rPr>
          <w:sz w:val="20"/>
        </w:rPr>
      </w:r>
    </w:p>
    <w:p>
      <w:pPr>
        <w:pStyle w:val="0"/>
        <w:ind w:firstLine="540"/>
        <w:jc w:val="both"/>
      </w:pPr>
      <w:r>
        <w:rPr>
          <w:sz w:val="20"/>
        </w:rPr>
        <w:t xml:space="preserve">Утратил силу с 22 октября 2020 года. - </w:t>
      </w:r>
      <w:hyperlink w:history="0" r:id="rId59" w:tooltip="Приказ Судебного департамента при Верховном Суде РФ от 22.10.2020 N 191 (ред. от 12.04.2021) &quot;О внесении изменений в нормативные акты Судебного департамента при Верховном Суде Российской Федерации, регулирующие вопросы компенсации судьям расходов, связанных с наймом (поднаймом) жилых помещений&quot; {КонсультантПлюс}">
        <w:r>
          <w:rPr>
            <w:sz w:val="20"/>
            <w:color w:val="0000ff"/>
          </w:rPr>
          <w:t xml:space="preserve">Приказ</w:t>
        </w:r>
      </w:hyperlink>
      <w:r>
        <w:rPr>
          <w:sz w:val="20"/>
        </w:rPr>
        <w:t xml:space="preserve"> Судебного департамента при Верховном Суде РФ от 22.10.2020 N 191.</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Положению о компенсации</w:t>
      </w:r>
    </w:p>
    <w:p>
      <w:pPr>
        <w:pStyle w:val="0"/>
        <w:jc w:val="right"/>
      </w:pPr>
      <w:r>
        <w:rPr>
          <w:sz w:val="20"/>
        </w:rPr>
        <w:t xml:space="preserve">судьям расходов, связанных</w:t>
      </w:r>
    </w:p>
    <w:p>
      <w:pPr>
        <w:pStyle w:val="0"/>
        <w:jc w:val="right"/>
      </w:pPr>
      <w:r>
        <w:rPr>
          <w:sz w:val="20"/>
        </w:rPr>
        <w:t xml:space="preserve">с наймом (поднаймом)</w:t>
      </w:r>
    </w:p>
    <w:p>
      <w:pPr>
        <w:pStyle w:val="0"/>
        <w:jc w:val="right"/>
      </w:pPr>
      <w:r>
        <w:rPr>
          <w:sz w:val="20"/>
        </w:rPr>
        <w:t xml:space="preserve">жилых помещений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60" w:tooltip="Приказ Судебного департамента при Верховном Суде РФ от 22.10.2020 N 191 (ред. от 12.04.2021) &quot;О внесении изменений в нормативные акты Судебного департамента при Верховном Суде Российской Федерации, регулирующие вопросы компенсации судьям расходов, связанных с наймом (поднаймом) жилых помещений&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22.10.2020 N 191)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CellMar>
          <w:top w:w="102" w:type="dxa"/>
          <w:left w:w="62" w:type="dxa"/>
          <w:bottom w:w="102" w:type="dxa"/>
          <w:right w:w="62" w:type="dxa"/>
        </w:tblCellMar>
      </w:tblPr>
      <w:tblGrid>
        <w:gridCol w:w="680"/>
        <w:gridCol w:w="340"/>
        <w:gridCol w:w="1722"/>
        <w:gridCol w:w="624"/>
        <w:gridCol w:w="2796"/>
        <w:gridCol w:w="1774"/>
        <w:gridCol w:w="340"/>
        <w:gridCol w:w="793"/>
      </w:tblGrid>
      <w:tr>
        <w:tc>
          <w:tcPr>
            <w:gridSpan w:val="2"/>
            <w:tcW w:w="1020" w:type="dxa"/>
            <w:tcBorders>
              <w:top w:val="nil"/>
              <w:left w:val="nil"/>
              <w:bottom w:val="nil"/>
              <w:right w:val="nil"/>
            </w:tcBorders>
          </w:tcPr>
          <w:p>
            <w:pPr>
              <w:pStyle w:val="0"/>
            </w:pPr>
            <w:r>
              <w:rPr>
                <w:sz w:val="20"/>
              </w:rPr>
            </w:r>
          </w:p>
        </w:tc>
        <w:tc>
          <w:tcPr>
            <w:gridSpan w:val="4"/>
            <w:tcW w:w="6916" w:type="dxa"/>
            <w:tcBorders>
              <w:top w:val="nil"/>
              <w:left w:val="nil"/>
              <w:bottom w:val="single" w:sz="4"/>
              <w:right w:val="nil"/>
            </w:tcBorders>
          </w:tcPr>
          <w:p>
            <w:pPr>
              <w:pStyle w:val="0"/>
            </w:pPr>
            <w:r>
              <w:rPr>
                <w:sz w:val="20"/>
              </w:rPr>
            </w:r>
          </w:p>
        </w:tc>
        <w:tc>
          <w:tcPr>
            <w:gridSpan w:val="2"/>
            <w:tcW w:w="1133" w:type="dxa"/>
            <w:tcBorders>
              <w:top w:val="nil"/>
              <w:left w:val="nil"/>
              <w:bottom w:val="nil"/>
              <w:right w:val="nil"/>
            </w:tcBorders>
          </w:tcPr>
          <w:p>
            <w:pPr>
              <w:pStyle w:val="0"/>
            </w:pPr>
            <w:r>
              <w:rPr>
                <w:sz w:val="20"/>
              </w:rPr>
            </w:r>
          </w:p>
        </w:tc>
      </w:tr>
      <w:tr>
        <w:tc>
          <w:tcPr>
            <w:gridSpan w:val="2"/>
            <w:tcW w:w="1020" w:type="dxa"/>
            <w:tcBorders>
              <w:top w:val="nil"/>
              <w:left w:val="nil"/>
              <w:bottom w:val="nil"/>
              <w:right w:val="nil"/>
            </w:tcBorders>
          </w:tcPr>
          <w:p>
            <w:pPr>
              <w:pStyle w:val="0"/>
            </w:pPr>
            <w:r>
              <w:rPr>
                <w:sz w:val="20"/>
              </w:rPr>
            </w:r>
          </w:p>
        </w:tc>
        <w:tc>
          <w:tcPr>
            <w:gridSpan w:val="4"/>
            <w:tcW w:w="6916" w:type="dxa"/>
            <w:tcBorders>
              <w:top w:val="single" w:sz="4"/>
              <w:left w:val="nil"/>
              <w:bottom w:val="nil"/>
              <w:right w:val="nil"/>
            </w:tcBorders>
          </w:tcPr>
          <w:p>
            <w:pPr>
              <w:pStyle w:val="0"/>
              <w:jc w:val="center"/>
            </w:pPr>
            <w:r>
              <w:rPr>
                <w:sz w:val="20"/>
              </w:rPr>
              <w:t xml:space="preserve">(наименование Суда/Управления)</w:t>
            </w:r>
          </w:p>
        </w:tc>
        <w:tc>
          <w:tcPr>
            <w:gridSpan w:val="2"/>
            <w:tcW w:w="1133"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gridSpan w:val="2"/>
            <w:tcW w:w="2062" w:type="dxa"/>
            <w:tcBorders>
              <w:top w:val="nil"/>
              <w:left w:val="nil"/>
              <w:bottom w:val="nil"/>
              <w:right w:val="nil"/>
            </w:tcBorders>
          </w:tcPr>
          <w:bookmarkStart w:id="301" w:name="P301"/>
          <w:bookmarkEnd w:id="301"/>
          <w:p>
            <w:pPr>
              <w:pStyle w:val="0"/>
            </w:pPr>
            <w:r>
              <w:rPr>
                <w:sz w:val="20"/>
              </w:rPr>
              <w:t xml:space="preserve">Сведения о судье</w:t>
            </w:r>
          </w:p>
        </w:tc>
        <w:tc>
          <w:tcPr>
            <w:gridSpan w:val="4"/>
            <w:tcW w:w="5534" w:type="dxa"/>
            <w:tcBorders>
              <w:top w:val="nil"/>
              <w:left w:val="nil"/>
              <w:bottom w:val="single" w:sz="4"/>
              <w:right w:val="nil"/>
            </w:tcBorders>
          </w:tcPr>
          <w:p>
            <w:pPr>
              <w:pStyle w:val="0"/>
            </w:pPr>
            <w:r>
              <w:rPr>
                <w:sz w:val="20"/>
              </w:rPr>
            </w:r>
          </w:p>
        </w:tc>
        <w:tc>
          <w:tcPr>
            <w:tcW w:w="793" w:type="dxa"/>
            <w:tcBorders>
              <w:top w:val="nil"/>
              <w:left w:val="nil"/>
              <w:bottom w:val="nil"/>
              <w:right w:val="nil"/>
            </w:tcBorders>
          </w:tcPr>
          <w:p>
            <w:pPr>
              <w:pStyle w:val="0"/>
              <w:jc w:val="both"/>
            </w:pPr>
            <w:r>
              <w:rPr>
                <w:sz w:val="20"/>
              </w:rPr>
              <w:t xml:space="preserve">,</w:t>
            </w:r>
          </w:p>
        </w:tc>
      </w:tr>
      <w:tr>
        <w:tc>
          <w:tcPr>
            <w:tcW w:w="680" w:type="dxa"/>
            <w:tcBorders>
              <w:top w:val="nil"/>
              <w:left w:val="nil"/>
              <w:bottom w:val="nil"/>
              <w:right w:val="nil"/>
            </w:tcBorders>
          </w:tcPr>
          <w:p>
            <w:pPr>
              <w:pStyle w:val="0"/>
            </w:pPr>
            <w:r>
              <w:rPr>
                <w:sz w:val="20"/>
              </w:rPr>
            </w:r>
          </w:p>
        </w:tc>
        <w:tc>
          <w:tcPr>
            <w:gridSpan w:val="2"/>
            <w:tcW w:w="2062" w:type="dxa"/>
            <w:tcBorders>
              <w:top w:val="nil"/>
              <w:left w:val="nil"/>
              <w:bottom w:val="nil"/>
              <w:right w:val="nil"/>
            </w:tcBorders>
          </w:tcPr>
          <w:p>
            <w:pPr>
              <w:pStyle w:val="0"/>
            </w:pPr>
            <w:r>
              <w:rPr>
                <w:sz w:val="20"/>
              </w:rPr>
            </w:r>
          </w:p>
        </w:tc>
        <w:tc>
          <w:tcPr>
            <w:gridSpan w:val="4"/>
            <w:tcW w:w="5534" w:type="dxa"/>
            <w:tcBorders>
              <w:top w:val="single" w:sz="4"/>
              <w:left w:val="nil"/>
              <w:bottom w:val="nil"/>
              <w:right w:val="nil"/>
            </w:tcBorders>
          </w:tcPr>
          <w:p>
            <w:pPr>
              <w:pStyle w:val="0"/>
              <w:jc w:val="center"/>
            </w:pPr>
            <w:r>
              <w:rPr>
                <w:sz w:val="20"/>
              </w:rPr>
              <w:t xml:space="preserve">(Ф.И.О.)</w:t>
            </w:r>
          </w:p>
        </w:tc>
        <w:tc>
          <w:tcPr>
            <w:tcW w:w="793"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gridSpan w:val="3"/>
            <w:tcW w:w="2686" w:type="dxa"/>
            <w:tcBorders>
              <w:top w:val="nil"/>
              <w:left w:val="nil"/>
              <w:bottom w:val="single" w:sz="4"/>
              <w:right w:val="nil"/>
            </w:tcBorders>
          </w:tcPr>
          <w:p>
            <w:pPr>
              <w:pStyle w:val="0"/>
            </w:pPr>
            <w:r>
              <w:rPr>
                <w:sz w:val="20"/>
              </w:rPr>
            </w:r>
          </w:p>
        </w:tc>
        <w:tc>
          <w:tcPr>
            <w:tcW w:w="2796" w:type="dxa"/>
            <w:tcBorders>
              <w:top w:val="nil"/>
              <w:left w:val="nil"/>
              <w:bottom w:val="nil"/>
              <w:right w:val="nil"/>
            </w:tcBorders>
          </w:tcPr>
          <w:p>
            <w:pPr>
              <w:pStyle w:val="0"/>
              <w:jc w:val="center"/>
            </w:pPr>
            <w:r>
              <w:rPr>
                <w:sz w:val="20"/>
              </w:rPr>
              <w:t xml:space="preserve">суда/судебного участка</w:t>
            </w:r>
          </w:p>
        </w:tc>
        <w:tc>
          <w:tcPr>
            <w:gridSpan w:val="2"/>
            <w:tcW w:w="2114" w:type="dxa"/>
            <w:tcBorders>
              <w:top w:val="nil"/>
              <w:left w:val="nil"/>
              <w:bottom w:val="single" w:sz="4"/>
              <w:right w:val="nil"/>
            </w:tcBorders>
          </w:tcPr>
          <w:p>
            <w:pPr>
              <w:pStyle w:val="0"/>
            </w:pPr>
            <w:r>
              <w:rPr>
                <w:sz w:val="20"/>
              </w:rPr>
            </w:r>
          </w:p>
        </w:tc>
        <w:tc>
          <w:tcPr>
            <w:tcW w:w="793" w:type="dxa"/>
            <w:tcBorders>
              <w:top w:val="nil"/>
              <w:left w:val="nil"/>
              <w:bottom w:val="nil"/>
              <w:right w:val="nil"/>
            </w:tcBorders>
          </w:tcPr>
          <w:p>
            <w:pPr>
              <w:pStyle w:val="0"/>
              <w:jc w:val="both"/>
            </w:pPr>
            <w:r>
              <w:rPr>
                <w:sz w:val="20"/>
              </w:rPr>
              <w:t xml:space="preserve">,</w:t>
            </w:r>
          </w:p>
        </w:tc>
      </w:tr>
      <w:tr>
        <w:tc>
          <w:tcPr>
            <w:tcW w:w="680" w:type="dxa"/>
            <w:tcBorders>
              <w:top w:val="nil"/>
              <w:left w:val="nil"/>
              <w:bottom w:val="nil"/>
              <w:right w:val="nil"/>
            </w:tcBorders>
          </w:tcPr>
          <w:p>
            <w:pPr>
              <w:pStyle w:val="0"/>
            </w:pPr>
            <w:r>
              <w:rPr>
                <w:sz w:val="20"/>
              </w:rPr>
            </w:r>
          </w:p>
        </w:tc>
        <w:tc>
          <w:tcPr>
            <w:gridSpan w:val="3"/>
            <w:tcW w:w="2686" w:type="dxa"/>
            <w:tcBorders>
              <w:top w:val="single" w:sz="4"/>
              <w:left w:val="nil"/>
              <w:bottom w:val="nil"/>
              <w:right w:val="nil"/>
            </w:tcBorders>
          </w:tcPr>
          <w:p>
            <w:pPr>
              <w:pStyle w:val="0"/>
              <w:jc w:val="center"/>
            </w:pPr>
            <w:r>
              <w:rPr>
                <w:sz w:val="20"/>
              </w:rPr>
              <w:t xml:space="preserve">наименование суда/судебного участка</w:t>
            </w:r>
          </w:p>
        </w:tc>
        <w:tc>
          <w:tcPr>
            <w:tcW w:w="2796" w:type="dxa"/>
            <w:tcBorders>
              <w:top w:val="nil"/>
              <w:left w:val="nil"/>
              <w:bottom w:val="nil"/>
              <w:right w:val="nil"/>
            </w:tcBorders>
          </w:tcPr>
          <w:p>
            <w:pPr>
              <w:pStyle w:val="0"/>
            </w:pPr>
            <w:r>
              <w:rPr>
                <w:sz w:val="20"/>
              </w:rPr>
            </w:r>
          </w:p>
        </w:tc>
        <w:tc>
          <w:tcPr>
            <w:gridSpan w:val="2"/>
            <w:tcW w:w="2114" w:type="dxa"/>
            <w:tcBorders>
              <w:top w:val="single" w:sz="4"/>
              <w:left w:val="nil"/>
              <w:bottom w:val="nil"/>
              <w:right w:val="nil"/>
            </w:tcBorders>
          </w:tcPr>
          <w:p>
            <w:pPr>
              <w:pStyle w:val="0"/>
              <w:jc w:val="center"/>
            </w:pPr>
            <w:r>
              <w:rPr>
                <w:sz w:val="20"/>
              </w:rPr>
              <w:t xml:space="preserve">(города, района)</w:t>
            </w:r>
          </w:p>
        </w:tc>
        <w:tc>
          <w:tcPr>
            <w:tcW w:w="793"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gridSpan w:val="6"/>
            <w:tcW w:w="7596" w:type="dxa"/>
            <w:tcBorders>
              <w:top w:val="nil"/>
              <w:left w:val="nil"/>
              <w:bottom w:val="nil"/>
              <w:right w:val="nil"/>
            </w:tcBorders>
          </w:tcPr>
          <w:p>
            <w:pPr>
              <w:pStyle w:val="0"/>
              <w:jc w:val="center"/>
            </w:pPr>
            <w:r>
              <w:rPr>
                <w:sz w:val="20"/>
              </w:rPr>
              <w:t xml:space="preserve">использующем право на компенсацию расходов, связанных с наймом (поднаймом) жилого помещения,</w:t>
            </w:r>
          </w:p>
        </w:tc>
        <w:tc>
          <w:tcPr>
            <w:tcW w:w="793" w:type="dxa"/>
            <w:tcBorders>
              <w:top w:val="nil"/>
              <w:left w:val="nil"/>
              <w:bottom w:val="nil"/>
              <w:right w:val="nil"/>
            </w:tcBorders>
          </w:tcPr>
          <w:p>
            <w:pPr>
              <w:pStyle w:val="0"/>
            </w:pPr>
            <w:r>
              <w:rPr>
                <w:sz w:val="20"/>
              </w:rPr>
            </w:r>
          </w:p>
        </w:tc>
      </w:tr>
      <w:tr>
        <w:tc>
          <w:tcPr>
            <w:tcW w:w="680" w:type="dxa"/>
            <w:tcBorders>
              <w:top w:val="nil"/>
              <w:left w:val="nil"/>
              <w:bottom w:val="nil"/>
              <w:right w:val="nil"/>
            </w:tcBorders>
          </w:tcPr>
          <w:p>
            <w:pPr>
              <w:pStyle w:val="0"/>
            </w:pPr>
            <w:r>
              <w:rPr>
                <w:sz w:val="20"/>
              </w:rPr>
            </w:r>
          </w:p>
        </w:tc>
        <w:tc>
          <w:tcPr>
            <w:gridSpan w:val="6"/>
            <w:tcW w:w="7596" w:type="dxa"/>
            <w:tcBorders>
              <w:top w:val="nil"/>
              <w:left w:val="nil"/>
              <w:bottom w:val="nil"/>
              <w:right w:val="nil"/>
            </w:tcBorders>
          </w:tcPr>
          <w:p>
            <w:pPr>
              <w:pStyle w:val="0"/>
              <w:jc w:val="center"/>
            </w:pPr>
            <w:r>
              <w:rPr>
                <w:sz w:val="20"/>
              </w:rPr>
              <w:t xml:space="preserve">(на 20__ год)</w:t>
            </w:r>
          </w:p>
        </w:tc>
        <w:tc>
          <w:tcPr>
            <w:tcW w:w="793" w:type="dxa"/>
            <w:tcBorders>
              <w:top w:val="nil"/>
              <w:left w:val="nil"/>
              <w:bottom w:val="nil"/>
              <w:right w:val="nil"/>
            </w:tcBorders>
          </w:tcPr>
          <w:p>
            <w:pPr>
              <w:pStyle w:val="0"/>
            </w:pPr>
            <w:r>
              <w:rPr>
                <w:sz w:val="20"/>
              </w:rPr>
            </w:r>
          </w:p>
        </w:tc>
      </w:tr>
    </w:tbl>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1020"/>
        <w:gridCol w:w="1134"/>
        <w:gridCol w:w="1077"/>
        <w:gridCol w:w="1077"/>
        <w:gridCol w:w="850"/>
        <w:gridCol w:w="964"/>
        <w:gridCol w:w="1020"/>
        <w:gridCol w:w="964"/>
        <w:gridCol w:w="964"/>
        <w:gridCol w:w="964"/>
      </w:tblGrid>
      <w:tr>
        <w:tc>
          <w:tcPr>
            <w:tcW w:w="907" w:type="dxa"/>
            <w:vMerge w:val="restart"/>
          </w:tcPr>
          <w:p>
            <w:pPr>
              <w:pStyle w:val="0"/>
              <w:jc w:val="center"/>
            </w:pPr>
            <w:r>
              <w:rPr>
                <w:sz w:val="20"/>
              </w:rPr>
              <w:t xml:space="preserve">Дата регистрации заявления</w:t>
            </w:r>
          </w:p>
        </w:tc>
        <w:tc>
          <w:tcPr>
            <w:gridSpan w:val="2"/>
            <w:tcW w:w="2154" w:type="dxa"/>
          </w:tcPr>
          <w:p>
            <w:pPr>
              <w:pStyle w:val="0"/>
              <w:jc w:val="center"/>
            </w:pPr>
            <w:r>
              <w:rPr>
                <w:sz w:val="20"/>
              </w:rPr>
              <w:t xml:space="preserve">Решение жилищной комиссии</w:t>
            </w:r>
          </w:p>
        </w:tc>
        <w:tc>
          <w:tcPr>
            <w:tcW w:w="1077" w:type="dxa"/>
            <w:vMerge w:val="restart"/>
          </w:tcPr>
          <w:p>
            <w:pPr>
              <w:pStyle w:val="0"/>
              <w:jc w:val="center"/>
            </w:pPr>
            <w:r>
              <w:rPr>
                <w:sz w:val="20"/>
              </w:rPr>
              <w:t xml:space="preserve">Период действия договора найма</w:t>
            </w:r>
          </w:p>
          <w:p>
            <w:pPr>
              <w:pStyle w:val="0"/>
              <w:jc w:val="center"/>
            </w:pPr>
            <w:r>
              <w:rPr>
                <w:sz w:val="20"/>
              </w:rPr>
              <w:t xml:space="preserve">(с __/__/__ г.</w:t>
            </w:r>
          </w:p>
          <w:p>
            <w:pPr>
              <w:pStyle w:val="0"/>
              <w:jc w:val="center"/>
            </w:pPr>
            <w:r>
              <w:rPr>
                <w:sz w:val="20"/>
              </w:rPr>
              <w:t xml:space="preserve">по __/__/__ г.)</w:t>
            </w:r>
          </w:p>
        </w:tc>
        <w:tc>
          <w:tcPr>
            <w:tcW w:w="1077" w:type="dxa"/>
            <w:vMerge w:val="restart"/>
          </w:tcPr>
          <w:p>
            <w:pPr>
              <w:pStyle w:val="0"/>
              <w:jc w:val="center"/>
            </w:pPr>
            <w:r>
              <w:rPr>
                <w:sz w:val="20"/>
              </w:rPr>
              <w:t xml:space="preserve">Адрес жилого помещения по договору найма</w:t>
            </w:r>
          </w:p>
        </w:tc>
        <w:tc>
          <w:tcPr>
            <w:tcW w:w="850" w:type="dxa"/>
            <w:tcBorders>
              <w:bottom w:val="nil"/>
            </w:tcBorders>
            <w:vMerge w:val="restart"/>
          </w:tcPr>
          <w:p>
            <w:pPr>
              <w:pStyle w:val="0"/>
              <w:jc w:val="center"/>
            </w:pPr>
            <w:r>
              <w:rPr>
                <w:sz w:val="20"/>
              </w:rPr>
              <w:t xml:space="preserve">Количество членов семьи (включая судью) по договору найма</w:t>
            </w:r>
          </w:p>
        </w:tc>
        <w:tc>
          <w:tcPr>
            <w:tcW w:w="964" w:type="dxa"/>
            <w:vMerge w:val="restart"/>
          </w:tcPr>
          <w:p>
            <w:pPr>
              <w:pStyle w:val="0"/>
              <w:jc w:val="center"/>
            </w:pPr>
            <w:r>
              <w:rPr>
                <w:sz w:val="20"/>
              </w:rPr>
              <w:t xml:space="preserve">Площадь жилого помещения, подлежащая компенсации по норме</w:t>
            </w:r>
          </w:p>
          <w:p>
            <w:pPr>
              <w:pStyle w:val="0"/>
              <w:jc w:val="center"/>
            </w:pPr>
            <w:r>
              <w:rPr>
                <w:sz w:val="20"/>
              </w:rPr>
              <w:t xml:space="preserve">(кв. м)</w:t>
            </w:r>
          </w:p>
        </w:tc>
        <w:tc>
          <w:tcPr>
            <w:tcW w:w="1020" w:type="dxa"/>
            <w:tcBorders>
              <w:bottom w:val="nil"/>
            </w:tcBorders>
            <w:vMerge w:val="restart"/>
          </w:tcPr>
          <w:p>
            <w:pPr>
              <w:pStyle w:val="0"/>
              <w:jc w:val="center"/>
            </w:pPr>
            <w:r>
              <w:rPr>
                <w:sz w:val="20"/>
              </w:rPr>
              <w:t xml:space="preserve">Стоимость найма 1 кв. м жилья в соответствии с приказом Минтруда России</w:t>
            </w:r>
          </w:p>
        </w:tc>
        <w:tc>
          <w:tcPr>
            <w:gridSpan w:val="3"/>
            <w:tcW w:w="2892" w:type="dxa"/>
          </w:tcPr>
          <w:p>
            <w:pPr>
              <w:pStyle w:val="0"/>
              <w:jc w:val="center"/>
            </w:pPr>
            <w:r>
              <w:rPr>
                <w:sz w:val="20"/>
              </w:rPr>
              <w:t xml:space="preserve">Размер платы за наем жилого помещения</w:t>
            </w:r>
          </w:p>
        </w:tc>
      </w:tr>
      <w:tr>
        <w:tblPrEx>
          <w:tblBorders>
            <w:insideH w:val="nil"/>
          </w:tblBorders>
        </w:tblPrEx>
        <w:tc>
          <w:tcPr>
            <w:vMerge w:val="continue"/>
          </w:tcPr>
          <w:p/>
        </w:tc>
        <w:tc>
          <w:tcPr>
            <w:tcW w:w="1020" w:type="dxa"/>
            <w:vMerge w:val="restart"/>
          </w:tcPr>
          <w:p>
            <w:pPr>
              <w:pStyle w:val="0"/>
              <w:jc w:val="center"/>
            </w:pPr>
            <w:r>
              <w:rPr>
                <w:sz w:val="20"/>
              </w:rPr>
              <w:t xml:space="preserve">о постановке на учет (дата, N протокола, основание постановки)</w:t>
            </w:r>
          </w:p>
        </w:tc>
        <w:tc>
          <w:tcPr>
            <w:tcW w:w="1134" w:type="dxa"/>
            <w:vMerge w:val="restart"/>
          </w:tcPr>
          <w:p>
            <w:pPr>
              <w:pStyle w:val="0"/>
              <w:jc w:val="center"/>
            </w:pPr>
            <w:r>
              <w:rPr>
                <w:sz w:val="20"/>
              </w:rPr>
              <w:t xml:space="preserve">о выплате компенсации (дата, N протокола, дата начала выплаты компенсации)</w:t>
            </w:r>
          </w:p>
        </w:tc>
        <w:tc>
          <w:tcPr>
            <w:vMerge w:val="continue"/>
          </w:tcPr>
          <w:p/>
        </w:tc>
        <w:tc>
          <w:tcPr>
            <w:vMerge w:val="continue"/>
          </w:tcPr>
          <w:p/>
        </w:tc>
        <w:tc>
          <w:tcPr>
            <w:tcBorders>
              <w:bottom w:val="nil"/>
            </w:tcBorders>
            <w:vMerge w:val="continue"/>
          </w:tcPr>
          <w:p/>
        </w:tc>
        <w:tc>
          <w:tcPr>
            <w:vMerge w:val="continue"/>
          </w:tcPr>
          <w:p/>
        </w:tc>
        <w:tc>
          <w:tcPr>
            <w:tcBorders>
              <w:bottom w:val="nil"/>
            </w:tcBorders>
            <w:vMerge w:val="continue"/>
          </w:tcPr>
          <w:p/>
        </w:tc>
        <w:tc>
          <w:tcPr>
            <w:tcW w:w="964" w:type="dxa"/>
            <w:tcBorders>
              <w:bottom w:val="nil"/>
            </w:tcBorders>
          </w:tcPr>
          <w:p>
            <w:pPr>
              <w:pStyle w:val="0"/>
              <w:jc w:val="center"/>
            </w:pPr>
            <w:r>
              <w:rPr>
                <w:sz w:val="20"/>
              </w:rPr>
              <w:t xml:space="preserve">за месяц в соответствии с договором найма</w:t>
            </w:r>
          </w:p>
        </w:tc>
        <w:tc>
          <w:tcPr>
            <w:tcW w:w="964" w:type="dxa"/>
            <w:tcBorders>
              <w:bottom w:val="nil"/>
            </w:tcBorders>
          </w:tcPr>
          <w:p>
            <w:pPr>
              <w:pStyle w:val="0"/>
              <w:jc w:val="center"/>
            </w:pPr>
            <w:r>
              <w:rPr>
                <w:sz w:val="20"/>
              </w:rPr>
              <w:t xml:space="preserve">за месяц в соответствии с </w:t>
            </w:r>
            <w:hyperlink w:history="0" w:anchor="P101" w:tooltip="3. Порядок расчета размера компенсации судьям расходов,">
              <w:r>
                <w:rPr>
                  <w:sz w:val="20"/>
                  <w:color w:val="0000ff"/>
                </w:rPr>
                <w:t xml:space="preserve">разделом 3</w:t>
              </w:r>
            </w:hyperlink>
            <w:r>
              <w:rPr>
                <w:sz w:val="20"/>
              </w:rPr>
              <w:t xml:space="preserve"> Положения</w:t>
            </w:r>
          </w:p>
        </w:tc>
        <w:tc>
          <w:tcPr>
            <w:tcW w:w="964" w:type="dxa"/>
            <w:tcBorders>
              <w:bottom w:val="nil"/>
            </w:tcBorders>
          </w:tcPr>
          <w:p>
            <w:pPr>
              <w:pStyle w:val="0"/>
              <w:jc w:val="center"/>
            </w:pPr>
            <w:r>
              <w:rPr>
                <w:sz w:val="20"/>
              </w:rPr>
              <w:t xml:space="preserve">всего за расчетный период</w:t>
            </w:r>
          </w:p>
        </w:tc>
      </w:tr>
      <w:tr>
        <w:tc>
          <w:tcPr>
            <w:vMerge w:val="continue"/>
          </w:tcPr>
          <w:p/>
        </w:tc>
        <w:tc>
          <w:tcPr>
            <w:vMerge w:val="continue"/>
          </w:tcPr>
          <w:p/>
        </w:tc>
        <w:tc>
          <w:tcPr>
            <w:vMerge w:val="continue"/>
          </w:tcPr>
          <w:p/>
        </w:tc>
        <w:tc>
          <w:tcPr>
            <w:vMerge w:val="continue"/>
          </w:tcPr>
          <w:p/>
        </w:tc>
        <w:tc>
          <w:tcPr>
            <w:vMerge w:val="continue"/>
          </w:tcPr>
          <w:p/>
        </w:tc>
        <w:tc>
          <w:tcPr>
            <w:tcW w:w="850" w:type="dxa"/>
            <w:tcBorders>
              <w:top w:val="nil"/>
            </w:tcBorders>
          </w:tcPr>
          <w:p>
            <w:pPr>
              <w:pStyle w:val="0"/>
              <w:jc w:val="center"/>
            </w:pPr>
            <w:r>
              <w:rPr>
                <w:sz w:val="20"/>
              </w:rPr>
              <w:t xml:space="preserve">(человек)</w:t>
            </w:r>
          </w:p>
        </w:tc>
        <w:tc>
          <w:tcPr>
            <w:vMerge w:val="continue"/>
          </w:tcPr>
          <w:p/>
        </w:tc>
        <w:tc>
          <w:tcPr>
            <w:tcW w:w="1020" w:type="dxa"/>
            <w:tcBorders>
              <w:top w:val="nil"/>
            </w:tcBorders>
          </w:tcPr>
          <w:p>
            <w:pPr>
              <w:pStyle w:val="0"/>
              <w:jc w:val="center"/>
            </w:pPr>
            <w:r>
              <w:rPr>
                <w:sz w:val="20"/>
              </w:rPr>
              <w:t xml:space="preserve">(рублей)</w:t>
            </w:r>
          </w:p>
        </w:tc>
        <w:tc>
          <w:tcPr>
            <w:tcW w:w="964" w:type="dxa"/>
            <w:tcBorders>
              <w:top w:val="nil"/>
            </w:tcBorders>
          </w:tcPr>
          <w:p>
            <w:pPr>
              <w:pStyle w:val="0"/>
              <w:jc w:val="center"/>
            </w:pPr>
            <w:r>
              <w:rPr>
                <w:sz w:val="20"/>
              </w:rPr>
              <w:t xml:space="preserve">(тыс. рублей)</w:t>
            </w:r>
          </w:p>
        </w:tc>
        <w:tc>
          <w:tcPr>
            <w:tcW w:w="964" w:type="dxa"/>
            <w:tcBorders>
              <w:top w:val="nil"/>
            </w:tcBorders>
          </w:tcPr>
          <w:p>
            <w:pPr>
              <w:pStyle w:val="0"/>
              <w:jc w:val="center"/>
            </w:pPr>
            <w:r>
              <w:rPr>
                <w:sz w:val="20"/>
              </w:rPr>
              <w:t xml:space="preserve">(тыс. рублей)</w:t>
            </w:r>
          </w:p>
        </w:tc>
        <w:tc>
          <w:tcPr>
            <w:tcW w:w="964" w:type="dxa"/>
            <w:tcBorders>
              <w:top w:val="nil"/>
            </w:tcBorders>
          </w:tcPr>
          <w:p>
            <w:pPr>
              <w:pStyle w:val="0"/>
              <w:jc w:val="center"/>
            </w:pPr>
            <w:r>
              <w:rPr>
                <w:sz w:val="20"/>
              </w:rPr>
              <w:t xml:space="preserve">(тыс. рублей)</w:t>
            </w:r>
          </w:p>
        </w:tc>
      </w:tr>
      <w:tr>
        <w:tc>
          <w:tcPr>
            <w:tcW w:w="907" w:type="dxa"/>
          </w:tcPr>
          <w:bookmarkStart w:id="346" w:name="P346"/>
          <w:bookmarkEnd w:id="346"/>
          <w:p>
            <w:pPr>
              <w:pStyle w:val="0"/>
              <w:jc w:val="center"/>
            </w:pPr>
            <w:r>
              <w:rPr>
                <w:sz w:val="20"/>
              </w:rPr>
              <w:t xml:space="preserve">1</w:t>
            </w:r>
          </w:p>
        </w:tc>
        <w:tc>
          <w:tcPr>
            <w:tcW w:w="1020" w:type="dxa"/>
          </w:tcPr>
          <w:bookmarkStart w:id="347" w:name="P347"/>
          <w:bookmarkEnd w:id="347"/>
          <w:p>
            <w:pPr>
              <w:pStyle w:val="0"/>
              <w:jc w:val="center"/>
            </w:pPr>
            <w:r>
              <w:rPr>
                <w:sz w:val="20"/>
              </w:rPr>
              <w:t xml:space="preserve">2</w:t>
            </w:r>
          </w:p>
        </w:tc>
        <w:tc>
          <w:tcPr>
            <w:tcW w:w="1134" w:type="dxa"/>
          </w:tcPr>
          <w:bookmarkStart w:id="348" w:name="P348"/>
          <w:bookmarkEnd w:id="348"/>
          <w:p>
            <w:pPr>
              <w:pStyle w:val="0"/>
              <w:jc w:val="center"/>
            </w:pPr>
            <w:r>
              <w:rPr>
                <w:sz w:val="20"/>
              </w:rPr>
              <w:t xml:space="preserve">3</w:t>
            </w:r>
          </w:p>
        </w:tc>
        <w:tc>
          <w:tcPr>
            <w:tcW w:w="1077" w:type="dxa"/>
          </w:tcPr>
          <w:bookmarkStart w:id="349" w:name="P349"/>
          <w:bookmarkEnd w:id="349"/>
          <w:p>
            <w:pPr>
              <w:pStyle w:val="0"/>
              <w:jc w:val="center"/>
            </w:pPr>
            <w:r>
              <w:rPr>
                <w:sz w:val="20"/>
              </w:rPr>
              <w:t xml:space="preserve">4</w:t>
            </w:r>
          </w:p>
        </w:tc>
        <w:tc>
          <w:tcPr>
            <w:tcW w:w="1077" w:type="dxa"/>
          </w:tcPr>
          <w:bookmarkStart w:id="350" w:name="P350"/>
          <w:bookmarkEnd w:id="350"/>
          <w:p>
            <w:pPr>
              <w:pStyle w:val="0"/>
              <w:jc w:val="center"/>
            </w:pPr>
            <w:r>
              <w:rPr>
                <w:sz w:val="20"/>
              </w:rPr>
              <w:t xml:space="preserve">5</w:t>
            </w:r>
          </w:p>
        </w:tc>
        <w:tc>
          <w:tcPr>
            <w:tcW w:w="850" w:type="dxa"/>
          </w:tcPr>
          <w:bookmarkStart w:id="351" w:name="P351"/>
          <w:bookmarkEnd w:id="351"/>
          <w:p>
            <w:pPr>
              <w:pStyle w:val="0"/>
              <w:jc w:val="center"/>
            </w:pPr>
            <w:r>
              <w:rPr>
                <w:sz w:val="20"/>
              </w:rPr>
              <w:t xml:space="preserve">6</w:t>
            </w:r>
          </w:p>
        </w:tc>
        <w:tc>
          <w:tcPr>
            <w:tcW w:w="964" w:type="dxa"/>
          </w:tcPr>
          <w:bookmarkStart w:id="352" w:name="P352"/>
          <w:bookmarkEnd w:id="352"/>
          <w:p>
            <w:pPr>
              <w:pStyle w:val="0"/>
              <w:jc w:val="center"/>
            </w:pPr>
            <w:r>
              <w:rPr>
                <w:sz w:val="20"/>
              </w:rPr>
              <w:t xml:space="preserve">7</w:t>
            </w:r>
          </w:p>
        </w:tc>
        <w:tc>
          <w:tcPr>
            <w:tcW w:w="1020" w:type="dxa"/>
          </w:tcPr>
          <w:bookmarkStart w:id="353" w:name="P353"/>
          <w:bookmarkEnd w:id="353"/>
          <w:p>
            <w:pPr>
              <w:pStyle w:val="0"/>
              <w:jc w:val="center"/>
            </w:pPr>
            <w:r>
              <w:rPr>
                <w:sz w:val="20"/>
              </w:rPr>
              <w:t xml:space="preserve">8</w:t>
            </w:r>
          </w:p>
        </w:tc>
        <w:tc>
          <w:tcPr>
            <w:tcW w:w="964" w:type="dxa"/>
          </w:tcPr>
          <w:bookmarkStart w:id="354" w:name="P354"/>
          <w:bookmarkEnd w:id="354"/>
          <w:p>
            <w:pPr>
              <w:pStyle w:val="0"/>
              <w:jc w:val="center"/>
            </w:pPr>
            <w:r>
              <w:rPr>
                <w:sz w:val="20"/>
              </w:rPr>
              <w:t xml:space="preserve">9</w:t>
            </w:r>
          </w:p>
        </w:tc>
        <w:tc>
          <w:tcPr>
            <w:tcW w:w="964" w:type="dxa"/>
          </w:tcPr>
          <w:bookmarkStart w:id="355" w:name="P355"/>
          <w:bookmarkEnd w:id="355"/>
          <w:p>
            <w:pPr>
              <w:pStyle w:val="0"/>
              <w:jc w:val="center"/>
            </w:pPr>
            <w:r>
              <w:rPr>
                <w:sz w:val="20"/>
              </w:rPr>
              <w:t xml:space="preserve">10</w:t>
            </w:r>
          </w:p>
        </w:tc>
        <w:tc>
          <w:tcPr>
            <w:tcW w:w="964" w:type="dxa"/>
          </w:tcPr>
          <w:bookmarkStart w:id="356" w:name="P356"/>
          <w:bookmarkEnd w:id="356"/>
          <w:p>
            <w:pPr>
              <w:pStyle w:val="0"/>
              <w:jc w:val="center"/>
            </w:pPr>
            <w:r>
              <w:rPr>
                <w:sz w:val="20"/>
              </w:rPr>
              <w:t xml:space="preserve">11</w:t>
            </w:r>
          </w:p>
        </w:tc>
      </w:tr>
      <w:tr>
        <w:tc>
          <w:tcPr>
            <w:tcW w:w="907" w:type="dxa"/>
          </w:tcPr>
          <w:p>
            <w:pPr>
              <w:pStyle w:val="0"/>
            </w:pPr>
            <w:r>
              <w:rPr>
                <w:sz w:val="20"/>
              </w:rPr>
            </w:r>
          </w:p>
        </w:tc>
        <w:tc>
          <w:tcPr>
            <w:tcW w:w="1020" w:type="dxa"/>
          </w:tcPr>
          <w:p>
            <w:pPr>
              <w:pStyle w:val="0"/>
            </w:pPr>
            <w:r>
              <w:rPr>
                <w:sz w:val="20"/>
              </w:rPr>
            </w:r>
          </w:p>
        </w:tc>
        <w:tc>
          <w:tcPr>
            <w:tcW w:w="1134"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850" w:type="dxa"/>
          </w:tcPr>
          <w:p>
            <w:pPr>
              <w:pStyle w:val="0"/>
            </w:pPr>
            <w:r>
              <w:rPr>
                <w:sz w:val="20"/>
              </w:rPr>
            </w:r>
          </w:p>
        </w:tc>
        <w:tc>
          <w:tcPr>
            <w:tcW w:w="964" w:type="dxa"/>
          </w:tcPr>
          <w:p>
            <w:pPr>
              <w:pStyle w:val="0"/>
            </w:pPr>
            <w:r>
              <w:rPr>
                <w:sz w:val="20"/>
              </w:rPr>
            </w:r>
          </w:p>
        </w:tc>
        <w:tc>
          <w:tcPr>
            <w:tcW w:w="1020" w:type="dxa"/>
          </w:tcPr>
          <w:p>
            <w:pPr>
              <w:pStyle w:val="0"/>
            </w:pPr>
            <w:r>
              <w:rPr>
                <w:sz w:val="20"/>
              </w:rPr>
            </w:r>
          </w:p>
        </w:tc>
        <w:tc>
          <w:tcPr>
            <w:tcW w:w="964" w:type="dxa"/>
          </w:tcPr>
          <w:p>
            <w:pPr>
              <w:pStyle w:val="0"/>
            </w:pPr>
            <w:r>
              <w:rPr>
                <w:sz w:val="20"/>
              </w:rPr>
            </w:r>
          </w:p>
        </w:tc>
        <w:tc>
          <w:tcPr>
            <w:tcW w:w="964" w:type="dxa"/>
          </w:tcPr>
          <w:p>
            <w:pPr>
              <w:pStyle w:val="0"/>
            </w:pPr>
            <w:r>
              <w:rPr>
                <w:sz w:val="20"/>
              </w:rPr>
            </w:r>
          </w:p>
        </w:tc>
        <w:tc>
          <w:tcPr>
            <w:tcW w:w="964" w:type="dxa"/>
          </w:tcPr>
          <w:p>
            <w:pPr>
              <w:pStyle w:val="0"/>
            </w:pPr>
            <w:r>
              <w:rPr>
                <w:sz w:val="20"/>
              </w:rPr>
            </w:r>
          </w:p>
        </w:tc>
      </w:tr>
      <w:tr>
        <w:tblPrEx>
          <w:tblBorders>
            <w:left w:val="nil"/>
          </w:tblBorders>
        </w:tblPrEx>
        <w:tc>
          <w:tcPr>
            <w:gridSpan w:val="9"/>
            <w:tcW w:w="9013" w:type="dxa"/>
            <w:tcBorders>
              <w:left w:val="nil"/>
              <w:bottom w:val="nil"/>
            </w:tcBorders>
          </w:tcPr>
          <w:p>
            <w:pPr>
              <w:pStyle w:val="0"/>
            </w:pPr>
            <w:r>
              <w:rPr>
                <w:sz w:val="20"/>
              </w:rPr>
            </w:r>
          </w:p>
        </w:tc>
        <w:tc>
          <w:tcPr>
            <w:tcW w:w="964" w:type="dxa"/>
          </w:tcPr>
          <w:p>
            <w:pPr>
              <w:pStyle w:val="0"/>
              <w:jc w:val="center"/>
            </w:pPr>
            <w:r>
              <w:rPr>
                <w:sz w:val="20"/>
              </w:rPr>
              <w:t xml:space="preserve">Итого</w:t>
            </w:r>
          </w:p>
        </w:tc>
        <w:tc>
          <w:tcPr>
            <w:tcW w:w="964" w:type="dxa"/>
          </w:tcPr>
          <w:p>
            <w:pPr>
              <w:pStyle w:val="0"/>
            </w:pPr>
            <w:r>
              <w:rPr>
                <w:sz w:val="20"/>
              </w:rPr>
            </w:r>
          </w:p>
        </w:tc>
      </w:tr>
    </w:tbl>
    <w:p>
      <w:pPr>
        <w:pStyle w:val="0"/>
        <w:jc w:val="both"/>
      </w:pPr>
      <w:r>
        <w:rPr>
          <w:sz w:val="20"/>
        </w:rPr>
      </w:r>
    </w:p>
    <w:p>
      <w:pPr>
        <w:pStyle w:val="1"/>
        <w:jc w:val="both"/>
      </w:pPr>
      <w:r>
        <w:rPr>
          <w:sz w:val="20"/>
        </w:rPr>
        <w:t xml:space="preserve">Главный                           Председатель</w:t>
      </w:r>
    </w:p>
    <w:p>
      <w:pPr>
        <w:pStyle w:val="1"/>
        <w:jc w:val="both"/>
      </w:pPr>
      <w:r>
        <w:rPr>
          <w:sz w:val="20"/>
        </w:rPr>
        <w:t xml:space="preserve">бухгалтер _________/__________/   жилищной комиссии _________/____________/</w:t>
      </w:r>
    </w:p>
    <w:p>
      <w:pPr>
        <w:pStyle w:val="1"/>
        <w:jc w:val="both"/>
      </w:pPr>
      <w:r>
        <w:rPr>
          <w:sz w:val="20"/>
        </w:rPr>
        <w:t xml:space="preserve">          (подпись)  (Ф.И.О.)                       (подпись)   (Ф.И.О.)</w:t>
      </w:r>
    </w:p>
    <w:p>
      <w:pPr>
        <w:pStyle w:val="1"/>
        <w:jc w:val="both"/>
      </w:pPr>
      <w:r>
        <w:rPr>
          <w:sz w:val="20"/>
        </w:rPr>
      </w:r>
    </w:p>
    <w:p>
      <w:pPr>
        <w:pStyle w:val="1"/>
        <w:jc w:val="both"/>
      </w:pPr>
      <w:r>
        <w:rPr>
          <w:sz w:val="20"/>
        </w:rPr>
        <w:t xml:space="preserve">Исполнитель _____________/________________________/ тел./факс: ____________</w:t>
      </w:r>
    </w:p>
    <w:p>
      <w:pPr>
        <w:pStyle w:val="1"/>
        <w:jc w:val="both"/>
      </w:pPr>
      <w:r>
        <w:rPr>
          <w:sz w:val="20"/>
        </w:rPr>
        <w:t xml:space="preserve">              (подпись)      (Ф.И.О. полностью)</w:t>
      </w:r>
    </w:p>
    <w:p>
      <w:pPr>
        <w:sectPr>
          <w:headerReference w:type="default" r:id="rId57"/>
          <w:headerReference w:type="first" r:id="rId57"/>
          <w:footerReference w:type="default" r:id="rId58"/>
          <w:footerReference w:type="first" r:id="rId58"/>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4.1</w:t>
      </w:r>
    </w:p>
    <w:p>
      <w:pPr>
        <w:pStyle w:val="0"/>
        <w:jc w:val="right"/>
      </w:pPr>
      <w:r>
        <w:rPr>
          <w:sz w:val="20"/>
        </w:rPr>
        <w:t xml:space="preserve">к Положению о компенсации</w:t>
      </w:r>
    </w:p>
    <w:p>
      <w:pPr>
        <w:pStyle w:val="0"/>
        <w:jc w:val="right"/>
      </w:pPr>
      <w:r>
        <w:rPr>
          <w:sz w:val="20"/>
        </w:rPr>
        <w:t xml:space="preserve">судьям расходов, связанных</w:t>
      </w:r>
    </w:p>
    <w:p>
      <w:pPr>
        <w:pStyle w:val="0"/>
        <w:jc w:val="right"/>
      </w:pPr>
      <w:r>
        <w:rPr>
          <w:sz w:val="20"/>
        </w:rPr>
        <w:t xml:space="preserve">с наймом (поднаймом)</w:t>
      </w:r>
    </w:p>
    <w:p>
      <w:pPr>
        <w:pStyle w:val="0"/>
        <w:jc w:val="right"/>
      </w:pPr>
      <w:r>
        <w:rPr>
          <w:sz w:val="20"/>
        </w:rPr>
        <w:t xml:space="preserve">жилых помещений</w:t>
      </w:r>
    </w:p>
    <w:p>
      <w:pPr>
        <w:pStyle w:val="0"/>
        <w:jc w:val="both"/>
      </w:pPr>
      <w:r>
        <w:rPr>
          <w:sz w:val="20"/>
        </w:rPr>
      </w:r>
    </w:p>
    <w:p>
      <w:pPr>
        <w:pStyle w:val="2"/>
        <w:jc w:val="center"/>
      </w:pPr>
      <w:r>
        <w:rPr>
          <w:sz w:val="20"/>
        </w:rPr>
        <w:t xml:space="preserve">ПОЯСНЕНИЕ</w:t>
      </w:r>
    </w:p>
    <w:p>
      <w:pPr>
        <w:pStyle w:val="2"/>
        <w:jc w:val="center"/>
      </w:pPr>
      <w:r>
        <w:rPr>
          <w:sz w:val="20"/>
        </w:rPr>
        <w:t xml:space="preserve">К ФОРМЕ "СВЕДЕНИЯ О СУДЬЕ, ИСПОЛЬЗУЮЩЕМ ПРАВО</w:t>
      </w:r>
    </w:p>
    <w:p>
      <w:pPr>
        <w:pStyle w:val="2"/>
        <w:jc w:val="center"/>
      </w:pPr>
      <w:r>
        <w:rPr>
          <w:sz w:val="20"/>
        </w:rPr>
        <w:t xml:space="preserve">НА КОМПЕНСАЦИЮ РАСХОДОВ, СВЯЗАННЫХ С НАЙМОМ</w:t>
      </w:r>
    </w:p>
    <w:p>
      <w:pPr>
        <w:pStyle w:val="2"/>
        <w:jc w:val="center"/>
      </w:pPr>
      <w:r>
        <w:rPr>
          <w:sz w:val="20"/>
        </w:rPr>
        <w:t xml:space="preserve">(ПОДНАЙМОМ) ЖИЛОГО ПОМЕЩЕНИЯ"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61" w:tooltip="Приказ Судебного департамента при Верховном Суде РФ от 22.10.2020 N 191 (ред. от 12.04.2021) &quot;О внесении изменений в нормативные акты Судебного департамента при Верховном Суде Российской Федерации, регулирующие вопросы компенсации судьям расходов, связанных с наймом (поднаймом) жилых помещений&quot; {КонсультантПлюс}">
              <w:r>
                <w:rPr>
                  <w:sz w:val="20"/>
                  <w:color w:val="0000ff"/>
                </w:rPr>
                <w:t xml:space="preserve">Приказа</w:t>
              </w:r>
            </w:hyperlink>
            <w:r>
              <w:rPr>
                <w:sz w:val="20"/>
                <w:color w:val="392c69"/>
              </w:rPr>
              <w:t xml:space="preserve"> Судебного департамента при Верховном Суде РФ</w:t>
            </w:r>
          </w:p>
          <w:p>
            <w:pPr>
              <w:pStyle w:val="0"/>
              <w:jc w:val="center"/>
            </w:pPr>
            <w:r>
              <w:rPr>
                <w:sz w:val="20"/>
                <w:color w:val="392c69"/>
              </w:rPr>
              <w:t xml:space="preserve">от 22.10.2020 N 191)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hyperlink w:history="0" w:anchor="P301" w:tooltip="Сведения о судье">
        <w:r>
          <w:rPr>
            <w:sz w:val="20"/>
            <w:color w:val="0000ff"/>
          </w:rPr>
          <w:t xml:space="preserve">Форма</w:t>
        </w:r>
      </w:hyperlink>
      <w:r>
        <w:rPr>
          <w:sz w:val="20"/>
        </w:rPr>
        <w:t xml:space="preserve"> "Сведения о судье, использующем право на компенсацию расходов, связанных с наймом (поднаймом) жилого помещения" (далее - Сведения) заполняется на основании расчетов, произведенных в соответствии с </w:t>
      </w:r>
      <w:hyperlink w:history="0" w:anchor="P101" w:tooltip="3. Порядок расчета размера компенсации судьям расходов,">
        <w:r>
          <w:rPr>
            <w:sz w:val="20"/>
            <w:color w:val="0000ff"/>
          </w:rPr>
          <w:t xml:space="preserve">разделом 3</w:t>
        </w:r>
      </w:hyperlink>
      <w:r>
        <w:rPr>
          <w:sz w:val="20"/>
        </w:rPr>
        <w:t xml:space="preserve"> Положения.</w:t>
      </w:r>
    </w:p>
    <w:p>
      <w:pPr>
        <w:pStyle w:val="0"/>
        <w:spacing w:before="200" w:line-rule="auto"/>
        <w:ind w:firstLine="540"/>
        <w:jc w:val="both"/>
      </w:pPr>
      <w:r>
        <w:rPr>
          <w:sz w:val="20"/>
        </w:rPr>
        <w:t xml:space="preserve">В </w:t>
      </w:r>
      <w:hyperlink w:history="0" w:anchor="P301" w:tooltip="Сведения о судье">
        <w:r>
          <w:rPr>
            <w:sz w:val="20"/>
            <w:color w:val="0000ff"/>
          </w:rPr>
          <w:t xml:space="preserve">наименовании</w:t>
        </w:r>
      </w:hyperlink>
      <w:r>
        <w:rPr>
          <w:sz w:val="20"/>
        </w:rPr>
        <w:t xml:space="preserve"> формы (Сведений) следует указать фамилию, имя, отчество судьи, судьей какого суда/судебного участка он является, место нахождения суда/судебного участка, период, на который подаются Сведения для выплаты компенсации.</w:t>
      </w:r>
    </w:p>
    <w:p>
      <w:pPr>
        <w:pStyle w:val="0"/>
        <w:jc w:val="both"/>
      </w:pPr>
      <w:r>
        <w:rPr>
          <w:sz w:val="20"/>
        </w:rPr>
      </w:r>
    </w:p>
    <w:p>
      <w:pPr>
        <w:pStyle w:val="0"/>
        <w:ind w:firstLine="540"/>
        <w:jc w:val="both"/>
      </w:pPr>
      <w:hyperlink w:history="0" w:anchor="P346" w:tooltip="1">
        <w:r>
          <w:rPr>
            <w:sz w:val="20"/>
            <w:color w:val="0000ff"/>
          </w:rPr>
          <w:t xml:space="preserve">Графа 1</w:t>
        </w:r>
      </w:hyperlink>
    </w:p>
    <w:p>
      <w:pPr>
        <w:pStyle w:val="0"/>
        <w:spacing w:before="200" w:line-rule="auto"/>
        <w:ind w:firstLine="540"/>
        <w:jc w:val="both"/>
      </w:pPr>
      <w:r>
        <w:rPr>
          <w:sz w:val="20"/>
        </w:rPr>
        <w:t xml:space="preserve">В графе должна быть указана дата регистрации заявления судьи о выплате ему компенсации за наем (поднаем) жилого помещения в книге учета заявлений о выплате компенсации.</w:t>
      </w:r>
    </w:p>
    <w:p>
      <w:pPr>
        <w:pStyle w:val="0"/>
        <w:jc w:val="both"/>
      </w:pPr>
      <w:r>
        <w:rPr>
          <w:sz w:val="20"/>
        </w:rPr>
      </w:r>
    </w:p>
    <w:p>
      <w:pPr>
        <w:pStyle w:val="0"/>
        <w:ind w:firstLine="540"/>
        <w:jc w:val="both"/>
      </w:pPr>
      <w:hyperlink w:history="0" w:anchor="P347" w:tooltip="2">
        <w:r>
          <w:rPr>
            <w:sz w:val="20"/>
            <w:color w:val="0000ff"/>
          </w:rPr>
          <w:t xml:space="preserve">Графа 2</w:t>
        </w:r>
      </w:hyperlink>
    </w:p>
    <w:p>
      <w:pPr>
        <w:pStyle w:val="0"/>
        <w:spacing w:before="200" w:line-rule="auto"/>
        <w:ind w:firstLine="540"/>
        <w:jc w:val="both"/>
      </w:pPr>
      <w:r>
        <w:rPr>
          <w:sz w:val="20"/>
        </w:rPr>
        <w:t xml:space="preserve">В графе следует отразить дату и номер протокола жилищной комиссии с решением о постановке на учет судьи, не имеющего жилых помещений по месту нахождения суда, основание постановки на учет (</w:t>
      </w:r>
      <w:hyperlink w:history="0" r:id="rId62" w:tooltip="Закон РФ от 26.06.1992 N 3132-1 (ред. от 10.07.2023, с изм. от 27.11.2023) &quot;О статусе судей в Российской Федерации&quot; {КонсультантПлюс}">
        <w:r>
          <w:rPr>
            <w:sz w:val="20"/>
            <w:color w:val="0000ff"/>
          </w:rPr>
          <w:t xml:space="preserve">подпункты 1</w:t>
        </w:r>
      </w:hyperlink>
      <w:r>
        <w:rPr>
          <w:sz w:val="20"/>
        </w:rPr>
        <w:t xml:space="preserve"> или </w:t>
      </w:r>
      <w:hyperlink w:history="0" r:id="rId63" w:tooltip="Закон РФ от 26.06.1992 N 3132-1 (ред. от 10.07.2023, с изм. от 27.11.2023) &quot;О статусе судей в Российской Федерации&quot; {КонсультантПлюс}">
        <w:r>
          <w:rPr>
            <w:sz w:val="20"/>
            <w:color w:val="0000ff"/>
          </w:rPr>
          <w:t xml:space="preserve">2 пункта 20 статьи 19.1</w:t>
        </w:r>
      </w:hyperlink>
      <w:r>
        <w:rPr>
          <w:sz w:val="20"/>
        </w:rPr>
        <w:t xml:space="preserve"> Закона Российской Федерации от 26 июня 1992 г. N 3132-1 "О статусе судей в Российской Федерации").</w:t>
      </w:r>
    </w:p>
    <w:p>
      <w:pPr>
        <w:pStyle w:val="0"/>
        <w:jc w:val="both"/>
      </w:pPr>
      <w:r>
        <w:rPr>
          <w:sz w:val="20"/>
        </w:rPr>
      </w:r>
    </w:p>
    <w:p>
      <w:pPr>
        <w:pStyle w:val="0"/>
        <w:ind w:firstLine="540"/>
        <w:jc w:val="both"/>
      </w:pPr>
      <w:hyperlink w:history="0" w:anchor="P348" w:tooltip="3">
        <w:r>
          <w:rPr>
            <w:sz w:val="20"/>
            <w:color w:val="0000ff"/>
          </w:rPr>
          <w:t xml:space="preserve">Графа 3</w:t>
        </w:r>
      </w:hyperlink>
    </w:p>
    <w:p>
      <w:pPr>
        <w:pStyle w:val="0"/>
        <w:spacing w:before="200" w:line-rule="auto"/>
        <w:ind w:firstLine="540"/>
        <w:jc w:val="both"/>
      </w:pPr>
      <w:r>
        <w:rPr>
          <w:sz w:val="20"/>
        </w:rPr>
        <w:t xml:space="preserve">В графе необходимо указать дату и номер протокола жилищной комиссии с решением о выплате компенсации, а также дату начала выплаты компенсации.</w:t>
      </w:r>
    </w:p>
    <w:p>
      <w:pPr>
        <w:pStyle w:val="0"/>
        <w:jc w:val="both"/>
      </w:pPr>
      <w:r>
        <w:rPr>
          <w:sz w:val="20"/>
        </w:rPr>
      </w:r>
    </w:p>
    <w:p>
      <w:pPr>
        <w:pStyle w:val="0"/>
        <w:ind w:firstLine="540"/>
        <w:jc w:val="both"/>
      </w:pPr>
      <w:hyperlink w:history="0" w:anchor="P349" w:tooltip="4">
        <w:r>
          <w:rPr>
            <w:sz w:val="20"/>
            <w:color w:val="0000ff"/>
          </w:rPr>
          <w:t xml:space="preserve">Графа 4</w:t>
        </w:r>
      </w:hyperlink>
    </w:p>
    <w:p>
      <w:pPr>
        <w:pStyle w:val="0"/>
        <w:spacing w:before="200" w:line-rule="auto"/>
        <w:ind w:firstLine="540"/>
        <w:jc w:val="both"/>
      </w:pPr>
      <w:r>
        <w:rPr>
          <w:sz w:val="20"/>
        </w:rPr>
        <w:t xml:space="preserve">В графе требуется указать период действия договора найма. При проведении расчета следует обратить внимание на период действия договора, так как выплата компенсации прекращается, если действие договора окончено (</w:t>
      </w:r>
      <w:hyperlink w:history="0" w:anchor="P121" w:tooltip="4.2.4. В связи с окончанием срока действия (расторжением) договора найма.">
        <w:r>
          <w:rPr>
            <w:sz w:val="20"/>
            <w:color w:val="0000ff"/>
          </w:rPr>
          <w:t xml:space="preserve">п. 4.2.4</w:t>
        </w:r>
      </w:hyperlink>
      <w:r>
        <w:rPr>
          <w:sz w:val="20"/>
        </w:rPr>
        <w:t xml:space="preserve"> Положения). В случае продления договора срок действия указать с учетом пролонгации.</w:t>
      </w:r>
    </w:p>
    <w:p>
      <w:pPr>
        <w:pStyle w:val="0"/>
        <w:jc w:val="both"/>
      </w:pPr>
      <w:r>
        <w:rPr>
          <w:sz w:val="20"/>
        </w:rPr>
      </w:r>
    </w:p>
    <w:p>
      <w:pPr>
        <w:pStyle w:val="0"/>
        <w:ind w:firstLine="540"/>
        <w:jc w:val="both"/>
      </w:pPr>
      <w:hyperlink w:history="0" w:anchor="P350" w:tooltip="5">
        <w:r>
          <w:rPr>
            <w:sz w:val="20"/>
            <w:color w:val="0000ff"/>
          </w:rPr>
          <w:t xml:space="preserve">Графа 5</w:t>
        </w:r>
      </w:hyperlink>
    </w:p>
    <w:p>
      <w:pPr>
        <w:pStyle w:val="0"/>
        <w:spacing w:before="200" w:line-rule="auto"/>
        <w:ind w:firstLine="540"/>
        <w:jc w:val="both"/>
      </w:pPr>
      <w:r>
        <w:rPr>
          <w:sz w:val="20"/>
        </w:rPr>
        <w:t xml:space="preserve">В графе должен быть указан адрес снимаемого жилого помещения в соответствии с договором найма.</w:t>
      </w:r>
    </w:p>
    <w:p>
      <w:pPr>
        <w:pStyle w:val="0"/>
        <w:jc w:val="both"/>
      </w:pPr>
      <w:r>
        <w:rPr>
          <w:sz w:val="20"/>
        </w:rPr>
      </w:r>
    </w:p>
    <w:p>
      <w:pPr>
        <w:pStyle w:val="0"/>
        <w:ind w:firstLine="540"/>
        <w:jc w:val="both"/>
      </w:pPr>
      <w:hyperlink w:history="0" w:anchor="P351" w:tooltip="6">
        <w:r>
          <w:rPr>
            <w:sz w:val="20"/>
            <w:color w:val="0000ff"/>
          </w:rPr>
          <w:t xml:space="preserve">Графа 6</w:t>
        </w:r>
      </w:hyperlink>
    </w:p>
    <w:p>
      <w:pPr>
        <w:pStyle w:val="0"/>
        <w:spacing w:before="200" w:line-rule="auto"/>
        <w:ind w:firstLine="540"/>
        <w:jc w:val="both"/>
      </w:pPr>
      <w:r>
        <w:rPr>
          <w:sz w:val="20"/>
        </w:rPr>
        <w:t xml:space="preserve">Графа отражает количество членов семьи судьи, перечисленных в договоре найма жилого помещения, включая судью.</w:t>
      </w:r>
    </w:p>
    <w:p>
      <w:pPr>
        <w:pStyle w:val="0"/>
        <w:jc w:val="both"/>
      </w:pPr>
      <w:r>
        <w:rPr>
          <w:sz w:val="20"/>
        </w:rPr>
      </w:r>
    </w:p>
    <w:p>
      <w:pPr>
        <w:pStyle w:val="0"/>
        <w:ind w:firstLine="540"/>
        <w:jc w:val="both"/>
      </w:pPr>
      <w:hyperlink w:history="0" w:anchor="P352" w:tooltip="7">
        <w:r>
          <w:rPr>
            <w:sz w:val="20"/>
            <w:color w:val="0000ff"/>
          </w:rPr>
          <w:t xml:space="preserve">Графа 7</w:t>
        </w:r>
      </w:hyperlink>
    </w:p>
    <w:p>
      <w:pPr>
        <w:pStyle w:val="0"/>
        <w:spacing w:before="200" w:line-rule="auto"/>
        <w:ind w:firstLine="540"/>
        <w:jc w:val="both"/>
      </w:pPr>
      <w:r>
        <w:rPr>
          <w:sz w:val="20"/>
        </w:rPr>
        <w:t xml:space="preserve">В данной графе следует указать площадь жилого помещения, необходимую для обеспечения судьи в соответствии с решением жилищной комиссии (Sпол), рассчитанную в соответствии с </w:t>
      </w:r>
      <w:hyperlink w:history="0" r:id="rId64" w:tooltip="Постановление Правительства РФ от 18.08.2020 N 1255 &quot;О размере и порядке выплаты судьям денежной компенсации за наем (поднаем) жилых помещений&quot; (вместе с &quot;Положением о размере и порядке выплаты судьям денежной компенсации за наем (поднаем) жилых помещений&quot;) {КонсультантПлюс}">
        <w:r>
          <w:rPr>
            <w:sz w:val="20"/>
            <w:color w:val="0000ff"/>
          </w:rPr>
          <w:t xml:space="preserve">пунктом 2</w:t>
        </w:r>
      </w:hyperlink>
      <w:r>
        <w:rPr>
          <w:sz w:val="20"/>
        </w:rPr>
        <w:t xml:space="preserve"> Положения о размере и порядке выплаты судьям денежной компенсации за наем (поднаем) жилых помещений, утвержденного постановлением Правительства Российской Федерации от 18 августа 2020 г. N 1255.</w:t>
      </w:r>
    </w:p>
    <w:p>
      <w:pPr>
        <w:pStyle w:val="0"/>
        <w:jc w:val="both"/>
      </w:pPr>
      <w:r>
        <w:rPr>
          <w:sz w:val="20"/>
        </w:rPr>
      </w:r>
    </w:p>
    <w:p>
      <w:pPr>
        <w:pStyle w:val="0"/>
        <w:ind w:firstLine="540"/>
        <w:jc w:val="both"/>
      </w:pPr>
      <w:hyperlink w:history="0" w:anchor="P353" w:tooltip="8">
        <w:r>
          <w:rPr>
            <w:sz w:val="20"/>
            <w:color w:val="0000ff"/>
          </w:rPr>
          <w:t xml:space="preserve">Графа 8</w:t>
        </w:r>
      </w:hyperlink>
    </w:p>
    <w:p>
      <w:pPr>
        <w:pStyle w:val="0"/>
        <w:spacing w:before="200" w:line-rule="auto"/>
        <w:ind w:firstLine="540"/>
        <w:jc w:val="both"/>
      </w:pPr>
      <w:r>
        <w:rPr>
          <w:sz w:val="20"/>
        </w:rPr>
        <w:t xml:space="preserve">Графа отражает стоимость найма 1 кв. метра площади жилого помещения (Со), утвержденную приказом Минтруда России на очередной финансовый год.</w:t>
      </w:r>
    </w:p>
    <w:p>
      <w:pPr>
        <w:pStyle w:val="0"/>
        <w:jc w:val="both"/>
      </w:pPr>
      <w:r>
        <w:rPr>
          <w:sz w:val="20"/>
        </w:rPr>
      </w:r>
    </w:p>
    <w:p>
      <w:pPr>
        <w:pStyle w:val="0"/>
        <w:ind w:firstLine="540"/>
        <w:jc w:val="both"/>
      </w:pPr>
      <w:hyperlink w:history="0" w:anchor="P354" w:tooltip="9">
        <w:r>
          <w:rPr>
            <w:sz w:val="20"/>
            <w:color w:val="0000ff"/>
          </w:rPr>
          <w:t xml:space="preserve">Графа 9</w:t>
        </w:r>
      </w:hyperlink>
    </w:p>
    <w:p>
      <w:pPr>
        <w:pStyle w:val="0"/>
        <w:spacing w:before="200" w:line-rule="auto"/>
        <w:ind w:firstLine="540"/>
        <w:jc w:val="both"/>
      </w:pPr>
      <w:r>
        <w:rPr>
          <w:sz w:val="20"/>
        </w:rPr>
        <w:t xml:space="preserve">Графа отражает сведения о размере оплаты найма жилого помещения за один месяц в соответствии с договором найма.</w:t>
      </w:r>
    </w:p>
    <w:p>
      <w:pPr>
        <w:pStyle w:val="0"/>
        <w:jc w:val="both"/>
      </w:pPr>
      <w:r>
        <w:rPr>
          <w:sz w:val="20"/>
        </w:rPr>
      </w:r>
    </w:p>
    <w:p>
      <w:pPr>
        <w:pStyle w:val="0"/>
        <w:ind w:firstLine="540"/>
        <w:jc w:val="both"/>
      </w:pPr>
      <w:hyperlink w:history="0" w:anchor="P355" w:tooltip="10">
        <w:r>
          <w:rPr>
            <w:sz w:val="20"/>
            <w:color w:val="0000ff"/>
          </w:rPr>
          <w:t xml:space="preserve">Графа 10</w:t>
        </w:r>
      </w:hyperlink>
    </w:p>
    <w:p>
      <w:pPr>
        <w:pStyle w:val="0"/>
        <w:spacing w:before="200" w:line-rule="auto"/>
        <w:ind w:firstLine="540"/>
        <w:jc w:val="both"/>
      </w:pPr>
      <w:r>
        <w:rPr>
          <w:sz w:val="20"/>
        </w:rPr>
        <w:t xml:space="preserve">В графе следует указать сведения о размере ежемесячной денежной компенсации по расчетам нормы выплаты в соответствии с разделом 3 Положения, то есть: </w:t>
      </w:r>
      <w:hyperlink w:history="0" w:anchor="P355" w:tooltip="10">
        <w:r>
          <w:rPr>
            <w:sz w:val="20"/>
            <w:color w:val="0000ff"/>
          </w:rPr>
          <w:t xml:space="preserve">графа 10</w:t>
        </w:r>
      </w:hyperlink>
      <w:r>
        <w:rPr>
          <w:sz w:val="20"/>
        </w:rPr>
        <w:t xml:space="preserve"> = </w:t>
      </w:r>
      <w:hyperlink w:history="0" w:anchor="P352" w:tooltip="7">
        <w:r>
          <w:rPr>
            <w:sz w:val="20"/>
            <w:color w:val="0000ff"/>
          </w:rPr>
          <w:t xml:space="preserve">графа 7</w:t>
        </w:r>
      </w:hyperlink>
      <w:r>
        <w:rPr>
          <w:sz w:val="20"/>
        </w:rPr>
        <w:t xml:space="preserve"> x </w:t>
      </w:r>
      <w:hyperlink w:history="0" w:anchor="P353" w:tooltip="8">
        <w:r>
          <w:rPr>
            <w:sz w:val="20"/>
            <w:color w:val="0000ff"/>
          </w:rPr>
          <w:t xml:space="preserve">графа 8</w:t>
        </w:r>
      </w:hyperlink>
      <w:r>
        <w:rPr>
          <w:sz w:val="20"/>
        </w:rPr>
        <w:t xml:space="preserve">.</w:t>
      </w:r>
    </w:p>
    <w:p>
      <w:pPr>
        <w:pStyle w:val="0"/>
        <w:jc w:val="both"/>
      </w:pPr>
      <w:r>
        <w:rPr>
          <w:sz w:val="20"/>
        </w:rPr>
      </w:r>
    </w:p>
    <w:p>
      <w:pPr>
        <w:pStyle w:val="0"/>
        <w:ind w:firstLine="540"/>
        <w:jc w:val="both"/>
      </w:pPr>
      <w:hyperlink w:history="0" w:anchor="P356" w:tooltip="11">
        <w:r>
          <w:rPr>
            <w:sz w:val="20"/>
            <w:color w:val="0000ff"/>
          </w:rPr>
          <w:t xml:space="preserve">Графа 11</w:t>
        </w:r>
      </w:hyperlink>
    </w:p>
    <w:p>
      <w:pPr>
        <w:pStyle w:val="0"/>
        <w:spacing w:before="200" w:line-rule="auto"/>
        <w:ind w:firstLine="540"/>
        <w:jc w:val="both"/>
      </w:pPr>
      <w:r>
        <w:rPr>
          <w:sz w:val="20"/>
        </w:rPr>
        <w:t xml:space="preserve">В графе должна быть указана сумма, требуемая для выплаты судье компенсации за расчетный период, то есть значение сведений из </w:t>
      </w:r>
      <w:hyperlink w:history="0" w:anchor="P354" w:tooltip="9">
        <w:r>
          <w:rPr>
            <w:sz w:val="20"/>
            <w:color w:val="0000ff"/>
          </w:rPr>
          <w:t xml:space="preserve">графы 9</w:t>
        </w:r>
      </w:hyperlink>
      <w:r>
        <w:rPr>
          <w:sz w:val="20"/>
        </w:rPr>
        <w:t xml:space="preserve"> или </w:t>
      </w:r>
      <w:hyperlink w:history="0" w:anchor="P355" w:tooltip="10">
        <w:r>
          <w:rPr>
            <w:sz w:val="20"/>
            <w:color w:val="0000ff"/>
          </w:rPr>
          <w:t xml:space="preserve">графы 10</w:t>
        </w:r>
      </w:hyperlink>
      <w:r>
        <w:rPr>
          <w:sz w:val="20"/>
        </w:rPr>
        <w:t xml:space="preserve"> (следует выбрать то, которое имеет меньшее значение) умножается на количество месяцев, входящих в расчетный период.</w:t>
      </w:r>
    </w:p>
    <w:p>
      <w:pPr>
        <w:pStyle w:val="0"/>
        <w:spacing w:before="200" w:line-rule="auto"/>
        <w:ind w:firstLine="540"/>
        <w:jc w:val="both"/>
      </w:pPr>
      <w:r>
        <w:rPr>
          <w:sz w:val="20"/>
        </w:rPr>
        <w:t xml:space="preserve">Расчет размера компенсации за неполный месяц осуществляется пропорционально количеству дней в месяце, в которые компенсация действовала в соответствующем размере.</w:t>
      </w:r>
    </w:p>
    <w:p>
      <w:pPr>
        <w:pStyle w:val="0"/>
        <w:spacing w:before="200" w:line-rule="auto"/>
        <w:ind w:firstLine="540"/>
        <w:jc w:val="both"/>
      </w:pPr>
      <w:r>
        <w:rPr>
          <w:sz w:val="20"/>
        </w:rPr>
        <w:t xml:space="preserve">Сведения подписываются должностными лицами, ответственными за их составление, с указанием контактной информации об исполнителе.</w:t>
      </w:r>
    </w:p>
    <w:p>
      <w:pPr>
        <w:pStyle w:val="0"/>
        <w:spacing w:before="200" w:line-rule="auto"/>
        <w:ind w:firstLine="540"/>
        <w:jc w:val="both"/>
      </w:pPr>
      <w:r>
        <w:rPr>
          <w:sz w:val="20"/>
        </w:rPr>
        <w:t xml:space="preserve">Срок представления Сведений в Судебный департамент установлен </w:t>
      </w:r>
      <w:hyperlink w:history="0" w:anchor="P87" w:tooltip="2.8. Первичные сведения о судье, претендующем на компенсацию (приложение N 4, далее - Сведения), в десятидневный срок от даты принятия решения жилищной комиссией направляются Судами, Управлениями в Управление социальной защиты судей и государственных служащих Судебного департамента для проведения правового анализа представленных документов и выделения соответствующих денежных средств.">
        <w:r>
          <w:rPr>
            <w:sz w:val="20"/>
            <w:color w:val="0000ff"/>
          </w:rPr>
          <w:t xml:space="preserve">пунктами 2.8</w:t>
        </w:r>
      </w:hyperlink>
      <w:r>
        <w:rPr>
          <w:sz w:val="20"/>
        </w:rPr>
        <w:t xml:space="preserve"> - </w:t>
      </w:r>
      <w:hyperlink w:history="0" w:anchor="P97" w:tooltip="2.10. В случае изменения условий договора найма, влияющих на размер компенсации, либо расторжения существующего договора и заключения нового на основании заявления судьи производится перерасчет размера компенсации и вносятся соответствующие изменения в приказ о выплате судье такой компенсации. В этом случае Сведения с приложением копии договора найма с изменениями направляются в Судебный департамент в десятидневный срок после представления судьей договора найма в жилищную комиссию Суда, Управления.">
        <w:r>
          <w:rPr>
            <w:sz w:val="20"/>
            <w:color w:val="0000ff"/>
          </w:rPr>
          <w:t xml:space="preserve">2.10</w:t>
        </w:r>
      </w:hyperlink>
      <w:r>
        <w:rPr>
          <w:sz w:val="20"/>
        </w:rPr>
        <w:t xml:space="preserve"> Положения.</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Судебного департамента при Верховном Суде РФ от 07.06.2012 N 124</w:t>
            <w:br/>
            <w:t>(ред. от 12.04.2021)</w:t>
            <w:br/>
            <w:t>"Об утверждении Положения 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23.05.2025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Судебного департамента при Верховном Суде РФ от 07.06.2012 N 124</w:t>
            <w:br/>
            <w:t>(ред. от 12.04.2021)</w:t>
            <w:br/>
            <w:t>"Об утверждении Положения 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23.05.2025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172752&amp;dst=100007" TargetMode = "External"/>
	<Relationship Id="rId8" Type="http://schemas.openxmlformats.org/officeDocument/2006/relationships/hyperlink" Target="https://login.consultant.ru/link/?req=doc&amp;base=LAW&amp;n=192224&amp;dst=100005" TargetMode = "External"/>
	<Relationship Id="rId9" Type="http://schemas.openxmlformats.org/officeDocument/2006/relationships/hyperlink" Target="https://login.consultant.ru/link/?req=doc&amp;base=LAW&amp;n=319673&amp;dst=100021" TargetMode = "External"/>
	<Relationship Id="rId10" Type="http://schemas.openxmlformats.org/officeDocument/2006/relationships/hyperlink" Target="https://login.consultant.ru/link/?req=doc&amp;base=LAW&amp;n=382217&amp;dst=100016" TargetMode = "External"/>
	<Relationship Id="rId11" Type="http://schemas.openxmlformats.org/officeDocument/2006/relationships/hyperlink" Target="https://login.consultant.ru/link/?req=doc&amp;base=LAW&amp;n=382114&amp;dst=100004" TargetMode = "External"/>
	<Relationship Id="rId12" Type="http://schemas.openxmlformats.org/officeDocument/2006/relationships/hyperlink" Target="https://login.consultant.ru/link/?req=doc&amp;base=LAW&amp;n=451742&amp;dst=4" TargetMode = "External"/>
	<Relationship Id="rId13" Type="http://schemas.openxmlformats.org/officeDocument/2006/relationships/hyperlink" Target="https://login.consultant.ru/link/?req=doc&amp;base=LAW&amp;n=319673&amp;dst=100023" TargetMode = "External"/>
	<Relationship Id="rId14" Type="http://schemas.openxmlformats.org/officeDocument/2006/relationships/hyperlink" Target="https://login.consultant.ru/link/?req=doc&amp;base=LAW&amp;n=319673&amp;dst=100024" TargetMode = "External"/>
	<Relationship Id="rId15" Type="http://schemas.openxmlformats.org/officeDocument/2006/relationships/hyperlink" Target="https://login.consultant.ru/link/?req=doc&amp;base=LAW&amp;n=382114&amp;dst=100004" TargetMode = "External"/>
	<Relationship Id="rId16" Type="http://schemas.openxmlformats.org/officeDocument/2006/relationships/hyperlink" Target="https://login.consultant.ru/link/?req=doc&amp;base=LAW&amp;n=102339" TargetMode = "External"/>
	<Relationship Id="rId17" Type="http://schemas.openxmlformats.org/officeDocument/2006/relationships/hyperlink" Target="https://login.consultant.ru/link/?req=doc&amp;base=LAW&amp;n=172752&amp;dst=100069" TargetMode = "External"/>
	<Relationship Id="rId18" Type="http://schemas.openxmlformats.org/officeDocument/2006/relationships/hyperlink" Target="https://login.consultant.ru/link/?req=doc&amp;base=LAW&amp;n=192224&amp;dst=100005" TargetMode = "External"/>
	<Relationship Id="rId19" Type="http://schemas.openxmlformats.org/officeDocument/2006/relationships/hyperlink" Target="https://login.consultant.ru/link/?req=doc&amp;base=LAW&amp;n=319673&amp;dst=100026" TargetMode = "External"/>
	<Relationship Id="rId20" Type="http://schemas.openxmlformats.org/officeDocument/2006/relationships/hyperlink" Target="https://login.consultant.ru/link/?req=doc&amp;base=LAW&amp;n=382217&amp;dst=100016" TargetMode = "External"/>
	<Relationship Id="rId21" Type="http://schemas.openxmlformats.org/officeDocument/2006/relationships/hyperlink" Target="https://login.consultant.ru/link/?req=doc&amp;base=LAW&amp;n=319673&amp;dst=100027" TargetMode = "External"/>
	<Relationship Id="rId22" Type="http://schemas.openxmlformats.org/officeDocument/2006/relationships/hyperlink" Target="https://login.consultant.ru/link/?req=doc&amp;base=LAW&amp;n=382217&amp;dst=100018" TargetMode = "External"/>
	<Relationship Id="rId23" Type="http://schemas.openxmlformats.org/officeDocument/2006/relationships/hyperlink" Target="https://login.consultant.ru/link/?req=doc&amp;base=LAW&amp;n=451742&amp;dst=615" TargetMode = "External"/>
	<Relationship Id="rId24" Type="http://schemas.openxmlformats.org/officeDocument/2006/relationships/hyperlink" Target="https://login.consultant.ru/link/?req=doc&amp;base=LAW&amp;n=319698&amp;dst=100016" TargetMode = "External"/>
	<Relationship Id="rId25" Type="http://schemas.openxmlformats.org/officeDocument/2006/relationships/hyperlink" Target="https://login.consultant.ru/link/?req=doc&amp;base=LAW&amp;n=360323&amp;dst=100009" TargetMode = "External"/>
	<Relationship Id="rId26" Type="http://schemas.openxmlformats.org/officeDocument/2006/relationships/hyperlink" Target="https://login.consultant.ru/link/?req=doc&amp;base=LAW&amp;n=382217&amp;dst=100019" TargetMode = "External"/>
	<Relationship Id="rId27" Type="http://schemas.openxmlformats.org/officeDocument/2006/relationships/hyperlink" Target="https://login.consultant.ru/link/?req=doc&amp;base=LAW&amp;n=382217&amp;dst=100021" TargetMode = "External"/>
	<Relationship Id="rId28" Type="http://schemas.openxmlformats.org/officeDocument/2006/relationships/hyperlink" Target="https://login.consultant.ru/link/?req=doc&amp;base=LAW&amp;n=451742&amp;dst=609" TargetMode = "External"/>
	<Relationship Id="rId29" Type="http://schemas.openxmlformats.org/officeDocument/2006/relationships/hyperlink" Target="https://login.consultant.ru/link/?req=doc&amp;base=LAW&amp;n=319673&amp;dst=100028" TargetMode = "External"/>
	<Relationship Id="rId30" Type="http://schemas.openxmlformats.org/officeDocument/2006/relationships/hyperlink" Target="https://login.consultant.ru/link/?req=doc&amp;base=LAW&amp;n=382217&amp;dst=100023" TargetMode = "External"/>
	<Relationship Id="rId31" Type="http://schemas.openxmlformats.org/officeDocument/2006/relationships/hyperlink" Target="https://login.consultant.ru/link/?req=doc&amp;base=LAW&amp;n=356861&amp;dst=100097" TargetMode = "External"/>
	<Relationship Id="rId32" Type="http://schemas.openxmlformats.org/officeDocument/2006/relationships/hyperlink" Target="https://login.consultant.ru/link/?req=doc&amp;base=LAW&amp;n=382217&amp;dst=100024" TargetMode = "External"/>
	<Relationship Id="rId33" Type="http://schemas.openxmlformats.org/officeDocument/2006/relationships/hyperlink" Target="https://login.consultant.ru/link/?req=doc&amp;base=LAW&amp;n=482686" TargetMode = "External"/>
	<Relationship Id="rId34" Type="http://schemas.openxmlformats.org/officeDocument/2006/relationships/hyperlink" Target="https://login.consultant.ru/link/?req=doc&amp;base=LAW&amp;n=382217&amp;dst=100026" TargetMode = "External"/>
	<Relationship Id="rId35" Type="http://schemas.openxmlformats.org/officeDocument/2006/relationships/hyperlink" Target="https://login.consultant.ru/link/?req=doc&amp;base=LAW&amp;n=451742&amp;dst=611" TargetMode = "External"/>
	<Relationship Id="rId36" Type="http://schemas.openxmlformats.org/officeDocument/2006/relationships/hyperlink" Target="https://login.consultant.ru/link/?req=doc&amp;base=LAW&amp;n=382217&amp;dst=100027" TargetMode = "External"/>
	<Relationship Id="rId37" Type="http://schemas.openxmlformats.org/officeDocument/2006/relationships/hyperlink" Target="https://login.consultant.ru/link/?req=doc&amp;base=LAW&amp;n=493212" TargetMode = "External"/>
	<Relationship Id="rId38" Type="http://schemas.openxmlformats.org/officeDocument/2006/relationships/hyperlink" Target="https://login.consultant.ru/link/?req=doc&amp;base=LAW&amp;n=485331&amp;dst=100015" TargetMode = "External"/>
	<Relationship Id="rId39" Type="http://schemas.openxmlformats.org/officeDocument/2006/relationships/hyperlink" Target="https://login.consultant.ru/link/?req=doc&amp;base=LAW&amp;n=382217&amp;dst=100028" TargetMode = "External"/>
	<Relationship Id="rId40" Type="http://schemas.openxmlformats.org/officeDocument/2006/relationships/hyperlink" Target="https://login.consultant.ru/link/?req=doc&amp;base=LAW&amp;n=482692" TargetMode = "External"/>
	<Relationship Id="rId41" Type="http://schemas.openxmlformats.org/officeDocument/2006/relationships/hyperlink" Target="https://login.consultant.ru/link/?req=doc&amp;base=LAW&amp;n=493210" TargetMode = "External"/>
	<Relationship Id="rId42" Type="http://schemas.openxmlformats.org/officeDocument/2006/relationships/hyperlink" Target="https://login.consultant.ru/link/?req=doc&amp;base=LAW&amp;n=382217&amp;dst=100030" TargetMode = "External"/>
	<Relationship Id="rId43" Type="http://schemas.openxmlformats.org/officeDocument/2006/relationships/hyperlink" Target="https://login.consultant.ru/link/?req=doc&amp;base=LAW&amp;n=451742&amp;dst=587" TargetMode = "External"/>
	<Relationship Id="rId44" Type="http://schemas.openxmlformats.org/officeDocument/2006/relationships/hyperlink" Target="https://login.consultant.ru/link/?req=doc&amp;base=LAW&amp;n=382217&amp;dst=100032" TargetMode = "External"/>
	<Relationship Id="rId45" Type="http://schemas.openxmlformats.org/officeDocument/2006/relationships/hyperlink" Target="https://login.consultant.ru/link/?req=doc&amp;base=LAW&amp;n=319673&amp;dst=100029" TargetMode = "External"/>
	<Relationship Id="rId46" Type="http://schemas.openxmlformats.org/officeDocument/2006/relationships/hyperlink" Target="https://login.consultant.ru/link/?req=doc&amp;base=LAW&amp;n=172752&amp;dst=100008" TargetMode = "External"/>
	<Relationship Id="rId47" Type="http://schemas.openxmlformats.org/officeDocument/2006/relationships/hyperlink" Target="https://login.consultant.ru/link/?req=doc&amp;base=LAW&amp;n=360323&amp;dst=100011" TargetMode = "External"/>
	<Relationship Id="rId48" Type="http://schemas.openxmlformats.org/officeDocument/2006/relationships/hyperlink" Target="https://login.consultant.ru/link/?req=doc&amp;base=LAW&amp;n=382217&amp;dst=100033" TargetMode = "External"/>
	<Relationship Id="rId49" Type="http://schemas.openxmlformats.org/officeDocument/2006/relationships/hyperlink" Target="https://login.consultant.ru/link/?req=doc&amp;base=LAW&amp;n=192224&amp;dst=100005" TargetMode = "External"/>
	<Relationship Id="rId50" Type="http://schemas.openxmlformats.org/officeDocument/2006/relationships/hyperlink" Target="https://login.consultant.ru/link/?req=doc&amp;base=LAW&amp;n=451742&amp;dst=100174" TargetMode = "External"/>
	<Relationship Id="rId51" Type="http://schemas.openxmlformats.org/officeDocument/2006/relationships/hyperlink" Target="https://login.consultant.ru/link/?req=doc&amp;base=LAW&amp;n=382217&amp;dst=100035" TargetMode = "External"/>
	<Relationship Id="rId52" Type="http://schemas.openxmlformats.org/officeDocument/2006/relationships/hyperlink" Target="https://login.consultant.ru/link/?req=doc&amp;base=LAW&amp;n=451742&amp;dst=615" TargetMode = "External"/>
	<Relationship Id="rId53" Type="http://schemas.openxmlformats.org/officeDocument/2006/relationships/hyperlink" Target="https://login.consultant.ru/link/?req=doc&amp;base=LAW&amp;n=319698&amp;dst=100016" TargetMode = "External"/>
	<Relationship Id="rId54" Type="http://schemas.openxmlformats.org/officeDocument/2006/relationships/hyperlink" Target="https://login.consultant.ru/link/?req=doc&amp;base=LAW&amp;n=360323" TargetMode = "External"/>
	<Relationship Id="rId55" Type="http://schemas.openxmlformats.org/officeDocument/2006/relationships/hyperlink" Target="https://login.consultant.ru/link/?req=doc&amp;base=LAW&amp;n=451742&amp;dst=610" TargetMode = "External"/>
	<Relationship Id="rId56" Type="http://schemas.openxmlformats.org/officeDocument/2006/relationships/hyperlink" Target="https://login.consultant.ru/link/?req=doc&amp;base=LAW&amp;n=451742&amp;dst=611" TargetMode = "External"/>
	<Relationship Id="rId57" Type="http://schemas.openxmlformats.org/officeDocument/2006/relationships/header" Target="header2.xml"/>
	<Relationship Id="rId58" Type="http://schemas.openxmlformats.org/officeDocument/2006/relationships/footer" Target="footer2.xml"/>
	<Relationship Id="rId59" Type="http://schemas.openxmlformats.org/officeDocument/2006/relationships/hyperlink" Target="https://login.consultant.ru/link/?req=doc&amp;base=LAW&amp;n=382217&amp;dst=100069" TargetMode = "External"/>
	<Relationship Id="rId60" Type="http://schemas.openxmlformats.org/officeDocument/2006/relationships/hyperlink" Target="https://login.consultant.ru/link/?req=doc&amp;base=LAW&amp;n=382217&amp;dst=100070" TargetMode = "External"/>
	<Relationship Id="rId61" Type="http://schemas.openxmlformats.org/officeDocument/2006/relationships/hyperlink" Target="https://login.consultant.ru/link/?req=doc&amp;base=LAW&amp;n=382217&amp;dst=100113" TargetMode = "External"/>
	<Relationship Id="rId62" Type="http://schemas.openxmlformats.org/officeDocument/2006/relationships/hyperlink" Target="https://login.consultant.ru/link/?req=doc&amp;base=LAW&amp;n=451742&amp;dst=610" TargetMode = "External"/>
	<Relationship Id="rId63" Type="http://schemas.openxmlformats.org/officeDocument/2006/relationships/hyperlink" Target="https://login.consultant.ru/link/?req=doc&amp;base=LAW&amp;n=451742&amp;dst=611" TargetMode = "External"/>
	<Relationship Id="rId64" Type="http://schemas.openxmlformats.org/officeDocument/2006/relationships/hyperlink" Target="https://login.consultant.ru/link/?req=doc&amp;base=LAW&amp;n=360323&amp;dst=100011"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Судебного департамента при Верховном Суде РФ от 07.06.2012 N 124
(ред. от 12.04.2021)
"Об утверждении Положения о компенсации судьям расходов, связанных с наймом (поднаймом) жилых помещений"</dc:title>
  <dcterms:created xsi:type="dcterms:W3CDTF">2025-05-23T09:06:27Z</dcterms:created>
</cp:coreProperties>
</file>