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Приказ Судебного департамента при Верховном Суде РФ от 07.06.2012 N 123</w:t>
              <w:br/>
              <w:t xml:space="preserve">(ред. от 08.02.2021)</w:t>
              <w:br/>
              <w:t xml:space="preserve">"Об утверждении Положения о жилищной комиссии"</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23.05.2025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2"/>
        <w:outlineLvl w:val="0"/>
        <w:jc w:val="center"/>
      </w:pPr>
      <w:r>
        <w:rPr>
          <w:sz w:val="20"/>
        </w:rPr>
        <w:t xml:space="preserve">СУДЕБНЫЙ ДЕПАРТАМЕНТ ПРИ ВЕРХОВНОМ СУДЕ</w:t>
      </w:r>
    </w:p>
    <w:p>
      <w:pPr>
        <w:pStyle w:val="2"/>
        <w:jc w:val="center"/>
      </w:pPr>
      <w:r>
        <w:rPr>
          <w:sz w:val="20"/>
        </w:rPr>
        <w:t xml:space="preserve">РОССИЙСКОЙ ФЕДЕРАЦИИ</w:t>
      </w:r>
    </w:p>
    <w:p>
      <w:pPr>
        <w:pStyle w:val="2"/>
        <w:jc w:val="center"/>
      </w:pPr>
      <w:r>
        <w:rPr>
          <w:sz w:val="20"/>
        </w:rPr>
      </w:r>
    </w:p>
    <w:p>
      <w:pPr>
        <w:pStyle w:val="2"/>
        <w:jc w:val="center"/>
      </w:pPr>
      <w:r>
        <w:rPr>
          <w:sz w:val="20"/>
        </w:rPr>
        <w:t xml:space="preserve">ПРИКАЗ</w:t>
      </w:r>
    </w:p>
    <w:p>
      <w:pPr>
        <w:pStyle w:val="2"/>
        <w:jc w:val="center"/>
      </w:pPr>
      <w:r>
        <w:rPr>
          <w:sz w:val="20"/>
        </w:rPr>
        <w:t xml:space="preserve">от 7 июня 2012 г. N 123</w:t>
      </w:r>
    </w:p>
    <w:p>
      <w:pPr>
        <w:pStyle w:val="2"/>
        <w:jc w:val="center"/>
      </w:pPr>
      <w:r>
        <w:rPr>
          <w:sz w:val="20"/>
        </w:rPr>
      </w:r>
    </w:p>
    <w:p>
      <w:pPr>
        <w:pStyle w:val="2"/>
        <w:jc w:val="center"/>
      </w:pPr>
      <w:r>
        <w:rPr>
          <w:sz w:val="20"/>
        </w:rPr>
        <w:t xml:space="preserve">ОБ УТВЕРЖДЕНИИ ПОЛОЖЕНИЯ О ЖИЛИЩНОЙ КОМИССИИ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Приказов Судебного департамента при Верховном Суде РФ</w:t>
            </w:r>
          </w:p>
          <w:p>
            <w:pPr>
              <w:pStyle w:val="0"/>
              <w:jc w:val="center"/>
            </w:pPr>
            <w:r>
              <w:rPr>
                <w:sz w:val="20"/>
                <w:color w:val="392c69"/>
              </w:rPr>
              <w:t xml:space="preserve">от 26.11.2014 </w:t>
            </w:r>
            <w:hyperlink w:history="0" r:id="rId7" w:tooltip="Приказ Судебного департамента при Верховном Суде РФ от 26.11.2014 N 258 &quot;О внесении изменений и дополнений в нормативные акты Судебного департамента при Верховном Суде Российской Федерации, определяющие порядок учета судей, нуждающихся в улучшении жилищных условий, приобретения для судей жилых помещений и компенсации судьям расходов, связанных с наймом (поднаймом) жилых помещений&quot; {КонсультантПлюс}">
              <w:r>
                <w:rPr>
                  <w:sz w:val="20"/>
                  <w:color w:val="0000ff"/>
                </w:rPr>
                <w:t xml:space="preserve">N 258</w:t>
              </w:r>
            </w:hyperlink>
            <w:r>
              <w:rPr>
                <w:sz w:val="20"/>
                <w:color w:val="392c69"/>
              </w:rPr>
              <w:t xml:space="preserve">, от 07.11.2018 </w:t>
            </w:r>
            <w:hyperlink w:history="0" r:id="rId8" w:tooltip="Приказ Судебного департамента при Верховном Суде РФ от 07.11.2018 N 250 (ред. от 20.11.2018) &quot;О внесении изменений и дополнений в нормативные акты Судебного департамента при Верховном Суде Российской Федерации, определяющие порядок учета судей, нуждающихся в улучшении жилищных условий, приобретения жилых помещений для судей и компенсации расходов, связанных с наймом (поднаймом) жилых помещений&quot; {КонсультантПлюс}">
              <w:r>
                <w:rPr>
                  <w:sz w:val="20"/>
                  <w:color w:val="0000ff"/>
                </w:rPr>
                <w:t xml:space="preserve">N 250</w:t>
              </w:r>
            </w:hyperlink>
            <w:r>
              <w:rPr>
                <w:sz w:val="20"/>
                <w:color w:val="392c69"/>
              </w:rPr>
              <w:t xml:space="preserve"> (ред. 20.11.2018),</w:t>
            </w:r>
          </w:p>
          <w:p>
            <w:pPr>
              <w:pStyle w:val="0"/>
              <w:jc w:val="center"/>
            </w:pPr>
            <w:r>
              <w:rPr>
                <w:sz w:val="20"/>
                <w:color w:val="392c69"/>
              </w:rPr>
              <w:t xml:space="preserve">от 30.05.2019 </w:t>
            </w:r>
            <w:hyperlink w:history="0" r:id="rId9" w:tooltip="Приказ Судебного департамента при Верховном Суде РФ от 30.05.2019 N 107 &quot;О внесении изменений в приказы Судебного департамента при Верховном Суде Российской Федерации от 7 июня 2012 г. N 122, от 7 июня 2012 г. N 123 и положения, утвержденные этими приказами&quot; {КонсультантПлюс}">
              <w:r>
                <w:rPr>
                  <w:sz w:val="20"/>
                  <w:color w:val="0000ff"/>
                </w:rPr>
                <w:t xml:space="preserve">N 107</w:t>
              </w:r>
            </w:hyperlink>
            <w:r>
              <w:rPr>
                <w:sz w:val="20"/>
                <w:color w:val="392c69"/>
              </w:rPr>
              <w:t xml:space="preserve">, от 22.10.2020 </w:t>
            </w:r>
            <w:hyperlink w:history="0" r:id="rId10" w:tooltip="Приказ Судебного департамента при Верховном Суде РФ от 22.10.2020 N 191 (ред. от 12.04.2021) &quot;О внесении изменений в нормативные акты Судебного департамента при Верховном Суде Российской Федерации, регулирующие вопросы компенсации судьям расходов, связанных с наймом (поднаймом) жилых помещений&quot; {КонсультантПлюс}">
              <w:r>
                <w:rPr>
                  <w:sz w:val="20"/>
                  <w:color w:val="0000ff"/>
                </w:rPr>
                <w:t xml:space="preserve">N 191</w:t>
              </w:r>
            </w:hyperlink>
            <w:r>
              <w:rPr>
                <w:sz w:val="20"/>
                <w:color w:val="392c69"/>
              </w:rPr>
              <w:t xml:space="preserve">, от 08.02.2021 </w:t>
            </w:r>
            <w:hyperlink w:history="0" r:id="rId11" w:tooltip="Приказ Судебного департамента при Верховном Суде РФ от 08.02.2021 N 19 &quot;О внесении изменений в нормативные акты Судебного департамента при Верховном Суде Российской Федерации, определяющие порядок работы жилищных комиссий&quot; {КонсультантПлюс}">
              <w:r>
                <w:rPr>
                  <w:sz w:val="20"/>
                  <w:color w:val="0000ff"/>
                </w:rPr>
                <w:t xml:space="preserve">N 19</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0"/>
        </w:rPr>
      </w:r>
    </w:p>
    <w:p>
      <w:pPr>
        <w:pStyle w:val="0"/>
        <w:ind w:firstLine="540"/>
        <w:jc w:val="both"/>
      </w:pPr>
      <w:r>
        <w:rPr>
          <w:sz w:val="20"/>
        </w:rPr>
        <w:t xml:space="preserve">В целях совершенствования работы жилищных комиссий кассационных судов общей юрисдикции, апелляционных судов общей юрисдикции, кассационного военного суда, апелляционного военного суда, верховных судов республик, краевых, областных судов, судов городов федерального значения, суда автономной области, судов автономных округов, окружных (флотских) военных судов, арбитражных судов округов, арбитражных апелляционных судов, арбитражных судов субъектов Российской Федерации, специализированных арбитражных судов и управлений Судебного департамента в субъектах Российской Федерации приказываю:</w:t>
      </w:r>
    </w:p>
    <w:p>
      <w:pPr>
        <w:pStyle w:val="0"/>
        <w:jc w:val="both"/>
      </w:pPr>
      <w:r>
        <w:rPr>
          <w:sz w:val="20"/>
        </w:rPr>
        <w:t xml:space="preserve">(преамбула в ред. </w:t>
      </w:r>
      <w:hyperlink w:history="0" r:id="rId12" w:tooltip="Приказ Судебного департамента при Верховном Суде РФ от 07.11.2018 N 250 (ред. от 20.11.2018) &quot;О внесении изменений и дополнений в нормативные акты Судебного департамента при Верховном Суде Российской Федерации, определяющие порядок учета судей, нуждающихся в улучшении жилищных условий, приобретения жилых помещений для судей и компенсации расходов, связанных с наймом (поднаймом) жилых помещений&quot; {КонсультантПлюс}">
        <w:r>
          <w:rPr>
            <w:sz w:val="20"/>
            <w:color w:val="0000ff"/>
          </w:rPr>
          <w:t xml:space="preserve">Приказа</w:t>
        </w:r>
      </w:hyperlink>
      <w:r>
        <w:rPr>
          <w:sz w:val="20"/>
        </w:rPr>
        <w:t xml:space="preserve"> Судебного департамента при Верховном Суде РФ от 07.11.2018 N 250)</w:t>
      </w:r>
    </w:p>
    <w:p>
      <w:pPr>
        <w:pStyle w:val="0"/>
        <w:spacing w:before="200" w:line-rule="auto"/>
        <w:ind w:firstLine="540"/>
        <w:jc w:val="both"/>
      </w:pPr>
      <w:r>
        <w:rPr>
          <w:sz w:val="20"/>
        </w:rPr>
        <w:t xml:space="preserve">1. Утвердить прилагаемое </w:t>
      </w:r>
      <w:hyperlink w:history="0" w:anchor="P40" w:tooltip="ПОЛОЖЕНИЕ О ЖИЛИЩНОЙ КОМИССИИ">
        <w:r>
          <w:rPr>
            <w:sz w:val="20"/>
            <w:color w:val="0000ff"/>
          </w:rPr>
          <w:t xml:space="preserve">Положение</w:t>
        </w:r>
      </w:hyperlink>
      <w:r>
        <w:rPr>
          <w:sz w:val="20"/>
        </w:rPr>
        <w:t xml:space="preserve"> о жилищной комиссии (далее - Положение), разработанное в соответствии с </w:t>
      </w:r>
      <w:hyperlink w:history="0" r:id="rId13"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Конституцией</w:t>
        </w:r>
      </w:hyperlink>
      <w:r>
        <w:rPr>
          <w:sz w:val="20"/>
        </w:rPr>
        <w:t xml:space="preserve"> Российской Федерации, </w:t>
      </w:r>
      <w:hyperlink w:history="0" r:id="rId14" w:tooltip="Закон РФ от 26.06.1992 N 3132-1 (ред. от 10.07.2023, с изм. от 27.11.2023) &quot;О статусе судей в Российской Федерации&quot; {КонсультантПлюс}">
        <w:r>
          <w:rPr>
            <w:sz w:val="20"/>
            <w:color w:val="0000ff"/>
          </w:rPr>
          <w:t xml:space="preserve">Законом</w:t>
        </w:r>
      </w:hyperlink>
      <w:r>
        <w:rPr>
          <w:sz w:val="20"/>
        </w:rPr>
        <w:t xml:space="preserve"> Российской Федерации от 26 июня 1992 г. N 3132-1 "О статусе судей в Российской Федерации", Федеральным </w:t>
      </w:r>
      <w:hyperlink w:history="0" r:id="rId15" w:tooltip="Федеральный закон от 10.01.1996 N 6-ФЗ (ред. от 06.03.2019) &quot;О дополнительных гарантиях социальной защиты судей и работников аппаратов судов Российской Федерации&quot; {КонсультантПлюс}">
        <w:r>
          <w:rPr>
            <w:sz w:val="20"/>
            <w:color w:val="0000ff"/>
          </w:rPr>
          <w:t xml:space="preserve">законом</w:t>
        </w:r>
      </w:hyperlink>
      <w:r>
        <w:rPr>
          <w:sz w:val="20"/>
        </w:rPr>
        <w:t xml:space="preserve"> от 10 января 1996 г. N 6-ФЗ "О дополнительных гарантиях социальной защиты судей и работников аппаратов судов Российской Федерации", Федеральным </w:t>
      </w:r>
      <w:hyperlink w:history="0" r:id="rId16" w:tooltip="Федеральный закон от 08.01.1998 N 7-ФЗ (ред. от 04.08.2023) &quot;О Судебном департаменте при Верховном Суде Российской Федерации&quot; {КонсультантПлюс}">
        <w:r>
          <w:rPr>
            <w:sz w:val="20"/>
            <w:color w:val="0000ff"/>
          </w:rPr>
          <w:t xml:space="preserve">законом</w:t>
        </w:r>
      </w:hyperlink>
      <w:r>
        <w:rPr>
          <w:sz w:val="20"/>
        </w:rPr>
        <w:t xml:space="preserve"> от 8 января 1998 г. N 7-ФЗ "О Судебном департаменте при Верховном Суде Российской Федерации", Федеральным </w:t>
      </w:r>
      <w:hyperlink w:history="0" r:id="rId17" w:tooltip="Федеральный закон от 17.12.1998 N 188-ФЗ (ред. от 01.07.2021) &quot;О мировых судьях в Российской Федерации&quot; {КонсультантПлюс}">
        <w:r>
          <w:rPr>
            <w:sz w:val="20"/>
            <w:color w:val="0000ff"/>
          </w:rPr>
          <w:t xml:space="preserve">законом</w:t>
        </w:r>
      </w:hyperlink>
      <w:r>
        <w:rPr>
          <w:sz w:val="20"/>
        </w:rPr>
        <w:t xml:space="preserve"> от 17 декабря 1998 г. N 188-ФЗ "О мировых судьях в Российской Федерации", Жилищным </w:t>
      </w:r>
      <w:hyperlink w:history="0" r:id="rId18" w:tooltip="&quot;Жилищный кодекс Российской Федерации&quot; от 29.12.2004 N 188-ФЗ (ред. от 03.02.2025) (с изм. и доп., вступ. в силу с 01.03.2025) {КонсультантПлюс}">
        <w:r>
          <w:rPr>
            <w:sz w:val="20"/>
            <w:color w:val="0000ff"/>
          </w:rPr>
          <w:t xml:space="preserve">кодексом</w:t>
        </w:r>
      </w:hyperlink>
      <w:r>
        <w:rPr>
          <w:sz w:val="20"/>
        </w:rPr>
        <w:t xml:space="preserve"> Российской Федерации.</w:t>
      </w:r>
    </w:p>
    <w:p>
      <w:pPr>
        <w:pStyle w:val="0"/>
        <w:jc w:val="both"/>
      </w:pPr>
      <w:r>
        <w:rPr>
          <w:sz w:val="20"/>
        </w:rPr>
        <w:t xml:space="preserve">(в ред. </w:t>
      </w:r>
      <w:hyperlink w:history="0" r:id="rId19" w:tooltip="Приказ Судебного департамента при Верховном Суде РФ от 30.05.2019 N 107 &quot;О внесении изменений в приказы Судебного департамента при Верховном Суде Российской Федерации от 7 июня 2012 г. N 122, от 7 июня 2012 г. N 123 и положения, утвержденные этими приказами&quot; {КонсультантПлюс}">
        <w:r>
          <w:rPr>
            <w:sz w:val="20"/>
            <w:color w:val="0000ff"/>
          </w:rPr>
          <w:t xml:space="preserve">Приказа</w:t>
        </w:r>
      </w:hyperlink>
      <w:r>
        <w:rPr>
          <w:sz w:val="20"/>
        </w:rPr>
        <w:t xml:space="preserve"> Судебного департамента при Верховном Суде РФ от 30.05.2019 N 107)</w:t>
      </w:r>
    </w:p>
    <w:p>
      <w:pPr>
        <w:pStyle w:val="0"/>
        <w:spacing w:before="200" w:line-rule="auto"/>
        <w:ind w:firstLine="540"/>
        <w:jc w:val="both"/>
      </w:pPr>
      <w:r>
        <w:rPr>
          <w:sz w:val="20"/>
        </w:rPr>
        <w:t xml:space="preserve">2. Председателям кассационных судов общей юрисдикции, апелляционных судов общей юрисдикции, кассационного военного суда, апелляционного военного суда, верховных судов республик, краевых и областных судов, судов городов федерального значения, суда автономной области, судов автономных округов, окружных (флотских) военных судов, арбитражных судов округов, арбитражных апелляционных судов, арбитражных судов субъектов Российской Федерации и специализированных арбитражных судов, а также начальникам управлений Судебного департамента в субъектах Российской Федерации в деятельности жилищных комиссий руководствоваться утвержденным </w:t>
      </w:r>
      <w:hyperlink w:history="0" w:anchor="P40" w:tooltip="ПОЛОЖЕНИЕ О ЖИЛИЩНОЙ КОМИССИИ">
        <w:r>
          <w:rPr>
            <w:sz w:val="20"/>
            <w:color w:val="0000ff"/>
          </w:rPr>
          <w:t xml:space="preserve">Положением</w:t>
        </w:r>
      </w:hyperlink>
      <w:r>
        <w:rPr>
          <w:sz w:val="20"/>
        </w:rPr>
        <w:t xml:space="preserve">.</w:t>
      </w:r>
    </w:p>
    <w:p>
      <w:pPr>
        <w:pStyle w:val="0"/>
        <w:jc w:val="both"/>
      </w:pPr>
      <w:r>
        <w:rPr>
          <w:sz w:val="20"/>
        </w:rPr>
        <w:t xml:space="preserve">(п. 2 в ред. </w:t>
      </w:r>
      <w:hyperlink w:history="0" r:id="rId20" w:tooltip="Приказ Судебного департамента при Верховном Суде РФ от 07.11.2018 N 250 (ред. от 20.11.2018) &quot;О внесении изменений и дополнений в нормативные акты Судебного департамента при Верховном Суде Российской Федерации, определяющие порядок учета судей, нуждающихся в улучшении жилищных условий, приобретения жилых помещений для судей и компенсации расходов, связанных с наймом (поднаймом) жилых помещений&quot; {КонсультантПлюс}">
        <w:r>
          <w:rPr>
            <w:sz w:val="20"/>
            <w:color w:val="0000ff"/>
          </w:rPr>
          <w:t xml:space="preserve">Приказа</w:t>
        </w:r>
      </w:hyperlink>
      <w:r>
        <w:rPr>
          <w:sz w:val="20"/>
        </w:rPr>
        <w:t xml:space="preserve"> Судебного департамента при Верховном Суде РФ от 07.11.2018 N 250)</w:t>
      </w:r>
    </w:p>
    <w:p>
      <w:pPr>
        <w:pStyle w:val="0"/>
        <w:spacing w:before="200" w:line-rule="auto"/>
        <w:ind w:firstLine="540"/>
        <w:jc w:val="both"/>
      </w:pPr>
      <w:r>
        <w:rPr>
          <w:sz w:val="20"/>
        </w:rPr>
        <w:t xml:space="preserve">3. Признать утратившим силу </w:t>
      </w:r>
      <w:hyperlink w:history="0" r:id="rId21" w:tooltip="Приказ Судебного департамента при Верховном Суде РФ от 26.02.2002 N 23 &quot;Об утверждении Положения о деятельности жилищной комиссии по вопросам улучшения жилищных условий и предоставления жилья судьям, работникам аппаратов судов общей юрисдикции и работникам органов Судебного департамента&quot; ------------ Утратил силу или отменен {КонсультантПлюс}">
        <w:r>
          <w:rPr>
            <w:sz w:val="20"/>
            <w:color w:val="0000ff"/>
          </w:rPr>
          <w:t xml:space="preserve">приказ</w:t>
        </w:r>
      </w:hyperlink>
      <w:r>
        <w:rPr>
          <w:sz w:val="20"/>
        </w:rPr>
        <w:t xml:space="preserve"> Судебного департамента от 26 февраля 2002 г. N 23 "Об утверждении Положения о деятельности жилищной комиссии по вопросам улучшения жилищных условий и предоставления жилья судьям, работникам аппаратов судов общей юрисдикции и работникам органов Судебного департамента".</w:t>
      </w:r>
    </w:p>
    <w:p>
      <w:pPr>
        <w:pStyle w:val="0"/>
        <w:spacing w:before="200" w:line-rule="auto"/>
        <w:ind w:firstLine="540"/>
        <w:jc w:val="both"/>
      </w:pPr>
      <w:r>
        <w:rPr>
          <w:sz w:val="20"/>
        </w:rPr>
        <w:t xml:space="preserve">4. Контроль за исполнением настоящего приказа оставляю за собой.</w:t>
      </w:r>
    </w:p>
    <w:p>
      <w:pPr>
        <w:pStyle w:val="0"/>
        <w:ind w:firstLine="540"/>
        <w:jc w:val="both"/>
      </w:pPr>
      <w:r>
        <w:rPr>
          <w:sz w:val="20"/>
        </w:rPr>
      </w:r>
    </w:p>
    <w:p>
      <w:pPr>
        <w:pStyle w:val="0"/>
        <w:jc w:val="right"/>
      </w:pPr>
      <w:r>
        <w:rPr>
          <w:sz w:val="20"/>
        </w:rPr>
        <w:t xml:space="preserve">Генеральный директор</w:t>
      </w:r>
    </w:p>
    <w:p>
      <w:pPr>
        <w:pStyle w:val="0"/>
        <w:jc w:val="right"/>
      </w:pPr>
      <w:r>
        <w:rPr>
          <w:sz w:val="20"/>
        </w:rPr>
        <w:t xml:space="preserve">А.В.ГУСЕВ</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0"/>
        <w:jc w:val="right"/>
      </w:pPr>
      <w:r>
        <w:rPr>
          <w:sz w:val="20"/>
        </w:rPr>
        <w:t xml:space="preserve">Утверждено</w:t>
      </w:r>
    </w:p>
    <w:p>
      <w:pPr>
        <w:pStyle w:val="0"/>
        <w:jc w:val="right"/>
      </w:pPr>
      <w:r>
        <w:rPr>
          <w:sz w:val="20"/>
        </w:rPr>
        <w:t xml:space="preserve">приказом Судебного департамента</w:t>
      </w:r>
    </w:p>
    <w:p>
      <w:pPr>
        <w:pStyle w:val="0"/>
        <w:jc w:val="right"/>
      </w:pPr>
      <w:r>
        <w:rPr>
          <w:sz w:val="20"/>
        </w:rPr>
        <w:t xml:space="preserve">при Верховном Суде</w:t>
      </w:r>
    </w:p>
    <w:p>
      <w:pPr>
        <w:pStyle w:val="0"/>
        <w:jc w:val="right"/>
      </w:pPr>
      <w:r>
        <w:rPr>
          <w:sz w:val="20"/>
        </w:rPr>
        <w:t xml:space="preserve">Российской Федерации</w:t>
      </w:r>
    </w:p>
    <w:p>
      <w:pPr>
        <w:pStyle w:val="0"/>
        <w:jc w:val="right"/>
      </w:pPr>
      <w:r>
        <w:rPr>
          <w:sz w:val="20"/>
        </w:rPr>
        <w:t xml:space="preserve">от 7 июня 2012 г. N 123</w:t>
      </w:r>
    </w:p>
    <w:p>
      <w:pPr>
        <w:pStyle w:val="0"/>
        <w:jc w:val="right"/>
      </w:pPr>
      <w:r>
        <w:rPr>
          <w:sz w:val="20"/>
        </w:rPr>
      </w:r>
    </w:p>
    <w:p>
      <w:pPr>
        <w:pStyle w:val="0"/>
        <w:jc w:val="right"/>
      </w:pPr>
      <w:r>
        <w:rPr>
          <w:sz w:val="20"/>
        </w:rPr>
        <w:t xml:space="preserve">Согласовано</w:t>
      </w:r>
    </w:p>
    <w:p>
      <w:pPr>
        <w:pStyle w:val="0"/>
        <w:jc w:val="right"/>
      </w:pPr>
      <w:hyperlink w:history="0" r:id="rId22" w:tooltip="Постановление президиума Совета судей РФ от 21.05.2012 N 300 &quot;О согласовании проектов положений: о жилищной комиссии, о порядке признания судей судов общей юрисдикции нуждающимися в улучшении жилищных условий, обеспечения жилыми помещениями и снятия их с учета, о выплате денежной компенсации за наем (поднаем) жилых помещений судьям судов общей юрисдикции&quot; {КонсультантПлюс}">
        <w:r>
          <w:rPr>
            <w:sz w:val="20"/>
            <w:color w:val="0000ff"/>
          </w:rPr>
          <w:t xml:space="preserve">постановлением</w:t>
        </w:r>
      </w:hyperlink>
      <w:r>
        <w:rPr>
          <w:sz w:val="20"/>
        </w:rPr>
        <w:t xml:space="preserve"> Президиума Совета</w:t>
      </w:r>
    </w:p>
    <w:p>
      <w:pPr>
        <w:pStyle w:val="0"/>
        <w:jc w:val="right"/>
      </w:pPr>
      <w:r>
        <w:rPr>
          <w:sz w:val="20"/>
        </w:rPr>
        <w:t xml:space="preserve">судей Российской Федерации</w:t>
      </w:r>
    </w:p>
    <w:p>
      <w:pPr>
        <w:pStyle w:val="0"/>
        <w:jc w:val="right"/>
      </w:pPr>
      <w:r>
        <w:rPr>
          <w:sz w:val="20"/>
        </w:rPr>
        <w:t xml:space="preserve">от 21 мая 2012 г. N 300</w:t>
      </w:r>
    </w:p>
    <w:p>
      <w:pPr>
        <w:pStyle w:val="0"/>
        <w:ind w:firstLine="540"/>
        <w:jc w:val="both"/>
      </w:pPr>
      <w:r>
        <w:rPr>
          <w:sz w:val="20"/>
        </w:rPr>
      </w:r>
    </w:p>
    <w:bookmarkStart w:id="40" w:name="P40"/>
    <w:bookmarkEnd w:id="40"/>
    <w:p>
      <w:pPr>
        <w:pStyle w:val="2"/>
        <w:jc w:val="center"/>
      </w:pPr>
      <w:r>
        <w:rPr>
          <w:sz w:val="20"/>
        </w:rPr>
        <w:t xml:space="preserve">ПОЛОЖЕНИЕ О ЖИЛИЩНОЙ КОМИССИИ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Приказов Судебного департамента при Верховном Суде РФ</w:t>
            </w:r>
          </w:p>
          <w:p>
            <w:pPr>
              <w:pStyle w:val="0"/>
              <w:jc w:val="center"/>
            </w:pPr>
            <w:r>
              <w:rPr>
                <w:sz w:val="20"/>
                <w:color w:val="392c69"/>
              </w:rPr>
              <w:t xml:space="preserve">от 26.11.2014 </w:t>
            </w:r>
            <w:hyperlink w:history="0" r:id="rId23" w:tooltip="Приказ Судебного департамента при Верховном Суде РФ от 26.11.2014 N 258 &quot;О внесении изменений и дополнений в нормативные акты Судебного департамента при Верховном Суде Российской Федерации, определяющие порядок учета судей, нуждающихся в улучшении жилищных условий, приобретения для судей жилых помещений и компенсации судьям расходов, связанных с наймом (поднаймом) жилых помещений&quot; {КонсультантПлюс}">
              <w:r>
                <w:rPr>
                  <w:sz w:val="20"/>
                  <w:color w:val="0000ff"/>
                </w:rPr>
                <w:t xml:space="preserve">N 258</w:t>
              </w:r>
            </w:hyperlink>
            <w:r>
              <w:rPr>
                <w:sz w:val="20"/>
                <w:color w:val="392c69"/>
              </w:rPr>
              <w:t xml:space="preserve">, от 07.11.2018 </w:t>
            </w:r>
            <w:hyperlink w:history="0" r:id="rId24" w:tooltip="Приказ Судебного департамента при Верховном Суде РФ от 07.11.2018 N 250 (ред. от 20.11.2018) &quot;О внесении изменений и дополнений в нормативные акты Судебного департамента при Верховном Суде Российской Федерации, определяющие порядок учета судей, нуждающихся в улучшении жилищных условий, приобретения жилых помещений для судей и компенсации расходов, связанных с наймом (поднаймом) жилых помещений&quot; {КонсультантПлюс}">
              <w:r>
                <w:rPr>
                  <w:sz w:val="20"/>
                  <w:color w:val="0000ff"/>
                </w:rPr>
                <w:t xml:space="preserve">N 250</w:t>
              </w:r>
            </w:hyperlink>
            <w:r>
              <w:rPr>
                <w:sz w:val="20"/>
                <w:color w:val="392c69"/>
              </w:rPr>
              <w:t xml:space="preserve"> (ред. 20.11.2018),</w:t>
            </w:r>
          </w:p>
          <w:p>
            <w:pPr>
              <w:pStyle w:val="0"/>
              <w:jc w:val="center"/>
            </w:pPr>
            <w:r>
              <w:rPr>
                <w:sz w:val="20"/>
                <w:color w:val="392c69"/>
              </w:rPr>
              <w:t xml:space="preserve">от 30.05.2019 </w:t>
            </w:r>
            <w:hyperlink w:history="0" r:id="rId25" w:tooltip="Приказ Судебного департамента при Верховном Суде РФ от 30.05.2019 N 107 &quot;О внесении изменений в приказы Судебного департамента при Верховном Суде Российской Федерации от 7 июня 2012 г. N 122, от 7 июня 2012 г. N 123 и положения, утвержденные этими приказами&quot; {КонсультантПлюс}">
              <w:r>
                <w:rPr>
                  <w:sz w:val="20"/>
                  <w:color w:val="0000ff"/>
                </w:rPr>
                <w:t xml:space="preserve">N 107</w:t>
              </w:r>
            </w:hyperlink>
            <w:r>
              <w:rPr>
                <w:sz w:val="20"/>
                <w:color w:val="392c69"/>
              </w:rPr>
              <w:t xml:space="preserve">, от 22.10.2020 </w:t>
            </w:r>
            <w:hyperlink w:history="0" r:id="rId26" w:tooltip="Приказ Судебного департамента при Верховном Суде РФ от 22.10.2020 N 191 (ред. от 12.04.2021) &quot;О внесении изменений в нормативные акты Судебного департамента при Верховном Суде Российской Федерации, регулирующие вопросы компенсации судьям расходов, связанных с наймом (поднаймом) жилых помещений&quot; {КонсультантПлюс}">
              <w:r>
                <w:rPr>
                  <w:sz w:val="20"/>
                  <w:color w:val="0000ff"/>
                </w:rPr>
                <w:t xml:space="preserve">N 191</w:t>
              </w:r>
            </w:hyperlink>
            <w:r>
              <w:rPr>
                <w:sz w:val="20"/>
                <w:color w:val="392c69"/>
              </w:rPr>
              <w:t xml:space="preserve">, от 08.02.2021 </w:t>
            </w:r>
            <w:hyperlink w:history="0" r:id="rId27" w:tooltip="Приказ Судебного департамента при Верховном Суде РФ от 08.02.2021 N 19 &quot;О внесении изменений в нормативные акты Судебного департамента при Верховном Суде Российской Федерации, определяющие порядок работы жилищных комиссий&quot; {КонсультантПлюс}">
              <w:r>
                <w:rPr>
                  <w:sz w:val="20"/>
                  <w:color w:val="0000ff"/>
                </w:rPr>
                <w:t xml:space="preserve">N 19</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0"/>
        </w:rPr>
      </w:r>
    </w:p>
    <w:p>
      <w:pPr>
        <w:pStyle w:val="2"/>
        <w:outlineLvl w:val="1"/>
        <w:jc w:val="center"/>
      </w:pPr>
      <w:r>
        <w:rPr>
          <w:sz w:val="20"/>
        </w:rPr>
        <w:t xml:space="preserve">1. Общие положения</w:t>
      </w:r>
    </w:p>
    <w:p>
      <w:pPr>
        <w:pStyle w:val="0"/>
        <w:jc w:val="center"/>
      </w:pPr>
      <w:r>
        <w:rPr>
          <w:sz w:val="20"/>
        </w:rPr>
      </w:r>
    </w:p>
    <w:p>
      <w:pPr>
        <w:pStyle w:val="0"/>
        <w:ind w:firstLine="540"/>
        <w:jc w:val="both"/>
      </w:pPr>
      <w:r>
        <w:rPr>
          <w:sz w:val="20"/>
        </w:rPr>
        <w:t xml:space="preserve">1.1. Жилищная комиссия (далее - Комиссия) образуется в целях решения вопросов улучшения жилищных условий судей кассационных судов общей юрисдикции, апелляционных судов общей юрисдикции, верховных судов республик, краевых, областных судов, судов городов федерального значения, судов автономной области и автономных округов, районных судов, военных и специализированных судов, арбитражных судов округов, арбитражных апелляционных судов, арбитражных судов субъектов Российской Федерации и специализированных арбитражных судов, мировых судей (далее - судьи), а также компенсации судьям расходов, связанных с наймом (поднаймом) жилых помещений.</w:t>
      </w:r>
    </w:p>
    <w:p>
      <w:pPr>
        <w:pStyle w:val="0"/>
        <w:jc w:val="both"/>
      </w:pPr>
      <w:r>
        <w:rPr>
          <w:sz w:val="20"/>
        </w:rPr>
        <w:t xml:space="preserve">(в ред. Приказов Судебного департамента при Верховном Суде РФ от 26.11.2014 </w:t>
      </w:r>
      <w:hyperlink w:history="0" r:id="rId28" w:tooltip="Приказ Судебного департамента при Верховном Суде РФ от 26.11.2014 N 258 &quot;О внесении изменений и дополнений в нормативные акты Судебного департамента при Верховном Суде Российской Федерации, определяющие порядок учета судей, нуждающихся в улучшении жилищных условий, приобретения для судей жилых помещений и компенсации судьям расходов, связанных с наймом (поднаймом) жилых помещений&quot; {КонсультантПлюс}">
        <w:r>
          <w:rPr>
            <w:sz w:val="20"/>
            <w:color w:val="0000ff"/>
          </w:rPr>
          <w:t xml:space="preserve">N 258</w:t>
        </w:r>
      </w:hyperlink>
      <w:r>
        <w:rPr>
          <w:sz w:val="20"/>
        </w:rPr>
        <w:t xml:space="preserve">, от 07.11.2018 </w:t>
      </w:r>
      <w:hyperlink w:history="0" r:id="rId29" w:tooltip="Приказ Судебного департамента при Верховном Суде РФ от 07.11.2018 N 250 (ред. от 20.11.2018) &quot;О внесении изменений и дополнений в нормативные акты Судебного департамента при Верховном Суде Российской Федерации, определяющие порядок учета судей, нуждающихся в улучшении жилищных условий, приобретения жилых помещений для судей и компенсации расходов, связанных с наймом (поднаймом) жилых помещений&quot; {КонсультантПлюс}">
        <w:r>
          <w:rPr>
            <w:sz w:val="20"/>
            <w:color w:val="0000ff"/>
          </w:rPr>
          <w:t xml:space="preserve">N 250</w:t>
        </w:r>
      </w:hyperlink>
      <w:r>
        <w:rPr>
          <w:sz w:val="20"/>
        </w:rPr>
        <w:t xml:space="preserve"> (ред. 20.11.2018))</w:t>
      </w:r>
    </w:p>
    <w:p>
      <w:pPr>
        <w:pStyle w:val="0"/>
        <w:spacing w:before="200" w:line-rule="auto"/>
        <w:ind w:firstLine="540"/>
        <w:jc w:val="both"/>
      </w:pPr>
      <w:r>
        <w:rPr>
          <w:sz w:val="20"/>
        </w:rPr>
        <w:t xml:space="preserve">1.2. Комиссия в своей деятельности руководствуется </w:t>
      </w:r>
      <w:hyperlink w:history="0" r:id="rId30"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Конституцией</w:t>
        </w:r>
      </w:hyperlink>
      <w:r>
        <w:rPr>
          <w:sz w:val="20"/>
        </w:rPr>
        <w:t xml:space="preserve"> Российской Федерации, </w:t>
      </w:r>
      <w:hyperlink w:history="0" r:id="rId31" w:tooltip="Закон РФ от 26.06.1992 N 3132-1 (ред. от 10.07.2023, с изм. от 27.11.2023) &quot;О статусе судей в Российской Федерации&quot; {КонсультантПлюс}">
        <w:r>
          <w:rPr>
            <w:sz w:val="20"/>
            <w:color w:val="0000ff"/>
          </w:rPr>
          <w:t xml:space="preserve">Законом</w:t>
        </w:r>
      </w:hyperlink>
      <w:r>
        <w:rPr>
          <w:sz w:val="20"/>
        </w:rPr>
        <w:t xml:space="preserve"> Российской Федерации от 26 июня 1992 г. N 3132-1 "О статусе судей в Российской Федерации", Федеральным </w:t>
      </w:r>
      <w:hyperlink w:history="0" r:id="rId32" w:tooltip="Федеральный закон от 10.01.1996 N 6-ФЗ (ред. от 06.03.2019) &quot;О дополнительных гарантиях социальной защиты судей и работников аппаратов судов Российской Федерации&quot; {КонсультантПлюс}">
        <w:r>
          <w:rPr>
            <w:sz w:val="20"/>
            <w:color w:val="0000ff"/>
          </w:rPr>
          <w:t xml:space="preserve">законом</w:t>
        </w:r>
      </w:hyperlink>
      <w:r>
        <w:rPr>
          <w:sz w:val="20"/>
        </w:rPr>
        <w:t xml:space="preserve"> от 10 января 1996 г. N 6-ФЗ "О дополнительных гарантиях социальной защиты судей и работников аппаратов судов Российской Федерации", Федеральным конституционным </w:t>
      </w:r>
      <w:hyperlink w:history="0" r:id="rId33" w:tooltip="Федеральный конституционный закон от 07.02.2011 N 1-ФКЗ (ред. от 31.07.2023) &quot;О судах общей юрисдикции в Российской Федерации&quot; {КонсультантПлюс}">
        <w:r>
          <w:rPr>
            <w:sz w:val="20"/>
            <w:color w:val="0000ff"/>
          </w:rPr>
          <w:t xml:space="preserve">законом</w:t>
        </w:r>
      </w:hyperlink>
      <w:r>
        <w:rPr>
          <w:sz w:val="20"/>
        </w:rPr>
        <w:t xml:space="preserve"> от 7 февраля 2011 г. N 1-ФКЗ "О судах общей юрисдикции в Российской Федерации", Федеральным конституционным </w:t>
      </w:r>
      <w:hyperlink w:history="0" r:id="rId34" w:tooltip="Федеральный конституционный закон от 23.06.1999 N 1-ФКЗ (ред. от 28.12.2024) &quot;О военных судах Российской Федерации&quot; {КонсультантПлюс}">
        <w:r>
          <w:rPr>
            <w:sz w:val="20"/>
            <w:color w:val="0000ff"/>
          </w:rPr>
          <w:t xml:space="preserve">законом</w:t>
        </w:r>
      </w:hyperlink>
      <w:r>
        <w:rPr>
          <w:sz w:val="20"/>
        </w:rPr>
        <w:t xml:space="preserve"> от 23 июня 1999 г. N 1-ФКЗ "О военных судах Российской Федерации", Федеральным конституционным </w:t>
      </w:r>
      <w:hyperlink w:history="0" r:id="rId35" w:tooltip="Федеральный конституционный закон от 28.04.1995 N 1-ФКЗ (ред. от 31.07.2023) &quot;Об арбитражных судах в Российской Федерации&quot; {КонсультантПлюс}">
        <w:r>
          <w:rPr>
            <w:sz w:val="20"/>
            <w:color w:val="0000ff"/>
          </w:rPr>
          <w:t xml:space="preserve">законом</w:t>
        </w:r>
      </w:hyperlink>
      <w:r>
        <w:rPr>
          <w:sz w:val="20"/>
        </w:rPr>
        <w:t xml:space="preserve"> от 28 апреля 1995 г. N 1-ФКЗ "Об арбитражных судах в Российской Федерации", Федеральным </w:t>
      </w:r>
      <w:hyperlink w:history="0" r:id="rId36" w:tooltip="Федеральный закон от 17.12.1998 N 188-ФЗ (ред. от 01.07.2021) &quot;О мировых судьях в Российской Федерации&quot; {КонсультантПлюс}">
        <w:r>
          <w:rPr>
            <w:sz w:val="20"/>
            <w:color w:val="0000ff"/>
          </w:rPr>
          <w:t xml:space="preserve">законом</w:t>
        </w:r>
      </w:hyperlink>
      <w:r>
        <w:rPr>
          <w:sz w:val="20"/>
        </w:rPr>
        <w:t xml:space="preserve"> от 17 декабря 1998 г. N 188-ФЗ "О мировых судьях в Российской Федерации", Федеральным </w:t>
      </w:r>
      <w:hyperlink w:history="0" r:id="rId37" w:tooltip="Федеральный закон от 08.01.1998 N 7-ФЗ (ред. от 04.08.2023) &quot;О Судебном департаменте при Верховном Суде Российской Федерации&quot; {КонсультантПлюс}">
        <w:r>
          <w:rPr>
            <w:sz w:val="20"/>
            <w:color w:val="0000ff"/>
          </w:rPr>
          <w:t xml:space="preserve">законом</w:t>
        </w:r>
      </w:hyperlink>
      <w:r>
        <w:rPr>
          <w:sz w:val="20"/>
        </w:rPr>
        <w:t xml:space="preserve"> от 8 января 1998 г. N 7-ФЗ "О Судебном департаменте при Верховном Суде Российской Федерации", Жилищным </w:t>
      </w:r>
      <w:hyperlink w:history="0" r:id="rId38" w:tooltip="&quot;Жилищный кодекс Российской Федерации&quot; от 29.12.2004 N 188-ФЗ (ред. от 03.02.2025) (с изм. и доп., вступ. в силу с 01.03.2025) {КонсультантПлюс}">
        <w:r>
          <w:rPr>
            <w:sz w:val="20"/>
            <w:color w:val="0000ff"/>
          </w:rPr>
          <w:t xml:space="preserve">кодексом</w:t>
        </w:r>
      </w:hyperlink>
      <w:r>
        <w:rPr>
          <w:sz w:val="20"/>
        </w:rPr>
        <w:t xml:space="preserve"> Российской Федерации, жилищным законодательством субъекта Российской Федерации, нормативными правовыми актами Судебного департамента при Верховном Суде Российской Федерации, другими нормативными правовыми актами и настоящим Положением о жилищной комиссии (далее - Положение).</w:t>
      </w:r>
    </w:p>
    <w:p>
      <w:pPr>
        <w:pStyle w:val="0"/>
        <w:jc w:val="both"/>
      </w:pPr>
      <w:r>
        <w:rPr>
          <w:sz w:val="20"/>
        </w:rPr>
        <w:t xml:space="preserve">(в ред. Приказов Судебного департамента при Верховном Суде РФ от 26.11.2014 </w:t>
      </w:r>
      <w:hyperlink w:history="0" r:id="rId39" w:tooltip="Приказ Судебного департамента при Верховном Суде РФ от 26.11.2014 N 258 &quot;О внесении изменений и дополнений в нормативные акты Судебного департамента при Верховном Суде Российской Федерации, определяющие порядок учета судей, нуждающихся в улучшении жилищных условий, приобретения для судей жилых помещений и компенсации судьям расходов, связанных с наймом (поднаймом) жилых помещений&quot; {КонсультантПлюс}">
        <w:r>
          <w:rPr>
            <w:sz w:val="20"/>
            <w:color w:val="0000ff"/>
          </w:rPr>
          <w:t xml:space="preserve">N 258</w:t>
        </w:r>
      </w:hyperlink>
      <w:r>
        <w:rPr>
          <w:sz w:val="20"/>
        </w:rPr>
        <w:t xml:space="preserve">, от 30.05.2019 </w:t>
      </w:r>
      <w:hyperlink w:history="0" r:id="rId40" w:tooltip="Приказ Судебного департамента при Верховном Суде РФ от 30.05.2019 N 107 &quot;О внесении изменений в приказы Судебного департамента при Верховном Суде Российской Федерации от 7 июня 2012 г. N 122, от 7 июня 2012 г. N 123 и положения, утвержденные этими приказами&quot; {КонсультантПлюс}">
        <w:r>
          <w:rPr>
            <w:sz w:val="20"/>
            <w:color w:val="0000ff"/>
          </w:rPr>
          <w:t xml:space="preserve">N 107</w:t>
        </w:r>
      </w:hyperlink>
      <w:r>
        <w:rPr>
          <w:sz w:val="20"/>
        </w:rPr>
        <w:t xml:space="preserve">)</w:t>
      </w:r>
    </w:p>
    <w:p>
      <w:pPr>
        <w:pStyle w:val="0"/>
        <w:spacing w:before="200" w:line-rule="auto"/>
        <w:ind w:firstLine="540"/>
        <w:jc w:val="both"/>
      </w:pPr>
      <w:r>
        <w:rPr>
          <w:sz w:val="20"/>
        </w:rPr>
        <w:t xml:space="preserve">1.3. Порядок признания судей нуждающимися в жилых помещениях в целях предоставления единовременной социальной выплаты или жилых помещений в собственность, признания судей не имеющими жилых помещений по месту нахождения суда в целях предоставления служебных жилых помещений, принятия судей на учет в качестве нуждающихся в жилых помещениях в целях предоставления единовременной социальной выплаты или жилых помещений в собственность и в качестве не имеющих жилых помещений по месту нахождения суда в целях предоставления служебных жилых помещений, а также ведения соответствующих видов учета определяется </w:t>
      </w:r>
      <w:hyperlink w:history="0" r:id="rId41" w:tooltip="Приказ Судебного департамента при Верховном Суде РФ от 07.06.2012 N 122 (ред. от 23.04.2020) &quot;Об утверждении Положения о порядке признания судей нуждающимися в жилых помещениях и не имеющими жилых помещений по месту нахождения суда, принятия таких судей на учет, снятия их с учета и ведения соответствующих видов учета&quot; {КонсультантПлюс}">
        <w:r>
          <w:rPr>
            <w:sz w:val="20"/>
            <w:color w:val="0000ff"/>
          </w:rPr>
          <w:t xml:space="preserve">Положением</w:t>
        </w:r>
      </w:hyperlink>
      <w:r>
        <w:rPr>
          <w:sz w:val="20"/>
        </w:rPr>
        <w:t xml:space="preserve"> о порядке признания судей нуждающимися в жилых помещениях и не имеющими жилых помещений по месту нахождения суда, принятия таких судей на учет, снятия их с учета и ведения соответствующих видов учета, утвержденным Судебным департаментом при Верховном Суде Российской Федерации по согласованию с Советом судей Российской Федерации.</w:t>
      </w:r>
    </w:p>
    <w:p>
      <w:pPr>
        <w:pStyle w:val="0"/>
        <w:jc w:val="both"/>
      </w:pPr>
      <w:r>
        <w:rPr>
          <w:sz w:val="20"/>
        </w:rPr>
        <w:t xml:space="preserve">(п. 1.3 в ред. </w:t>
      </w:r>
      <w:hyperlink w:history="0" r:id="rId42" w:tooltip="Приказ Судебного департамента при Верховном Суде РФ от 30.05.2019 N 107 &quot;О внесении изменений в приказы Судебного департамента при Верховном Суде Российской Федерации от 7 июня 2012 г. N 122, от 7 июня 2012 г. N 123 и положения, утвержденные этими приказами&quot; {КонсультантПлюс}">
        <w:r>
          <w:rPr>
            <w:sz w:val="20"/>
            <w:color w:val="0000ff"/>
          </w:rPr>
          <w:t xml:space="preserve">Приказа</w:t>
        </w:r>
      </w:hyperlink>
      <w:r>
        <w:rPr>
          <w:sz w:val="20"/>
        </w:rPr>
        <w:t xml:space="preserve"> Судебного департамента при Верховном Суде РФ от 30.05.2019 N 107)</w:t>
      </w:r>
    </w:p>
    <w:p>
      <w:pPr>
        <w:pStyle w:val="0"/>
        <w:spacing w:before="200" w:line-rule="auto"/>
        <w:ind w:firstLine="540"/>
        <w:jc w:val="both"/>
      </w:pPr>
      <w:r>
        <w:rPr>
          <w:sz w:val="20"/>
        </w:rPr>
        <w:t xml:space="preserve">1.4. Порядок компенсации судьям расходов, связанных с наймом (поднаймом) жилых помещений, а также порядок расчета размера компенсации установлен </w:t>
      </w:r>
      <w:hyperlink w:history="0" r:id="rId43" w:tooltip="Постановление Правительства РФ от 18.08.2020 N 1255 &quot;О размере и порядке выплаты судьям денежной компенсации за наем (поднаем) жилых помещений&quot; (вместе с &quot;Положением о размере и порядке выплаты судьям денежной компенсации за наем (поднаем) жилых помещений&quot;) {КонсультантПлюс}">
        <w:r>
          <w:rPr>
            <w:sz w:val="20"/>
            <w:color w:val="0000ff"/>
          </w:rPr>
          <w:t xml:space="preserve">постановлением</w:t>
        </w:r>
      </w:hyperlink>
      <w:r>
        <w:rPr>
          <w:sz w:val="20"/>
        </w:rPr>
        <w:t xml:space="preserve"> Правительства Российской Федерации от 18 августа 2020 г. N 1255 "О размере и порядке выплаты судьям денежной компенсации за наем (поднаем) жилых помещений". Организация работы по компенсации судьям расходов, связанных с наймом (поднаймом) жилых помещений, регулируется </w:t>
      </w:r>
      <w:hyperlink w:history="0" r:id="rId44" w:tooltip="Приказ Судебного департамента при Верховном Суде РФ от 07.06.2012 N 124 (ред. от 12.04.2021) &quot;Об утверждении Положения о компенсации судьям расходов, связанных с наймом (поднаймом) жилых помещений&quot; {КонсультантПлюс}">
        <w:r>
          <w:rPr>
            <w:sz w:val="20"/>
            <w:color w:val="0000ff"/>
          </w:rPr>
          <w:t xml:space="preserve">Положением</w:t>
        </w:r>
      </w:hyperlink>
      <w:r>
        <w:rPr>
          <w:sz w:val="20"/>
        </w:rPr>
        <w:t xml:space="preserve"> о компенсации судьям расходов, связанных с наймом (поднаймом) жилых помещений.</w:t>
      </w:r>
    </w:p>
    <w:p>
      <w:pPr>
        <w:pStyle w:val="0"/>
        <w:jc w:val="both"/>
      </w:pPr>
      <w:r>
        <w:rPr>
          <w:sz w:val="20"/>
        </w:rPr>
        <w:t xml:space="preserve">(п. 1.4 в ред. </w:t>
      </w:r>
      <w:hyperlink w:history="0" r:id="rId45" w:tooltip="Приказ Судебного департамента при Верховном Суде РФ от 22.10.2020 N 191 (ред. от 12.04.2021) &quot;О внесении изменений в нормативные акты Судебного департамента при Верховном Суде Российской Федерации, регулирующие вопросы компенсации судьям расходов, связанных с наймом (поднаймом) жилых помещений&quot; {КонсультантПлюс}">
        <w:r>
          <w:rPr>
            <w:sz w:val="20"/>
            <w:color w:val="0000ff"/>
          </w:rPr>
          <w:t xml:space="preserve">Приказа</w:t>
        </w:r>
      </w:hyperlink>
      <w:r>
        <w:rPr>
          <w:sz w:val="20"/>
        </w:rPr>
        <w:t xml:space="preserve"> Судебного департамента при Верховном Суде РФ от 22.10.2020 N 191)</w:t>
      </w:r>
    </w:p>
    <w:p>
      <w:pPr>
        <w:pStyle w:val="0"/>
        <w:spacing w:before="200" w:line-rule="auto"/>
        <w:ind w:firstLine="540"/>
        <w:jc w:val="both"/>
      </w:pPr>
      <w:r>
        <w:rPr>
          <w:sz w:val="20"/>
        </w:rPr>
        <w:t xml:space="preserve">1.5. Порядок принятия решения о предоставлении судьям единовременной социальной выплаты или жилых помещений в собственность определяется Положением о порядке предоставления судьям единовременной социальной выплаты или жилых помещений в собственность, утвержденным Судебным департаментом при Верховном Суде Российской Федерации по согласованию с Советом судей Российской Федерации.</w:t>
      </w:r>
    </w:p>
    <w:p>
      <w:pPr>
        <w:pStyle w:val="0"/>
        <w:jc w:val="both"/>
      </w:pPr>
      <w:r>
        <w:rPr>
          <w:sz w:val="20"/>
        </w:rPr>
        <w:t xml:space="preserve">(п. 1.5 введен </w:t>
      </w:r>
      <w:hyperlink w:history="0" r:id="rId46" w:tooltip="Приказ Судебного департамента при Верховном Суде РФ от 30.05.2019 N 107 &quot;О внесении изменений в приказы Судебного департамента при Верховном Суде Российской Федерации от 7 июня 2012 г. N 122, от 7 июня 2012 г. N 123 и положения, утвержденные этими приказами&quot; {КонсультантПлюс}">
        <w:r>
          <w:rPr>
            <w:sz w:val="20"/>
            <w:color w:val="0000ff"/>
          </w:rPr>
          <w:t xml:space="preserve">Приказом</w:t>
        </w:r>
      </w:hyperlink>
      <w:r>
        <w:rPr>
          <w:sz w:val="20"/>
        </w:rPr>
        <w:t xml:space="preserve"> Судебного департамента при Верховном Суде РФ от 30.05.2019 N 107)</w:t>
      </w:r>
    </w:p>
    <w:p>
      <w:pPr>
        <w:pStyle w:val="0"/>
        <w:spacing w:before="200" w:line-rule="auto"/>
        <w:ind w:firstLine="540"/>
        <w:jc w:val="both"/>
      </w:pPr>
      <w:r>
        <w:rPr>
          <w:sz w:val="20"/>
        </w:rPr>
        <w:t xml:space="preserve">1.6. Порядок принятия решения о предоставлении судьям служебных жилых помещений определяется Положением о специализированном жилищном фонде и порядке предоставления судьям служебных жилых помещений, утвержденным Судебным департаментом при Верховном Суде Российской Федерации по согласованию с Советом судей Российской Федерации.</w:t>
      </w:r>
    </w:p>
    <w:p>
      <w:pPr>
        <w:pStyle w:val="0"/>
        <w:jc w:val="both"/>
      </w:pPr>
      <w:r>
        <w:rPr>
          <w:sz w:val="20"/>
        </w:rPr>
        <w:t xml:space="preserve">(п. 1.6 введен </w:t>
      </w:r>
      <w:hyperlink w:history="0" r:id="rId47" w:tooltip="Приказ Судебного департамента при Верховном Суде РФ от 30.05.2019 N 107 &quot;О внесении изменений в приказы Судебного департамента при Верховном Суде Российской Федерации от 7 июня 2012 г. N 122, от 7 июня 2012 г. N 123 и положения, утвержденные этими приказами&quot; {КонсультантПлюс}">
        <w:r>
          <w:rPr>
            <w:sz w:val="20"/>
            <w:color w:val="0000ff"/>
          </w:rPr>
          <w:t xml:space="preserve">Приказом</w:t>
        </w:r>
      </w:hyperlink>
      <w:r>
        <w:rPr>
          <w:sz w:val="20"/>
        </w:rPr>
        <w:t xml:space="preserve"> Судебного департамента при Верховном Суде РФ от 30.05.2019 N 107)</w:t>
      </w:r>
    </w:p>
    <w:p>
      <w:pPr>
        <w:pStyle w:val="0"/>
        <w:ind w:firstLine="540"/>
        <w:jc w:val="both"/>
      </w:pPr>
      <w:r>
        <w:rPr>
          <w:sz w:val="20"/>
        </w:rPr>
      </w:r>
    </w:p>
    <w:p>
      <w:pPr>
        <w:pStyle w:val="2"/>
        <w:outlineLvl w:val="1"/>
        <w:jc w:val="center"/>
      </w:pPr>
      <w:r>
        <w:rPr>
          <w:sz w:val="20"/>
        </w:rPr>
        <w:t xml:space="preserve">2. Порядок создания и состав Комиссии</w:t>
      </w:r>
    </w:p>
    <w:p>
      <w:pPr>
        <w:pStyle w:val="0"/>
        <w:ind w:firstLine="540"/>
        <w:jc w:val="both"/>
      </w:pPr>
      <w:r>
        <w:rPr>
          <w:sz w:val="20"/>
        </w:rPr>
      </w:r>
    </w:p>
    <w:p>
      <w:pPr>
        <w:pStyle w:val="0"/>
        <w:ind w:firstLine="540"/>
        <w:jc w:val="both"/>
      </w:pPr>
      <w:r>
        <w:rPr>
          <w:sz w:val="20"/>
        </w:rPr>
        <w:t xml:space="preserve">2.1. Комиссии создаются в кассационных судах общей юрисдикции, апелляционных судах общей юрисдикции, кассационном военном суде, апелляционном военном суде, верховных судах республик, краевых и областных судах, судах городов федерального значения, судах автономной области и автономных округов, окружных (флотских) военных и специализированных судах, арбитражных судах округов, арбитражных апелляционных судах, арбитражных судах субъектов Российской Федерации и специализированных арбитражных судах (далее - Суд) и управлениях Судебного департамента в субъектах Российской Федерации (далее - Управление).</w:t>
      </w:r>
    </w:p>
    <w:p>
      <w:pPr>
        <w:pStyle w:val="0"/>
        <w:jc w:val="both"/>
      </w:pPr>
      <w:r>
        <w:rPr>
          <w:sz w:val="20"/>
        </w:rPr>
        <w:t xml:space="preserve">(в ред. Приказов Судебного департамента при Верховном Суде РФ от 26.11.2014 </w:t>
      </w:r>
      <w:hyperlink w:history="0" r:id="rId48" w:tooltip="Приказ Судебного департамента при Верховном Суде РФ от 26.11.2014 N 258 &quot;О внесении изменений и дополнений в нормативные акты Судебного департамента при Верховном Суде Российской Федерации, определяющие порядок учета судей, нуждающихся в улучшении жилищных условий, приобретения для судей жилых помещений и компенсации судьям расходов, связанных с наймом (поднаймом) жилых помещений&quot; {КонсультантПлюс}">
        <w:r>
          <w:rPr>
            <w:sz w:val="20"/>
            <w:color w:val="0000ff"/>
          </w:rPr>
          <w:t xml:space="preserve">N 258</w:t>
        </w:r>
      </w:hyperlink>
      <w:r>
        <w:rPr>
          <w:sz w:val="20"/>
        </w:rPr>
        <w:t xml:space="preserve">, от 07.11.2018 </w:t>
      </w:r>
      <w:hyperlink w:history="0" r:id="rId49" w:tooltip="Приказ Судебного департамента при Верховном Суде РФ от 07.11.2018 N 250 (ред. от 20.11.2018) &quot;О внесении изменений и дополнений в нормативные акты Судебного департамента при Верховном Суде Российской Федерации, определяющие порядок учета судей, нуждающихся в улучшении жилищных условий, приобретения жилых помещений для судей и компенсации расходов, связанных с наймом (поднаймом) жилых помещений&quot; {КонсультантПлюс}">
        <w:r>
          <w:rPr>
            <w:sz w:val="20"/>
            <w:color w:val="0000ff"/>
          </w:rPr>
          <w:t xml:space="preserve">N 250</w:t>
        </w:r>
      </w:hyperlink>
      <w:r>
        <w:rPr>
          <w:sz w:val="20"/>
        </w:rPr>
        <w:t xml:space="preserve">)</w:t>
      </w:r>
    </w:p>
    <w:p>
      <w:pPr>
        <w:pStyle w:val="0"/>
        <w:spacing w:before="200" w:line-rule="auto"/>
        <w:ind w:firstLine="540"/>
        <w:jc w:val="both"/>
      </w:pPr>
      <w:r>
        <w:rPr>
          <w:sz w:val="20"/>
        </w:rPr>
        <w:t xml:space="preserve">2.2. Состав Комиссии в Суде утверждается приказом председателя Суда, в Управлении - приказом начальника.</w:t>
      </w:r>
    </w:p>
    <w:p>
      <w:pPr>
        <w:pStyle w:val="0"/>
        <w:spacing w:before="200" w:line-rule="auto"/>
        <w:ind w:firstLine="540"/>
        <w:jc w:val="both"/>
      </w:pPr>
      <w:r>
        <w:rPr>
          <w:sz w:val="20"/>
        </w:rPr>
        <w:t xml:space="preserve">2.3. Комиссия состоит из председателя, его заместителя, секретаря и членов Комиссии.</w:t>
      </w:r>
    </w:p>
    <w:p>
      <w:pPr>
        <w:pStyle w:val="0"/>
        <w:spacing w:before="200" w:line-rule="auto"/>
        <w:ind w:firstLine="540"/>
        <w:jc w:val="both"/>
      </w:pPr>
      <w:r>
        <w:rPr>
          <w:sz w:val="20"/>
        </w:rPr>
        <w:t xml:space="preserve">2.4. Количество членов Комиссии должно быть нечетным. Количество судей в Комиссии должно составлять не менее 60% от ее состава. Персональный состав судей, предложенный в состав Комиссии Управления, согласовывается с советом судей субъекта Российской Федерации.</w:t>
      </w:r>
    </w:p>
    <w:p>
      <w:pPr>
        <w:pStyle w:val="0"/>
        <w:jc w:val="both"/>
      </w:pPr>
      <w:r>
        <w:rPr>
          <w:sz w:val="20"/>
        </w:rPr>
        <w:t xml:space="preserve">(в ред. </w:t>
      </w:r>
      <w:hyperlink w:history="0" r:id="rId50" w:tooltip="Приказ Судебного департамента при Верховном Суде РФ от 30.05.2019 N 107 &quot;О внесении изменений в приказы Судебного департамента при Верховном Суде Российской Федерации от 7 июня 2012 г. N 122, от 7 июня 2012 г. N 123 и положения, утвержденные этими приказами&quot; {КонсультантПлюс}">
        <w:r>
          <w:rPr>
            <w:sz w:val="20"/>
            <w:color w:val="0000ff"/>
          </w:rPr>
          <w:t xml:space="preserve">Приказа</w:t>
        </w:r>
      </w:hyperlink>
      <w:r>
        <w:rPr>
          <w:sz w:val="20"/>
        </w:rPr>
        <w:t xml:space="preserve"> Судебного департамента при Верховном Суде РФ от 30.05.2019 N 107)</w:t>
      </w:r>
    </w:p>
    <w:p>
      <w:pPr>
        <w:pStyle w:val="0"/>
        <w:spacing w:before="200" w:line-rule="auto"/>
        <w:ind w:firstLine="540"/>
        <w:jc w:val="both"/>
      </w:pPr>
      <w:r>
        <w:rPr>
          <w:sz w:val="20"/>
        </w:rPr>
        <w:t xml:space="preserve">2.5. Комиссия осуществляет свою деятельность на безвозмездной основе.</w:t>
      </w:r>
    </w:p>
    <w:p>
      <w:pPr>
        <w:pStyle w:val="0"/>
        <w:spacing w:before="200" w:line-rule="auto"/>
        <w:ind w:firstLine="540"/>
        <w:jc w:val="both"/>
      </w:pPr>
      <w:r>
        <w:rPr>
          <w:sz w:val="20"/>
        </w:rPr>
        <w:t xml:space="preserve">2.6. Материально-техническое и организационное обеспечение работы Комиссии осуществляет соответствующий Суд или Управление.</w:t>
      </w:r>
    </w:p>
    <w:p>
      <w:pPr>
        <w:pStyle w:val="0"/>
        <w:ind w:firstLine="540"/>
        <w:jc w:val="both"/>
      </w:pPr>
      <w:r>
        <w:rPr>
          <w:sz w:val="20"/>
        </w:rPr>
      </w:r>
    </w:p>
    <w:p>
      <w:pPr>
        <w:pStyle w:val="2"/>
        <w:outlineLvl w:val="1"/>
        <w:jc w:val="center"/>
      </w:pPr>
      <w:r>
        <w:rPr>
          <w:sz w:val="20"/>
        </w:rPr>
        <w:t xml:space="preserve">3. Полномочия Комиссии</w:t>
      </w:r>
    </w:p>
    <w:p>
      <w:pPr>
        <w:pStyle w:val="0"/>
        <w:ind w:firstLine="540"/>
        <w:jc w:val="both"/>
      </w:pPr>
      <w:r>
        <w:rPr>
          <w:sz w:val="20"/>
        </w:rPr>
      </w:r>
    </w:p>
    <w:p>
      <w:pPr>
        <w:pStyle w:val="0"/>
        <w:ind w:firstLine="540"/>
        <w:jc w:val="both"/>
      </w:pPr>
      <w:r>
        <w:rPr>
          <w:sz w:val="20"/>
        </w:rPr>
        <w:t xml:space="preserve">3.1. Комиссия, созданная в Суде, рассматривает вопросы постановки на учет в качестве нуждающихся в улучшении жилищных условий и обеспечения жилыми помещениями судей соответствующего суда и компенсации судьям соответствующего суда расходов, связанных с наймом (поднаймом) жилых помещений.</w:t>
      </w:r>
    </w:p>
    <w:p>
      <w:pPr>
        <w:pStyle w:val="0"/>
        <w:spacing w:before="200" w:line-rule="auto"/>
        <w:ind w:firstLine="540"/>
        <w:jc w:val="both"/>
      </w:pPr>
      <w:r>
        <w:rPr>
          <w:sz w:val="20"/>
        </w:rPr>
        <w:t xml:space="preserve">3.2. Комиссия, созданная в Управлении, рассматривает вопросы постановки на учет в качестве нуждающихся в улучшении жилищных условий и обеспечения жилыми помещениями судей районных, гарнизонных военных судов и мировых судей соответствующего субъекта Российской Федерации, а также компенсации судьям районных, гарнизонных военных судов и мировым судьям расходов, связанных с наймом (поднаймом) жилых помещений.</w:t>
      </w:r>
    </w:p>
    <w:p>
      <w:pPr>
        <w:pStyle w:val="0"/>
        <w:jc w:val="both"/>
      </w:pPr>
      <w:r>
        <w:rPr>
          <w:sz w:val="20"/>
        </w:rPr>
        <w:t xml:space="preserve">(п. 3.2 в ред. </w:t>
      </w:r>
      <w:hyperlink w:history="0" r:id="rId51" w:tooltip="Приказ Судебного департамента при Верховном Суде РФ от 07.11.2018 N 250 (ред. от 20.11.2018) &quot;О внесении изменений и дополнений в нормативные акты Судебного департамента при Верховном Суде Российской Федерации, определяющие порядок учета судей, нуждающихся в улучшении жилищных условий, приобретения жилых помещений для судей и компенсации расходов, связанных с наймом (поднаймом) жилых помещений&quot; {КонсультантПлюс}">
        <w:r>
          <w:rPr>
            <w:sz w:val="20"/>
            <w:color w:val="0000ff"/>
          </w:rPr>
          <w:t xml:space="preserve">Приказа</w:t>
        </w:r>
      </w:hyperlink>
      <w:r>
        <w:rPr>
          <w:sz w:val="20"/>
        </w:rPr>
        <w:t xml:space="preserve"> Судебного департамента при Верховном Суде РФ от 07.11.2018 N 250)</w:t>
      </w:r>
    </w:p>
    <w:p>
      <w:pPr>
        <w:pStyle w:val="0"/>
        <w:spacing w:before="200" w:line-rule="auto"/>
        <w:ind w:firstLine="540"/>
        <w:jc w:val="both"/>
      </w:pPr>
      <w:r>
        <w:rPr>
          <w:sz w:val="20"/>
        </w:rPr>
        <w:t xml:space="preserve">3.3. Предметом рассмотрения Комиссии являются:</w:t>
      </w:r>
    </w:p>
    <w:p>
      <w:pPr>
        <w:pStyle w:val="0"/>
        <w:spacing w:before="200" w:line-rule="auto"/>
        <w:ind w:firstLine="540"/>
        <w:jc w:val="both"/>
      </w:pPr>
      <w:r>
        <w:rPr>
          <w:sz w:val="20"/>
        </w:rPr>
        <w:t xml:space="preserve">заявления о постановке на учет судей в целях предоставления единовременной социальной выплаты или жилых помещений в собственность и представленные вместе с заявлением документы;</w:t>
      </w:r>
    </w:p>
    <w:p>
      <w:pPr>
        <w:pStyle w:val="0"/>
        <w:spacing w:before="200" w:line-rule="auto"/>
        <w:ind w:firstLine="540"/>
        <w:jc w:val="both"/>
      </w:pPr>
      <w:r>
        <w:rPr>
          <w:sz w:val="20"/>
        </w:rPr>
        <w:t xml:space="preserve">заявления о постановке на учет судей, не имеющих жилых помещений по месту нахождения суда, в целях предоставления служебных жилых помещений и представленные вместе с заявлением документы;</w:t>
      </w:r>
    </w:p>
    <w:p>
      <w:pPr>
        <w:pStyle w:val="0"/>
        <w:spacing w:before="200" w:line-rule="auto"/>
        <w:ind w:firstLine="540"/>
        <w:jc w:val="both"/>
      </w:pPr>
      <w:r>
        <w:rPr>
          <w:sz w:val="20"/>
        </w:rPr>
        <w:t xml:space="preserve">заявления судей, имеющих право на компенсацию расходов, связанных с наймом (поднаймом) жилых помещений, и представленные вместе с заявлением документы;</w:t>
      </w:r>
    </w:p>
    <w:p>
      <w:pPr>
        <w:pStyle w:val="0"/>
        <w:spacing w:before="200" w:line-rule="auto"/>
        <w:ind w:firstLine="540"/>
        <w:jc w:val="both"/>
      </w:pPr>
      <w:r>
        <w:rPr>
          <w:sz w:val="20"/>
        </w:rPr>
        <w:t xml:space="preserve">письма, жалобы и заявления по вопросам, отнесенным к компетенции Комиссии.</w:t>
      </w:r>
    </w:p>
    <w:p>
      <w:pPr>
        <w:pStyle w:val="0"/>
        <w:jc w:val="both"/>
      </w:pPr>
      <w:r>
        <w:rPr>
          <w:sz w:val="20"/>
        </w:rPr>
        <w:t xml:space="preserve">(п. 3.3 в ред. </w:t>
      </w:r>
      <w:hyperlink w:history="0" r:id="rId52" w:tooltip="Приказ Судебного департамента при Верховном Суде РФ от 30.05.2019 N 107 &quot;О внесении изменений в приказы Судебного департамента при Верховном Суде Российской Федерации от 7 июня 2012 г. N 122, от 7 июня 2012 г. N 123 и положения, утвержденные этими приказами&quot; {КонсультантПлюс}">
        <w:r>
          <w:rPr>
            <w:sz w:val="20"/>
            <w:color w:val="0000ff"/>
          </w:rPr>
          <w:t xml:space="preserve">Приказа</w:t>
        </w:r>
      </w:hyperlink>
      <w:r>
        <w:rPr>
          <w:sz w:val="20"/>
        </w:rPr>
        <w:t xml:space="preserve"> Судебного департамента при Верховном Суде РФ от 30.05.2019 N 107)</w:t>
      </w:r>
    </w:p>
    <w:p>
      <w:pPr>
        <w:pStyle w:val="0"/>
        <w:spacing w:before="200" w:line-rule="auto"/>
        <w:ind w:firstLine="540"/>
        <w:jc w:val="both"/>
      </w:pPr>
      <w:r>
        <w:rPr>
          <w:sz w:val="20"/>
        </w:rPr>
        <w:t xml:space="preserve">3.4. Комиссия в пределах своих полномочий осуществляет следующие функции:</w:t>
      </w:r>
    </w:p>
    <w:p>
      <w:pPr>
        <w:pStyle w:val="0"/>
        <w:spacing w:before="200" w:line-rule="auto"/>
        <w:ind w:firstLine="540"/>
        <w:jc w:val="both"/>
      </w:pPr>
      <w:r>
        <w:rPr>
          <w:sz w:val="20"/>
        </w:rPr>
        <w:t xml:space="preserve">формирует списки судей, поставленных на учет нуждающихся в предоставлении единовременной социальной выплаты или жилых помещений в собственность;</w:t>
      </w:r>
    </w:p>
    <w:p>
      <w:pPr>
        <w:pStyle w:val="0"/>
        <w:spacing w:before="200" w:line-rule="auto"/>
        <w:ind w:firstLine="540"/>
        <w:jc w:val="both"/>
      </w:pPr>
      <w:r>
        <w:rPr>
          <w:sz w:val="20"/>
        </w:rPr>
        <w:t xml:space="preserve">формирует списки судей, поставленных на учет нуждающихся в предоставлении служебных жилых помещений;</w:t>
      </w:r>
    </w:p>
    <w:p>
      <w:pPr>
        <w:pStyle w:val="0"/>
        <w:spacing w:before="200" w:line-rule="auto"/>
        <w:ind w:firstLine="540"/>
        <w:jc w:val="both"/>
      </w:pPr>
      <w:r>
        <w:rPr>
          <w:sz w:val="20"/>
        </w:rPr>
        <w:t xml:space="preserve">формирует списки судей, использующих право на компенсацию расходов, связанных с наймом (поднаймом) жилых помещений;</w:t>
      </w:r>
    </w:p>
    <w:p>
      <w:pPr>
        <w:pStyle w:val="0"/>
        <w:spacing w:before="200" w:line-rule="auto"/>
        <w:ind w:firstLine="540"/>
        <w:jc w:val="both"/>
      </w:pPr>
      <w:r>
        <w:rPr>
          <w:sz w:val="20"/>
        </w:rPr>
        <w:t xml:space="preserve">рассматривает и готовит ответы на обращения, заявления и жалобы по вопросам, отнесенным к компетенции Комиссии;</w:t>
      </w:r>
    </w:p>
    <w:p>
      <w:pPr>
        <w:pStyle w:val="0"/>
        <w:spacing w:before="200" w:line-rule="auto"/>
        <w:ind w:firstLine="540"/>
        <w:jc w:val="both"/>
      </w:pPr>
      <w:r>
        <w:rPr>
          <w:sz w:val="20"/>
        </w:rPr>
        <w:t xml:space="preserve">знакомит заявителей с решением Комиссии.</w:t>
      </w:r>
    </w:p>
    <w:p>
      <w:pPr>
        <w:pStyle w:val="0"/>
        <w:jc w:val="both"/>
      </w:pPr>
      <w:r>
        <w:rPr>
          <w:sz w:val="20"/>
        </w:rPr>
        <w:t xml:space="preserve">(п. 3.4 в ред. </w:t>
      </w:r>
      <w:hyperlink w:history="0" r:id="rId53" w:tooltip="Приказ Судебного департамента при Верховном Суде РФ от 30.05.2019 N 107 &quot;О внесении изменений в приказы Судебного департамента при Верховном Суде Российской Федерации от 7 июня 2012 г. N 122, от 7 июня 2012 г. N 123 и положения, утвержденные этими приказами&quot; {КонсультантПлюс}">
        <w:r>
          <w:rPr>
            <w:sz w:val="20"/>
            <w:color w:val="0000ff"/>
          </w:rPr>
          <w:t xml:space="preserve">Приказа</w:t>
        </w:r>
      </w:hyperlink>
      <w:r>
        <w:rPr>
          <w:sz w:val="20"/>
        </w:rPr>
        <w:t xml:space="preserve"> Судебного департамента при Верховном Суде РФ от 30.05.2019 N 107)</w:t>
      </w:r>
    </w:p>
    <w:p>
      <w:pPr>
        <w:pStyle w:val="0"/>
        <w:spacing w:before="200" w:line-rule="auto"/>
        <w:ind w:firstLine="540"/>
        <w:jc w:val="both"/>
      </w:pPr>
      <w:r>
        <w:rPr>
          <w:sz w:val="20"/>
        </w:rPr>
        <w:t xml:space="preserve">3.5. Комиссия принимает решения по вопросам:</w:t>
      </w:r>
    </w:p>
    <w:p>
      <w:pPr>
        <w:pStyle w:val="0"/>
        <w:spacing w:before="200" w:line-rule="auto"/>
        <w:ind w:firstLine="540"/>
        <w:jc w:val="both"/>
      </w:pPr>
      <w:r>
        <w:rPr>
          <w:sz w:val="20"/>
        </w:rPr>
        <w:t xml:space="preserve">постановки (отказа в постановке) на учет судей, нуждающихся в предоставлении единовременной социальной выплаты или жилых помещений в собственность;</w:t>
      </w:r>
    </w:p>
    <w:p>
      <w:pPr>
        <w:pStyle w:val="0"/>
        <w:jc w:val="both"/>
      </w:pPr>
      <w:r>
        <w:rPr>
          <w:sz w:val="20"/>
        </w:rPr>
        <w:t xml:space="preserve">(в ред. </w:t>
      </w:r>
      <w:hyperlink w:history="0" r:id="rId54" w:tooltip="Приказ Судебного департамента при Верховном Суде РФ от 30.05.2019 N 107 &quot;О внесении изменений в приказы Судебного департамента при Верховном Суде Российской Федерации от 7 июня 2012 г. N 122, от 7 июня 2012 г. N 123 и положения, утвержденные этими приказами&quot; {КонсультантПлюс}">
        <w:r>
          <w:rPr>
            <w:sz w:val="20"/>
            <w:color w:val="0000ff"/>
          </w:rPr>
          <w:t xml:space="preserve">Приказа</w:t>
        </w:r>
      </w:hyperlink>
      <w:r>
        <w:rPr>
          <w:sz w:val="20"/>
        </w:rPr>
        <w:t xml:space="preserve"> Судебного департамента при Верховном Суде РФ от 30.05.2019 N 107)</w:t>
      </w:r>
    </w:p>
    <w:p>
      <w:pPr>
        <w:pStyle w:val="0"/>
        <w:spacing w:before="200" w:line-rule="auto"/>
        <w:ind w:firstLine="540"/>
        <w:jc w:val="both"/>
      </w:pPr>
      <w:r>
        <w:rPr>
          <w:sz w:val="20"/>
        </w:rPr>
        <w:t xml:space="preserve">постановки (отказа в постановке) на учет судей, нуждающихся в предоставлении служебных жилых помещений;</w:t>
      </w:r>
    </w:p>
    <w:p>
      <w:pPr>
        <w:pStyle w:val="0"/>
        <w:spacing w:before="200" w:line-rule="auto"/>
        <w:ind w:firstLine="540"/>
        <w:jc w:val="both"/>
      </w:pPr>
      <w:r>
        <w:rPr>
          <w:sz w:val="20"/>
        </w:rPr>
        <w:t xml:space="preserve">выплаты судьям денежной компенсации, связанной с расходами за наем (поднаем) жилых помещений;</w:t>
      </w:r>
    </w:p>
    <w:p>
      <w:pPr>
        <w:pStyle w:val="0"/>
        <w:spacing w:before="200" w:line-rule="auto"/>
        <w:ind w:firstLine="540"/>
        <w:jc w:val="both"/>
      </w:pPr>
      <w:r>
        <w:rPr>
          <w:sz w:val="20"/>
        </w:rPr>
        <w:t xml:space="preserve">определения порядка и сроков ежегодного предоставления обновленных документов, указанных в </w:t>
      </w:r>
      <w:hyperlink w:history="0" r:id="rId55" w:tooltip="Приказ Судебного департамента при Верховном Суде РФ от 07.06.2012 N 122 (ред. от 23.04.2020) &quot;Об утверждении Положения о порядке признания судей нуждающимися в жилых помещениях и не имеющими жилых помещений по месту нахождения суда, принятия таких судей на учет, снятия их с учета и ведения соответствующих видов учета&quot; {КонсультантПлюс}">
        <w:r>
          <w:rPr>
            <w:sz w:val="20"/>
            <w:color w:val="0000ff"/>
          </w:rPr>
          <w:t xml:space="preserve">пункте 3.2</w:t>
        </w:r>
      </w:hyperlink>
      <w:r>
        <w:rPr>
          <w:sz w:val="20"/>
        </w:rPr>
        <w:t xml:space="preserve"> Положения о порядке признания судей нуждающимися в улучшении жилищных условий;</w:t>
      </w:r>
    </w:p>
    <w:p>
      <w:pPr>
        <w:pStyle w:val="0"/>
        <w:jc w:val="both"/>
      </w:pPr>
      <w:r>
        <w:rPr>
          <w:sz w:val="20"/>
        </w:rPr>
        <w:t xml:space="preserve">(абзац введен </w:t>
      </w:r>
      <w:hyperlink w:history="0" r:id="rId56" w:tooltip="Приказ Судебного департамента при Верховном Суде РФ от 26.11.2014 N 258 &quot;О внесении изменений и дополнений в нормативные акты Судебного департамента при Верховном Суде Российской Федерации, определяющие порядок учета судей, нуждающихся в улучшении жилищных условий, приобретения для судей жилых помещений и компенсации судьям расходов, связанных с наймом (поднаймом) жилых помещений&quot; {КонсультантПлюс}">
        <w:r>
          <w:rPr>
            <w:sz w:val="20"/>
            <w:color w:val="0000ff"/>
          </w:rPr>
          <w:t xml:space="preserve">Приказом</w:t>
        </w:r>
      </w:hyperlink>
      <w:r>
        <w:rPr>
          <w:sz w:val="20"/>
        </w:rPr>
        <w:t xml:space="preserve"> Судебного департамента при Верховном Суде РФ от 26.11.2014 N 258)</w:t>
      </w:r>
    </w:p>
    <w:p>
      <w:pPr>
        <w:pStyle w:val="0"/>
        <w:spacing w:before="200" w:line-rule="auto"/>
        <w:ind w:firstLine="540"/>
        <w:jc w:val="both"/>
      </w:pPr>
      <w:r>
        <w:rPr>
          <w:sz w:val="20"/>
        </w:rPr>
        <w:t xml:space="preserve">снятия с учета судей, имеющих право на предоставление жилых помещений и на компенсацию расходов, связанных с наймом жилых помещений;</w:t>
      </w:r>
    </w:p>
    <w:p>
      <w:pPr>
        <w:pStyle w:val="0"/>
        <w:spacing w:before="200" w:line-rule="auto"/>
        <w:ind w:firstLine="540"/>
        <w:jc w:val="both"/>
      </w:pPr>
      <w:r>
        <w:rPr>
          <w:sz w:val="20"/>
        </w:rPr>
        <w:t xml:space="preserve">иным вопросам, касающимся жилищного обеспечения судей.</w:t>
      </w:r>
    </w:p>
    <w:p>
      <w:pPr>
        <w:pStyle w:val="0"/>
        <w:ind w:firstLine="540"/>
        <w:jc w:val="both"/>
      </w:pPr>
      <w:r>
        <w:rPr>
          <w:sz w:val="20"/>
        </w:rPr>
      </w:r>
    </w:p>
    <w:p>
      <w:pPr>
        <w:pStyle w:val="2"/>
        <w:outlineLvl w:val="1"/>
        <w:jc w:val="center"/>
      </w:pPr>
      <w:r>
        <w:rPr>
          <w:sz w:val="20"/>
        </w:rPr>
        <w:t xml:space="preserve">4. Порядок деятельности Комиссии</w:t>
      </w:r>
    </w:p>
    <w:p>
      <w:pPr>
        <w:pStyle w:val="0"/>
        <w:ind w:firstLine="540"/>
        <w:jc w:val="both"/>
      </w:pPr>
      <w:r>
        <w:rPr>
          <w:sz w:val="20"/>
        </w:rPr>
      </w:r>
    </w:p>
    <w:p>
      <w:pPr>
        <w:pStyle w:val="0"/>
        <w:ind w:firstLine="540"/>
        <w:jc w:val="both"/>
      </w:pPr>
      <w:r>
        <w:rPr>
          <w:sz w:val="20"/>
        </w:rPr>
        <w:t xml:space="preserve">4.1. Деятельностью Комиссии руководит ее председатель, который дает членам Комиссии поручения, связанные с ее деятельностью, несет ответственность за выполнение возложенных на Комиссию задач, председательствует на заседаниях Комиссии, а в случае отсутствия возлагает свои функции на заместителя председателя.</w:t>
      </w:r>
    </w:p>
    <w:p>
      <w:pPr>
        <w:pStyle w:val="0"/>
        <w:spacing w:before="200" w:line-rule="auto"/>
        <w:ind w:firstLine="540"/>
        <w:jc w:val="both"/>
      </w:pPr>
      <w:r>
        <w:rPr>
          <w:sz w:val="20"/>
        </w:rPr>
        <w:t xml:space="preserve">4.2. Секретарь Комиссии готовит документы для рассмотрения Комиссией, ведет протокол заседания и делопроизводство Комиссии. В отсутствие секретаря Комиссии его обязанности исполняет другой член Комиссии по поручению председателя Комиссии.</w:t>
      </w:r>
    </w:p>
    <w:p>
      <w:pPr>
        <w:pStyle w:val="0"/>
        <w:spacing w:before="200" w:line-rule="auto"/>
        <w:ind w:firstLine="540"/>
        <w:jc w:val="both"/>
      </w:pPr>
      <w:r>
        <w:rPr>
          <w:sz w:val="20"/>
        </w:rPr>
        <w:t xml:space="preserve">4.3. Заседания Комиссии проводятся по мере необходимости и считаются правомочными, если на них присутствует не менее 2/3 членов Комиссии. Комиссия рассматривает вопросы и принимает решения только при наличии всех необходимых документов, заключений и согласований. Решения Комиссии принимаются большинством голосов и оформляются протоколом. При равном исходе голосования голос председателя Комиссии является решающим.</w:t>
      </w:r>
    </w:p>
    <w:p>
      <w:pPr>
        <w:pStyle w:val="0"/>
        <w:spacing w:before="200" w:line-rule="auto"/>
        <w:ind w:firstLine="540"/>
        <w:jc w:val="both"/>
      </w:pPr>
      <w:r>
        <w:rPr>
          <w:sz w:val="20"/>
        </w:rPr>
        <w:t xml:space="preserve">4.4. На заседания Комиссии могут приглашаться представители органов исполнительной власти субъектов Российской Федерации, органов местной администрации, а также представители иных организаций.</w:t>
      </w:r>
    </w:p>
    <w:p>
      <w:pPr>
        <w:pStyle w:val="0"/>
        <w:spacing w:before="200" w:line-rule="auto"/>
        <w:ind w:firstLine="540"/>
        <w:jc w:val="both"/>
      </w:pPr>
      <w:r>
        <w:rPr>
          <w:sz w:val="20"/>
        </w:rPr>
        <w:t xml:space="preserve">4.5. Член Комиссии, отсутствующий на заседании по уважительной причине, вправе до начала заседания изложить свое мнение по рассматриваемым вопросам в письменной форме. В этом случае мнение члена Комиссии оглашается секретарем Комиссии, учитывается при голосовании и приобщается к протоколу.</w:t>
      </w:r>
    </w:p>
    <w:p>
      <w:pPr>
        <w:pStyle w:val="0"/>
        <w:spacing w:before="200" w:line-rule="auto"/>
        <w:ind w:firstLine="540"/>
        <w:jc w:val="both"/>
      </w:pPr>
      <w:r>
        <w:rPr>
          <w:sz w:val="20"/>
        </w:rPr>
        <w:t xml:space="preserve">При угрозе возникновения и (или) возникновении отдельных чрезвычайных ситуаций, введении режима повышенной готовности или чрезвычайной ситуации на всей территории Российской Федерации либо на ее части, возникновении иных ситуаций, в связи с которыми член Комиссии не имеет возможности принять участие непосредственно в заседании комиссии, такой член Комиссии вправе принять участие в заседании в режиме видео-конференц-связи. В этом случае член Комиссии не менее чем за два рабочих дня до дня заседания Комиссии письменно уведомляет о своем решении секретаря Комиссии, который организует решение необходимых технических вопросов.</w:t>
      </w:r>
    </w:p>
    <w:p>
      <w:pPr>
        <w:pStyle w:val="0"/>
        <w:jc w:val="both"/>
      </w:pPr>
      <w:r>
        <w:rPr>
          <w:sz w:val="20"/>
        </w:rPr>
        <w:t xml:space="preserve">(абзац введен </w:t>
      </w:r>
      <w:hyperlink w:history="0" r:id="rId57" w:tooltip="Приказ Судебного департамента при Верховном Суде РФ от 08.02.2021 N 19 &quot;О внесении изменений в нормативные акты Судебного департамента при Верховном Суде Российской Федерации, определяющие порядок работы жилищных комиссий&quot; {КонсультантПлюс}">
        <w:r>
          <w:rPr>
            <w:sz w:val="20"/>
            <w:color w:val="0000ff"/>
          </w:rPr>
          <w:t xml:space="preserve">Приказом</w:t>
        </w:r>
      </w:hyperlink>
      <w:r>
        <w:rPr>
          <w:sz w:val="20"/>
        </w:rPr>
        <w:t xml:space="preserve"> Судебного департамента при Верховном Суде РФ от 08.02.2021 N 19)</w:t>
      </w:r>
    </w:p>
    <w:p>
      <w:pPr>
        <w:pStyle w:val="0"/>
        <w:spacing w:before="200" w:line-rule="auto"/>
        <w:ind w:firstLine="540"/>
        <w:jc w:val="both"/>
      </w:pPr>
      <w:r>
        <w:rPr>
          <w:sz w:val="20"/>
        </w:rPr>
        <w:t xml:space="preserve">4.6. В протоколе Комиссии указывается:</w:t>
      </w:r>
    </w:p>
    <w:p>
      <w:pPr>
        <w:pStyle w:val="0"/>
        <w:spacing w:before="200" w:line-rule="auto"/>
        <w:ind w:firstLine="540"/>
        <w:jc w:val="both"/>
      </w:pPr>
      <w:r>
        <w:rPr>
          <w:sz w:val="20"/>
        </w:rPr>
        <w:t xml:space="preserve">дата и номер протокола;</w:t>
      </w:r>
    </w:p>
    <w:p>
      <w:pPr>
        <w:pStyle w:val="0"/>
        <w:spacing w:before="200" w:line-rule="auto"/>
        <w:ind w:firstLine="540"/>
        <w:jc w:val="both"/>
      </w:pPr>
      <w:r>
        <w:rPr>
          <w:sz w:val="20"/>
        </w:rPr>
        <w:t xml:space="preserve">присутствующие члены Комиссии;</w:t>
      </w:r>
    </w:p>
    <w:p>
      <w:pPr>
        <w:pStyle w:val="0"/>
        <w:spacing w:before="200" w:line-rule="auto"/>
        <w:ind w:firstLine="540"/>
        <w:jc w:val="both"/>
      </w:pPr>
      <w:r>
        <w:rPr>
          <w:sz w:val="20"/>
        </w:rPr>
        <w:t xml:space="preserve">повестка дня;</w:t>
      </w:r>
    </w:p>
    <w:p>
      <w:pPr>
        <w:pStyle w:val="0"/>
        <w:spacing w:before="200" w:line-rule="auto"/>
        <w:ind w:firstLine="540"/>
        <w:jc w:val="both"/>
      </w:pPr>
      <w:r>
        <w:rPr>
          <w:sz w:val="20"/>
        </w:rPr>
        <w:t xml:space="preserve">краткое изложение рассматриваемых вопросов;</w:t>
      </w:r>
    </w:p>
    <w:p>
      <w:pPr>
        <w:pStyle w:val="0"/>
        <w:spacing w:before="200" w:line-rule="auto"/>
        <w:ind w:firstLine="540"/>
        <w:jc w:val="both"/>
      </w:pPr>
      <w:r>
        <w:rPr>
          <w:sz w:val="20"/>
        </w:rPr>
        <w:t xml:space="preserve">мнение членов Комиссии;</w:t>
      </w:r>
    </w:p>
    <w:p>
      <w:pPr>
        <w:pStyle w:val="0"/>
        <w:spacing w:before="200" w:line-rule="auto"/>
        <w:ind w:firstLine="540"/>
        <w:jc w:val="both"/>
      </w:pPr>
      <w:r>
        <w:rPr>
          <w:sz w:val="20"/>
        </w:rPr>
        <w:t xml:space="preserve">основания постановки судьи на учет, состав его семьи и площадь жилого помещения, необходимого для обеспечения такого судьи;</w:t>
      </w:r>
    </w:p>
    <w:p>
      <w:pPr>
        <w:pStyle w:val="0"/>
        <w:jc w:val="both"/>
      </w:pPr>
      <w:r>
        <w:rPr>
          <w:sz w:val="20"/>
        </w:rPr>
        <w:t xml:space="preserve">(в ред. </w:t>
      </w:r>
      <w:hyperlink w:history="0" r:id="rId58" w:tooltip="Приказ Судебного департамента при Верховном Суде РФ от 30.05.2019 N 107 &quot;О внесении изменений в приказы Судебного департамента при Верховном Суде Российской Федерации от 7 июня 2012 г. N 122, от 7 июня 2012 г. N 123 и положения, утвержденные этими приказами&quot; {КонсультантПлюс}">
        <w:r>
          <w:rPr>
            <w:sz w:val="20"/>
            <w:color w:val="0000ff"/>
          </w:rPr>
          <w:t xml:space="preserve">Приказа</w:t>
        </w:r>
      </w:hyperlink>
      <w:r>
        <w:rPr>
          <w:sz w:val="20"/>
        </w:rPr>
        <w:t xml:space="preserve"> Судебного департамента при Верховном Суде РФ от 30.05.2019 N 107)</w:t>
      </w:r>
    </w:p>
    <w:p>
      <w:pPr>
        <w:pStyle w:val="0"/>
        <w:spacing w:before="200" w:line-rule="auto"/>
        <w:ind w:firstLine="540"/>
        <w:jc w:val="both"/>
      </w:pPr>
      <w:r>
        <w:rPr>
          <w:sz w:val="20"/>
        </w:rPr>
        <w:t xml:space="preserve">принятое решение;</w:t>
      </w:r>
    </w:p>
    <w:p>
      <w:pPr>
        <w:pStyle w:val="0"/>
        <w:spacing w:before="200" w:line-rule="auto"/>
        <w:ind w:firstLine="540"/>
        <w:jc w:val="both"/>
      </w:pPr>
      <w:r>
        <w:rPr>
          <w:sz w:val="20"/>
        </w:rPr>
        <w:t xml:space="preserve">количество голосовавших "за", "против" и "воздержавшихся";</w:t>
      </w:r>
    </w:p>
    <w:p>
      <w:pPr>
        <w:pStyle w:val="0"/>
        <w:spacing w:before="200" w:line-rule="auto"/>
        <w:ind w:firstLine="540"/>
        <w:jc w:val="both"/>
      </w:pPr>
      <w:r>
        <w:rPr>
          <w:sz w:val="20"/>
        </w:rPr>
        <w:t xml:space="preserve">особое мнение членов Комиссии по конкретным рассматриваемым материалам.</w:t>
      </w:r>
    </w:p>
    <w:p>
      <w:pPr>
        <w:pStyle w:val="0"/>
        <w:spacing w:before="200" w:line-rule="auto"/>
        <w:ind w:firstLine="540"/>
        <w:jc w:val="both"/>
      </w:pPr>
      <w:r>
        <w:rPr>
          <w:sz w:val="20"/>
        </w:rPr>
        <w:t xml:space="preserve">4.7. При несогласии с принятым решением член Комиссии может изложить в письменной форме особое мнение, которое подлежит обязательному приобщению к протоколу заседания.</w:t>
      </w:r>
    </w:p>
    <w:p>
      <w:pPr>
        <w:pStyle w:val="0"/>
        <w:spacing w:before="200" w:line-rule="auto"/>
        <w:ind w:firstLine="540"/>
        <w:jc w:val="both"/>
      </w:pPr>
      <w:r>
        <w:rPr>
          <w:sz w:val="20"/>
        </w:rPr>
        <w:t xml:space="preserve">4.8. Протокол заседания Комиссии оформляется в 3-дневный срок, после чего подписывается всеми членами Комиссии, присутствовавшими на заседании. Члену Комиссии, принимавшему участие в заседании в режиме видео-конференц-связи, секретарем Комиссии протокол заседания направляется не позднее третьего рабочего дня после дня заседания Комиссии. В этом случае член Комиссии в течение двух рабочих дней со дня получения протокола оформляет подписной лист (</w:t>
      </w:r>
      <w:hyperlink w:history="0" w:anchor="P138" w:tooltip="                              ПОДПИСНОЙ ЛИСТ">
        <w:r>
          <w:rPr>
            <w:sz w:val="20"/>
            <w:color w:val="0000ff"/>
          </w:rPr>
          <w:t xml:space="preserve">приложение N 1</w:t>
        </w:r>
      </w:hyperlink>
      <w:r>
        <w:rPr>
          <w:sz w:val="20"/>
        </w:rPr>
        <w:t xml:space="preserve"> к Положению) и направляет его копию в адрес секретаря Комиссии посредством электронной почты или факсимильной связи, а также оригинал подписного листа в адрес Комиссии посредством почтовой связи с сопроводительным письмом. Оригинал подписного листа приобщается к протоколу заседания Комиссии.</w:t>
      </w:r>
    </w:p>
    <w:p>
      <w:pPr>
        <w:pStyle w:val="0"/>
        <w:jc w:val="both"/>
      </w:pPr>
      <w:r>
        <w:rPr>
          <w:sz w:val="20"/>
        </w:rPr>
        <w:t xml:space="preserve">(п. 4.8 в ред. </w:t>
      </w:r>
      <w:hyperlink w:history="0" r:id="rId59" w:tooltip="Приказ Судебного департамента при Верховном Суде РФ от 08.02.2021 N 19 &quot;О внесении изменений в нормативные акты Судебного департамента при Верховном Суде Российской Федерации, определяющие порядок работы жилищных комиссий&quot; {КонсультантПлюс}">
        <w:r>
          <w:rPr>
            <w:sz w:val="20"/>
            <w:color w:val="0000ff"/>
          </w:rPr>
          <w:t xml:space="preserve">Приказа</w:t>
        </w:r>
      </w:hyperlink>
      <w:r>
        <w:rPr>
          <w:sz w:val="20"/>
        </w:rPr>
        <w:t xml:space="preserve"> Судебного департамента при Верховном Суде РФ от 08.02.2021 N 19)</w:t>
      </w:r>
    </w:p>
    <w:p>
      <w:pPr>
        <w:pStyle w:val="0"/>
        <w:spacing w:before="200" w:line-rule="auto"/>
        <w:ind w:firstLine="540"/>
        <w:jc w:val="both"/>
      </w:pPr>
      <w:r>
        <w:rPr>
          <w:sz w:val="20"/>
        </w:rPr>
        <w:t xml:space="preserve">4.9. Выписка из протокола заседания Комиссии направляется заявителю в порядке и сроки, установленные </w:t>
      </w:r>
      <w:hyperlink w:history="0" r:id="rId60" w:tooltip="Приказ Судебного департамента при Верховном Суде РФ от 07.06.2012 N 122 (ред. от 23.04.2020) &quot;Об утверждении Положения о порядке признания судей нуждающимися в жилых помещениях и не имеющими жилых помещений по месту нахождения суда, принятия таких судей на учет, снятия их с учета и ведения соответствующих видов учета&quot; {КонсультантПлюс}">
        <w:r>
          <w:rPr>
            <w:sz w:val="20"/>
            <w:color w:val="0000ff"/>
          </w:rPr>
          <w:t xml:space="preserve">Положением</w:t>
        </w:r>
      </w:hyperlink>
      <w:r>
        <w:rPr>
          <w:sz w:val="20"/>
        </w:rPr>
        <w:t xml:space="preserve"> о порядке признания судей нуждающимися в улучшении жилищных условий, обеспечения жилыми помещениями и снятия их с учета или </w:t>
      </w:r>
      <w:hyperlink w:history="0" r:id="rId61" w:tooltip="Приказ Судебного департамента при Верховном Суде РФ от 07.06.2012 N 124 (ред. от 12.04.2021) &quot;Об утверждении Положения о компенсации судьям расходов, связанных с наймом (поднаймом) жилых помещений&quot; {КонсультантПлюс}">
        <w:r>
          <w:rPr>
            <w:sz w:val="20"/>
            <w:color w:val="0000ff"/>
          </w:rPr>
          <w:t xml:space="preserve">Положением</w:t>
        </w:r>
      </w:hyperlink>
      <w:r>
        <w:rPr>
          <w:sz w:val="20"/>
        </w:rPr>
        <w:t xml:space="preserve"> о компенсации судьям расходов, связанных с наймом (поднаймом) жилых помещений.</w:t>
      </w:r>
    </w:p>
    <w:p>
      <w:pPr>
        <w:pStyle w:val="0"/>
        <w:jc w:val="both"/>
      </w:pPr>
      <w:r>
        <w:rPr>
          <w:sz w:val="20"/>
        </w:rPr>
        <w:t xml:space="preserve">(в ред. Приказов Судебного департамента при Верховном Суде РФ от 26.11.2014 </w:t>
      </w:r>
      <w:hyperlink w:history="0" r:id="rId62" w:tooltip="Приказ Судебного департамента при Верховном Суде РФ от 26.11.2014 N 258 &quot;О внесении изменений и дополнений в нормативные акты Судебного департамента при Верховном Суде Российской Федерации, определяющие порядок учета судей, нуждающихся в улучшении жилищных условий, приобретения для судей жилых помещений и компенсации судьям расходов, связанных с наймом (поднаймом) жилых помещений&quot; {КонсультантПлюс}">
        <w:r>
          <w:rPr>
            <w:sz w:val="20"/>
            <w:color w:val="0000ff"/>
          </w:rPr>
          <w:t xml:space="preserve">N 258</w:t>
        </w:r>
      </w:hyperlink>
      <w:r>
        <w:rPr>
          <w:sz w:val="20"/>
        </w:rPr>
        <w:t xml:space="preserve">, от 22.10.2020 </w:t>
      </w:r>
      <w:hyperlink w:history="0" r:id="rId63" w:tooltip="Приказ Судебного департамента при Верховном Суде РФ от 22.10.2020 N 191 (ред. от 12.04.2021) &quot;О внесении изменений в нормативные акты Судебного департамента при Верховном Суде Российской Федерации, регулирующие вопросы компенсации судьям расходов, связанных с наймом (поднаймом) жилых помещений&quot; {КонсультантПлюс}">
        <w:r>
          <w:rPr>
            <w:sz w:val="20"/>
            <w:color w:val="0000ff"/>
          </w:rPr>
          <w:t xml:space="preserve">N 191</w:t>
        </w:r>
      </w:hyperlink>
      <w:r>
        <w:rPr>
          <w:sz w:val="20"/>
        </w:rPr>
        <w:t xml:space="preserve">)</w:t>
      </w:r>
    </w:p>
    <w:p>
      <w:pPr>
        <w:pStyle w:val="0"/>
        <w:spacing w:before="200" w:line-rule="auto"/>
        <w:ind w:firstLine="540"/>
        <w:jc w:val="both"/>
      </w:pPr>
      <w:r>
        <w:rPr>
          <w:sz w:val="20"/>
        </w:rPr>
        <w:t xml:space="preserve">4.10. Решение Комиссии может быть обжаловано в судебном порядке.</w:t>
      </w:r>
    </w:p>
    <w:p>
      <w:pPr>
        <w:pStyle w:val="0"/>
        <w:spacing w:before="200" w:line-rule="auto"/>
        <w:ind w:firstLine="540"/>
        <w:jc w:val="both"/>
      </w:pPr>
      <w:r>
        <w:rPr>
          <w:sz w:val="20"/>
        </w:rPr>
        <w:t xml:space="preserve">4.11. Лица, виновные в нарушении требований Федерального </w:t>
      </w:r>
      <w:hyperlink w:history="0" r:id="rId64" w:tooltip="Федеральный закон от 27.07.2006 N 152-ФЗ (ред. от 08.08.2024) &quot;О персональных данных&quot; {КонсультантПлюс}">
        <w:r>
          <w:rPr>
            <w:sz w:val="20"/>
            <w:color w:val="0000ff"/>
          </w:rPr>
          <w:t xml:space="preserve">закона</w:t>
        </w:r>
      </w:hyperlink>
      <w:r>
        <w:rPr>
          <w:sz w:val="20"/>
        </w:rPr>
        <w:t xml:space="preserve"> от 27 июля 2006 г. N 152-ФЗ "О персональных данных" и принятых в соответствии с ним нормативных правовых актов, несут ответственность, предусмотренную законодательством Российской Федерации.</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1"/>
        <w:jc w:val="right"/>
      </w:pPr>
      <w:r>
        <w:rPr>
          <w:sz w:val="20"/>
        </w:rPr>
        <w:t xml:space="preserve">Приложение N 1</w:t>
      </w:r>
    </w:p>
    <w:p>
      <w:pPr>
        <w:pStyle w:val="0"/>
        <w:jc w:val="right"/>
      </w:pPr>
      <w:r>
        <w:rPr>
          <w:sz w:val="20"/>
        </w:rPr>
        <w:t xml:space="preserve">к Положению о жилищной комиссии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(введено </w:t>
            </w:r>
            <w:hyperlink w:history="0" r:id="rId65" w:tooltip="Приказ Судебного департамента при Верховном Суде РФ от 08.02.2021 N 19 &quot;О внесении изменений в нормативные акты Судебного департамента при Верховном Суде Российской Федерации, определяющие порядок работы жилищных комиссий&quot; {КонсультантПлюс}">
              <w:r>
                <w:rPr>
                  <w:sz w:val="20"/>
                  <w:color w:val="0000ff"/>
                </w:rPr>
                <w:t xml:space="preserve">Приказом</w:t>
              </w:r>
            </w:hyperlink>
            <w:r>
              <w:rPr>
                <w:sz w:val="20"/>
                <w:color w:val="392c69"/>
              </w:rPr>
              <w:t xml:space="preserve"> Судебного департамента при Верховном Суде РФ</w:t>
            </w:r>
          </w:p>
          <w:p>
            <w:pPr>
              <w:pStyle w:val="0"/>
              <w:jc w:val="center"/>
            </w:pPr>
            <w:r>
              <w:rPr>
                <w:sz w:val="20"/>
                <w:color w:val="392c69"/>
              </w:rPr>
              <w:t xml:space="preserve">от 08.02.2021 N 19)</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bookmarkStart w:id="138" w:name="P138"/>
    <w:bookmarkEnd w:id="138"/>
    <w:p>
      <w:pPr>
        <w:pStyle w:val="1"/>
        <w:jc w:val="both"/>
      </w:pPr>
      <w:r>
        <w:rPr>
          <w:sz w:val="20"/>
        </w:rPr>
        <w:t xml:space="preserve">                              ПОДПИСНОЙ ЛИСТ</w:t>
      </w:r>
    </w:p>
    <w:p>
      <w:pPr>
        <w:pStyle w:val="1"/>
        <w:jc w:val="both"/>
      </w:pPr>
      <w:r>
        <w:rPr>
          <w:sz w:val="20"/>
        </w:rPr>
      </w:r>
    </w:p>
    <w:p>
      <w:pPr>
        <w:pStyle w:val="1"/>
        <w:jc w:val="both"/>
      </w:pPr>
      <w:r>
        <w:rPr>
          <w:sz w:val="20"/>
        </w:rPr>
        <w:t xml:space="preserve">участника заседания жилищной комиссии _____________________________________</w:t>
      </w:r>
    </w:p>
    <w:p>
      <w:pPr>
        <w:pStyle w:val="1"/>
        <w:jc w:val="both"/>
      </w:pPr>
      <w:r>
        <w:rPr>
          <w:sz w:val="20"/>
        </w:rPr>
        <w:t xml:space="preserve">                                         (наименование Суда, Управления)</w:t>
      </w:r>
    </w:p>
    <w:p>
      <w:pPr>
        <w:pStyle w:val="1"/>
        <w:jc w:val="both"/>
      </w:pPr>
      <w:r>
        <w:rPr>
          <w:sz w:val="20"/>
        </w:rPr>
        <w:t xml:space="preserve">                проведенного в режиме видео-конференц-связи</w:t>
      </w:r>
    </w:p>
    <w:p>
      <w:pPr>
        <w:pStyle w:val="1"/>
        <w:jc w:val="both"/>
      </w:pPr>
      <w:r>
        <w:rPr>
          <w:sz w:val="20"/>
        </w:rPr>
        <w:t xml:space="preserve">                         "__" ___________ 20__ г.</w:t>
      </w:r>
    </w:p>
    <w:p>
      <w:pPr>
        <w:pStyle w:val="1"/>
        <w:jc w:val="both"/>
      </w:pPr>
      <w:r>
        <w:rPr>
          <w:sz w:val="20"/>
        </w:rPr>
      </w:r>
    </w:p>
    <w:p>
      <w:pPr>
        <w:pStyle w:val="1"/>
        <w:jc w:val="both"/>
      </w:pPr>
      <w:r>
        <w:rPr>
          <w:sz w:val="20"/>
        </w:rPr>
        <w:t xml:space="preserve">    Я,  нижеподписавшийся, принял участие  в  заседании  жилищной  комиссии</w:t>
      </w:r>
    </w:p>
    <w:p>
      <w:pPr>
        <w:pStyle w:val="1"/>
        <w:jc w:val="both"/>
      </w:pPr>
      <w:r>
        <w:rPr>
          <w:sz w:val="20"/>
        </w:rPr>
        <w:t xml:space="preserve">__________________________________________ "__" __________ 20__ г. в режиме</w:t>
      </w:r>
    </w:p>
    <w:p>
      <w:pPr>
        <w:pStyle w:val="1"/>
        <w:jc w:val="both"/>
      </w:pPr>
      <w:r>
        <w:rPr>
          <w:sz w:val="20"/>
        </w:rPr>
        <w:t xml:space="preserve">     (наименование Суда, Управления)</w:t>
      </w:r>
    </w:p>
    <w:p>
      <w:pPr>
        <w:pStyle w:val="1"/>
        <w:jc w:val="both"/>
      </w:pPr>
      <w:r>
        <w:rPr>
          <w:sz w:val="20"/>
        </w:rPr>
        <w:t xml:space="preserve">видео-конференц-связи.</w:t>
      </w:r>
    </w:p>
    <w:p>
      <w:pPr>
        <w:pStyle w:val="1"/>
        <w:jc w:val="both"/>
      </w:pPr>
      <w:r>
        <w:rPr>
          <w:sz w:val="20"/>
        </w:rPr>
        <w:t xml:space="preserve">    С протоколом заседания жилищной комиссии ______________________________</w:t>
      </w:r>
    </w:p>
    <w:p>
      <w:pPr>
        <w:pStyle w:val="1"/>
        <w:jc w:val="both"/>
      </w:pPr>
      <w:r>
        <w:rPr>
          <w:sz w:val="20"/>
        </w:rPr>
        <w:t xml:space="preserve">                                                  (наименование Суда,</w:t>
      </w:r>
    </w:p>
    <w:p>
      <w:pPr>
        <w:pStyle w:val="1"/>
        <w:jc w:val="both"/>
      </w:pPr>
      <w:r>
        <w:rPr>
          <w:sz w:val="20"/>
        </w:rPr>
        <w:t xml:space="preserve">                                                       Управления)</w:t>
      </w:r>
    </w:p>
    <w:p>
      <w:pPr>
        <w:pStyle w:val="1"/>
        <w:jc w:val="both"/>
      </w:pPr>
      <w:r>
        <w:rPr>
          <w:sz w:val="20"/>
        </w:rPr>
        <w:t xml:space="preserve"> "__" ____________ 20__ г. ознакомлен и подписываю его.</w:t>
      </w:r>
    </w:p>
    <w:p>
      <w:pPr>
        <w:pStyle w:val="1"/>
        <w:jc w:val="both"/>
      </w:pPr>
      <w:r>
        <w:rPr>
          <w:sz w:val="20"/>
        </w:rPr>
        <w:t xml:space="preserve">    Имею особое мнение по вопросам ____ </w:t>
      </w:r>
      <w:hyperlink w:history="0" w:anchor="P168" w:tooltip="&lt;*&gt; В случае отсутствия особого мнения ставится слово &quot;нет&quot;.">
        <w:r>
          <w:rPr>
            <w:sz w:val="20"/>
            <w:color w:val="0000ff"/>
          </w:rPr>
          <w:t xml:space="preserve">&lt;*&gt;</w:t>
        </w:r>
      </w:hyperlink>
      <w:r>
        <w:rPr>
          <w:sz w:val="20"/>
        </w:rPr>
        <w:t xml:space="preserve"> Повестки дня заседания, которое</w:t>
      </w:r>
    </w:p>
    <w:p>
      <w:pPr>
        <w:pStyle w:val="1"/>
        <w:jc w:val="both"/>
      </w:pPr>
      <w:r>
        <w:rPr>
          <w:sz w:val="20"/>
        </w:rPr>
        <w:t xml:space="preserve">приобщаю к подписному листу на _______ листах.</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42"/>
        <w:gridCol w:w="2837"/>
        <w:gridCol w:w="2324"/>
        <w:gridCol w:w="1066"/>
        <w:gridCol w:w="2203"/>
      </w:tblGrid>
      <w:tr>
        <w:tc>
          <w:tcPr>
            <w:tcW w:w="542" w:type="dxa"/>
          </w:tcPr>
          <w:p>
            <w:pPr>
              <w:pStyle w:val="0"/>
              <w:jc w:val="center"/>
            </w:pPr>
            <w:r>
              <w:rPr>
                <w:sz w:val="20"/>
              </w:rPr>
              <w:t xml:space="preserve">N п/п</w:t>
            </w:r>
          </w:p>
        </w:tc>
        <w:tc>
          <w:tcPr>
            <w:tcW w:w="2837" w:type="dxa"/>
          </w:tcPr>
          <w:p>
            <w:pPr>
              <w:pStyle w:val="0"/>
              <w:jc w:val="center"/>
            </w:pPr>
            <w:r>
              <w:rPr>
                <w:sz w:val="20"/>
              </w:rPr>
              <w:t xml:space="preserve">Фамилия, имя, отчество</w:t>
            </w:r>
          </w:p>
        </w:tc>
        <w:tc>
          <w:tcPr>
            <w:tcW w:w="2324" w:type="dxa"/>
          </w:tcPr>
          <w:p>
            <w:pPr>
              <w:pStyle w:val="0"/>
              <w:jc w:val="center"/>
            </w:pPr>
            <w:r>
              <w:rPr>
                <w:sz w:val="20"/>
              </w:rPr>
              <w:t xml:space="preserve">Должность</w:t>
            </w:r>
          </w:p>
        </w:tc>
        <w:tc>
          <w:tcPr>
            <w:tcW w:w="1066" w:type="dxa"/>
          </w:tcPr>
          <w:p>
            <w:pPr>
              <w:pStyle w:val="0"/>
              <w:jc w:val="center"/>
            </w:pPr>
            <w:r>
              <w:rPr>
                <w:sz w:val="20"/>
              </w:rPr>
              <w:t xml:space="preserve">Дата</w:t>
            </w:r>
          </w:p>
        </w:tc>
        <w:tc>
          <w:tcPr>
            <w:tcW w:w="2203" w:type="dxa"/>
          </w:tcPr>
          <w:p>
            <w:pPr>
              <w:pStyle w:val="0"/>
              <w:jc w:val="center"/>
            </w:pPr>
            <w:r>
              <w:rPr>
                <w:sz w:val="20"/>
              </w:rPr>
              <w:t xml:space="preserve">Подпись</w:t>
            </w:r>
          </w:p>
        </w:tc>
      </w:tr>
      <w:tr>
        <w:tc>
          <w:tcPr>
            <w:tcW w:w="542" w:type="dxa"/>
          </w:tcPr>
          <w:p>
            <w:pPr>
              <w:pStyle w:val="0"/>
            </w:pPr>
            <w:r>
              <w:rPr>
                <w:sz w:val="20"/>
              </w:rPr>
            </w:r>
          </w:p>
        </w:tc>
        <w:tc>
          <w:tcPr>
            <w:tcW w:w="2837" w:type="dxa"/>
          </w:tcPr>
          <w:p>
            <w:pPr>
              <w:pStyle w:val="0"/>
            </w:pPr>
            <w:r>
              <w:rPr>
                <w:sz w:val="20"/>
              </w:rPr>
            </w:r>
          </w:p>
        </w:tc>
        <w:tc>
          <w:tcPr>
            <w:tcW w:w="2324" w:type="dxa"/>
          </w:tcPr>
          <w:p>
            <w:pPr>
              <w:pStyle w:val="0"/>
            </w:pPr>
            <w:r>
              <w:rPr>
                <w:sz w:val="20"/>
              </w:rPr>
            </w:r>
          </w:p>
        </w:tc>
        <w:tc>
          <w:tcPr>
            <w:tcW w:w="1066" w:type="dxa"/>
          </w:tcPr>
          <w:p>
            <w:pPr>
              <w:pStyle w:val="0"/>
            </w:pPr>
            <w:r>
              <w:rPr>
                <w:sz w:val="20"/>
              </w:rPr>
            </w:r>
          </w:p>
        </w:tc>
        <w:tc>
          <w:tcPr>
            <w:tcW w:w="2203" w:type="dxa"/>
          </w:tcPr>
          <w:p>
            <w:pPr>
              <w:pStyle w:val="0"/>
            </w:pPr>
            <w:r>
              <w:rPr>
                <w:sz w:val="20"/>
              </w:rPr>
            </w:r>
          </w:p>
        </w:tc>
      </w:tr>
    </w:tbl>
    <w:p>
      <w:pPr>
        <w:pStyle w:val="0"/>
        <w:jc w:val="both"/>
      </w:pPr>
      <w:r>
        <w:rPr>
          <w:sz w:val="20"/>
        </w:rPr>
      </w:r>
    </w:p>
    <w:p>
      <w:pPr>
        <w:pStyle w:val="0"/>
        <w:ind w:firstLine="540"/>
        <w:jc w:val="both"/>
      </w:pPr>
      <w:r>
        <w:rPr>
          <w:sz w:val="20"/>
        </w:rPr>
        <w:t xml:space="preserve">--------------------------------</w:t>
      </w:r>
    </w:p>
    <w:bookmarkStart w:id="168" w:name="P168"/>
    <w:bookmarkEnd w:id="168"/>
    <w:p>
      <w:pPr>
        <w:pStyle w:val="0"/>
        <w:spacing w:before="200" w:line-rule="auto"/>
        <w:ind w:firstLine="540"/>
        <w:jc w:val="both"/>
      </w:pPr>
      <w:r>
        <w:rPr>
          <w:sz w:val="20"/>
        </w:rPr>
        <w:t xml:space="preserve">&lt;*&gt; В случае отсутствия особого мнения ставится слово "нет".</w:t>
      </w:r>
    </w:p>
    <w:p>
      <w:pPr>
        <w:pStyle w:val="0"/>
        <w:ind w:firstLine="540"/>
        <w:jc w:val="both"/>
      </w:pPr>
      <w:r>
        <w:rPr>
          <w:sz w:val="20"/>
        </w:rPr>
      </w:r>
    </w:p>
    <w:p>
      <w:pPr>
        <w:pStyle w:val="0"/>
        <w:ind w:firstLine="540"/>
        <w:jc w:val="both"/>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Приказ Судебного департамента при Верховном Суде РФ от 07.06.2012 N 123</w:t>
            <w:br/>
            <w:t>(ред. от 08.02.2021)</w:t>
            <w:br/>
            <w:t>"Об утверждении Положения о...</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23.05.2025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LAW&amp;n=172752&amp;dst=100006" TargetMode = "External"/>
	<Relationship Id="rId8" Type="http://schemas.openxmlformats.org/officeDocument/2006/relationships/hyperlink" Target="https://login.consultant.ru/link/?req=doc&amp;base=LAW&amp;n=319673&amp;dst=100011" TargetMode = "External"/>
	<Relationship Id="rId9" Type="http://schemas.openxmlformats.org/officeDocument/2006/relationships/hyperlink" Target="https://login.consultant.ru/link/?req=doc&amp;base=LAW&amp;n=330341&amp;dst=100011" TargetMode = "External"/>
	<Relationship Id="rId10" Type="http://schemas.openxmlformats.org/officeDocument/2006/relationships/hyperlink" Target="https://login.consultant.ru/link/?req=doc&amp;base=LAW&amp;n=382217&amp;dst=100012" TargetMode = "External"/>
	<Relationship Id="rId11" Type="http://schemas.openxmlformats.org/officeDocument/2006/relationships/hyperlink" Target="https://login.consultant.ru/link/?req=doc&amp;base=LAW&amp;n=386515&amp;dst=100029" TargetMode = "External"/>
	<Relationship Id="rId12" Type="http://schemas.openxmlformats.org/officeDocument/2006/relationships/hyperlink" Target="https://login.consultant.ru/link/?req=doc&amp;base=LAW&amp;n=319673&amp;dst=100012" TargetMode = "External"/>
	<Relationship Id="rId13" Type="http://schemas.openxmlformats.org/officeDocument/2006/relationships/hyperlink" Target="https://login.consultant.ru/link/?req=doc&amp;base=LAW&amp;n=2875" TargetMode = "External"/>
	<Relationship Id="rId14" Type="http://schemas.openxmlformats.org/officeDocument/2006/relationships/hyperlink" Target="https://login.consultant.ru/link/?req=doc&amp;base=LAW&amp;n=451742&amp;dst=575" TargetMode = "External"/>
	<Relationship Id="rId15" Type="http://schemas.openxmlformats.org/officeDocument/2006/relationships/hyperlink" Target="https://login.consultant.ru/link/?req=doc&amp;base=LAW&amp;n=319698&amp;dst=100016" TargetMode = "External"/>
	<Relationship Id="rId16" Type="http://schemas.openxmlformats.org/officeDocument/2006/relationships/hyperlink" Target="https://login.consultant.ru/link/?req=doc&amp;base=LAW&amp;n=454023&amp;dst=79" TargetMode = "External"/>
	<Relationship Id="rId17" Type="http://schemas.openxmlformats.org/officeDocument/2006/relationships/hyperlink" Target="https://login.consultant.ru/link/?req=doc&amp;base=LAW&amp;n=389131&amp;dst=33" TargetMode = "External"/>
	<Relationship Id="rId18" Type="http://schemas.openxmlformats.org/officeDocument/2006/relationships/hyperlink" Target="https://login.consultant.ru/link/?req=doc&amp;base=LAW&amp;n=493210" TargetMode = "External"/>
	<Relationship Id="rId19" Type="http://schemas.openxmlformats.org/officeDocument/2006/relationships/hyperlink" Target="https://login.consultant.ru/link/?req=doc&amp;base=LAW&amp;n=330341&amp;dst=100011" TargetMode = "External"/>
	<Relationship Id="rId20" Type="http://schemas.openxmlformats.org/officeDocument/2006/relationships/hyperlink" Target="https://login.consultant.ru/link/?req=doc&amp;base=LAW&amp;n=319673&amp;dst=100014" TargetMode = "External"/>
	<Relationship Id="rId21" Type="http://schemas.openxmlformats.org/officeDocument/2006/relationships/hyperlink" Target="https://login.consultant.ru/link/?req=doc&amp;base=EXP&amp;n=421928" TargetMode = "External"/>
	<Relationship Id="rId22" Type="http://schemas.openxmlformats.org/officeDocument/2006/relationships/hyperlink" Target="https://login.consultant.ru/link/?req=doc&amp;base=ARB&amp;n=279714" TargetMode = "External"/>
	<Relationship Id="rId23" Type="http://schemas.openxmlformats.org/officeDocument/2006/relationships/hyperlink" Target="https://login.consultant.ru/link/?req=doc&amp;base=LAW&amp;n=172752&amp;dst=100054" TargetMode = "External"/>
	<Relationship Id="rId24" Type="http://schemas.openxmlformats.org/officeDocument/2006/relationships/hyperlink" Target="https://login.consultant.ru/link/?req=doc&amp;base=LAW&amp;n=319673&amp;dst=100016" TargetMode = "External"/>
	<Relationship Id="rId25" Type="http://schemas.openxmlformats.org/officeDocument/2006/relationships/hyperlink" Target="https://login.consultant.ru/link/?req=doc&amp;base=LAW&amp;n=330341&amp;dst=100012" TargetMode = "External"/>
	<Relationship Id="rId26" Type="http://schemas.openxmlformats.org/officeDocument/2006/relationships/hyperlink" Target="https://login.consultant.ru/link/?req=doc&amp;base=LAW&amp;n=382217&amp;dst=100012" TargetMode = "External"/>
	<Relationship Id="rId27" Type="http://schemas.openxmlformats.org/officeDocument/2006/relationships/hyperlink" Target="https://login.consultant.ru/link/?req=doc&amp;base=LAW&amp;n=386515&amp;dst=100029" TargetMode = "External"/>
	<Relationship Id="rId28" Type="http://schemas.openxmlformats.org/officeDocument/2006/relationships/hyperlink" Target="https://login.consultant.ru/link/?req=doc&amp;base=LAW&amp;n=172752&amp;dst=100055" TargetMode = "External"/>
	<Relationship Id="rId29" Type="http://schemas.openxmlformats.org/officeDocument/2006/relationships/hyperlink" Target="https://login.consultant.ru/link/?req=doc&amp;base=LAW&amp;n=319673&amp;dst=100032" TargetMode = "External"/>
	<Relationship Id="rId30" Type="http://schemas.openxmlformats.org/officeDocument/2006/relationships/hyperlink" Target="https://login.consultant.ru/link/?req=doc&amp;base=LAW&amp;n=2875" TargetMode = "External"/>
	<Relationship Id="rId31" Type="http://schemas.openxmlformats.org/officeDocument/2006/relationships/hyperlink" Target="https://login.consultant.ru/link/?req=doc&amp;base=LAW&amp;n=451742&amp;dst=575" TargetMode = "External"/>
	<Relationship Id="rId32" Type="http://schemas.openxmlformats.org/officeDocument/2006/relationships/hyperlink" Target="https://login.consultant.ru/link/?req=doc&amp;base=LAW&amp;n=319698&amp;dst=100016" TargetMode = "External"/>
	<Relationship Id="rId33" Type="http://schemas.openxmlformats.org/officeDocument/2006/relationships/hyperlink" Target="https://login.consultant.ru/link/?req=doc&amp;base=LAW&amp;n=453321&amp;dst=29" TargetMode = "External"/>
	<Relationship Id="rId34" Type="http://schemas.openxmlformats.org/officeDocument/2006/relationships/hyperlink" Target="https://login.consultant.ru/link/?req=doc&amp;base=LAW&amp;n=494922&amp;dst=132" TargetMode = "External"/>
	<Relationship Id="rId35" Type="http://schemas.openxmlformats.org/officeDocument/2006/relationships/hyperlink" Target="https://login.consultant.ru/link/?req=doc&amp;base=LAW&amp;n=453322" TargetMode = "External"/>
	<Relationship Id="rId36" Type="http://schemas.openxmlformats.org/officeDocument/2006/relationships/hyperlink" Target="https://login.consultant.ru/link/?req=doc&amp;base=LAW&amp;n=389131&amp;dst=33" TargetMode = "External"/>
	<Relationship Id="rId37" Type="http://schemas.openxmlformats.org/officeDocument/2006/relationships/hyperlink" Target="https://login.consultant.ru/link/?req=doc&amp;base=LAW&amp;n=454023&amp;dst=79" TargetMode = "External"/>
	<Relationship Id="rId38" Type="http://schemas.openxmlformats.org/officeDocument/2006/relationships/hyperlink" Target="https://login.consultant.ru/link/?req=doc&amp;base=LAW&amp;n=493210" TargetMode = "External"/>
	<Relationship Id="rId39" Type="http://schemas.openxmlformats.org/officeDocument/2006/relationships/hyperlink" Target="https://login.consultant.ru/link/?req=doc&amp;base=LAW&amp;n=172752&amp;dst=100056" TargetMode = "External"/>
	<Relationship Id="rId40" Type="http://schemas.openxmlformats.org/officeDocument/2006/relationships/hyperlink" Target="https://login.consultant.ru/link/?req=doc&amp;base=LAW&amp;n=330341&amp;dst=100104" TargetMode = "External"/>
	<Relationship Id="rId41" Type="http://schemas.openxmlformats.org/officeDocument/2006/relationships/hyperlink" Target="https://login.consultant.ru/link/?req=doc&amp;base=LAW&amp;n=356861&amp;dst=100066" TargetMode = "External"/>
	<Relationship Id="rId42" Type="http://schemas.openxmlformats.org/officeDocument/2006/relationships/hyperlink" Target="https://login.consultant.ru/link/?req=doc&amp;base=LAW&amp;n=330341&amp;dst=100105" TargetMode = "External"/>
	<Relationship Id="rId43" Type="http://schemas.openxmlformats.org/officeDocument/2006/relationships/hyperlink" Target="https://login.consultant.ru/link/?req=doc&amp;base=LAW&amp;n=360323" TargetMode = "External"/>
	<Relationship Id="rId44" Type="http://schemas.openxmlformats.org/officeDocument/2006/relationships/hyperlink" Target="https://login.consultant.ru/link/?req=doc&amp;base=LAW&amp;n=382293&amp;dst=100413" TargetMode = "External"/>
	<Relationship Id="rId45" Type="http://schemas.openxmlformats.org/officeDocument/2006/relationships/hyperlink" Target="https://login.consultant.ru/link/?req=doc&amp;base=LAW&amp;n=382217&amp;dst=100013" TargetMode = "External"/>
	<Relationship Id="rId46" Type="http://schemas.openxmlformats.org/officeDocument/2006/relationships/hyperlink" Target="https://login.consultant.ru/link/?req=doc&amp;base=LAW&amp;n=330341&amp;dst=100107" TargetMode = "External"/>
	<Relationship Id="rId47" Type="http://schemas.openxmlformats.org/officeDocument/2006/relationships/hyperlink" Target="https://login.consultant.ru/link/?req=doc&amp;base=LAW&amp;n=330341&amp;dst=100109" TargetMode = "External"/>
	<Relationship Id="rId48" Type="http://schemas.openxmlformats.org/officeDocument/2006/relationships/hyperlink" Target="https://login.consultant.ru/link/?req=doc&amp;base=LAW&amp;n=172752&amp;dst=100059" TargetMode = "External"/>
	<Relationship Id="rId49" Type="http://schemas.openxmlformats.org/officeDocument/2006/relationships/hyperlink" Target="https://login.consultant.ru/link/?req=doc&amp;base=LAW&amp;n=319673&amp;dst=100018" TargetMode = "External"/>
	<Relationship Id="rId50" Type="http://schemas.openxmlformats.org/officeDocument/2006/relationships/hyperlink" Target="https://login.consultant.ru/link/?req=doc&amp;base=LAW&amp;n=330341&amp;dst=100110" TargetMode = "External"/>
	<Relationship Id="rId51" Type="http://schemas.openxmlformats.org/officeDocument/2006/relationships/hyperlink" Target="https://login.consultant.ru/link/?req=doc&amp;base=LAW&amp;n=319673&amp;dst=100019" TargetMode = "External"/>
	<Relationship Id="rId52" Type="http://schemas.openxmlformats.org/officeDocument/2006/relationships/hyperlink" Target="https://login.consultant.ru/link/?req=doc&amp;base=LAW&amp;n=330341&amp;dst=100111" TargetMode = "External"/>
	<Relationship Id="rId53" Type="http://schemas.openxmlformats.org/officeDocument/2006/relationships/hyperlink" Target="https://login.consultant.ru/link/?req=doc&amp;base=LAW&amp;n=330341&amp;dst=100117" TargetMode = "External"/>
	<Relationship Id="rId54" Type="http://schemas.openxmlformats.org/officeDocument/2006/relationships/hyperlink" Target="https://login.consultant.ru/link/?req=doc&amp;base=LAW&amp;n=330341&amp;dst=100124" TargetMode = "External"/>
	<Relationship Id="rId55" Type="http://schemas.openxmlformats.org/officeDocument/2006/relationships/hyperlink" Target="https://login.consultant.ru/link/?req=doc&amp;base=LAW&amp;n=356861&amp;dst=100072" TargetMode = "External"/>
	<Relationship Id="rId56" Type="http://schemas.openxmlformats.org/officeDocument/2006/relationships/hyperlink" Target="https://login.consultant.ru/link/?req=doc&amp;base=LAW&amp;n=172752&amp;dst=100060" TargetMode = "External"/>
	<Relationship Id="rId57" Type="http://schemas.openxmlformats.org/officeDocument/2006/relationships/hyperlink" Target="https://login.consultant.ru/link/?req=doc&amp;base=LAW&amp;n=386515&amp;dst=100030" TargetMode = "External"/>
	<Relationship Id="rId58" Type="http://schemas.openxmlformats.org/officeDocument/2006/relationships/hyperlink" Target="https://login.consultant.ru/link/?req=doc&amp;base=LAW&amp;n=330341&amp;dst=100126" TargetMode = "External"/>
	<Relationship Id="rId59" Type="http://schemas.openxmlformats.org/officeDocument/2006/relationships/hyperlink" Target="https://login.consultant.ru/link/?req=doc&amp;base=LAW&amp;n=386515&amp;dst=100032" TargetMode = "External"/>
	<Relationship Id="rId60" Type="http://schemas.openxmlformats.org/officeDocument/2006/relationships/hyperlink" Target="https://login.consultant.ru/link/?req=doc&amp;base=LAW&amp;n=356861&amp;dst=100034" TargetMode = "External"/>
	<Relationship Id="rId61" Type="http://schemas.openxmlformats.org/officeDocument/2006/relationships/hyperlink" Target="https://login.consultant.ru/link/?req=doc&amp;base=LAW&amp;n=382293&amp;dst=100265" TargetMode = "External"/>
	<Relationship Id="rId62" Type="http://schemas.openxmlformats.org/officeDocument/2006/relationships/hyperlink" Target="https://login.consultant.ru/link/?req=doc&amp;base=LAW&amp;n=172752&amp;dst=100064" TargetMode = "External"/>
	<Relationship Id="rId63" Type="http://schemas.openxmlformats.org/officeDocument/2006/relationships/hyperlink" Target="https://login.consultant.ru/link/?req=doc&amp;base=LAW&amp;n=382217&amp;dst=100015" TargetMode = "External"/>
	<Relationship Id="rId64" Type="http://schemas.openxmlformats.org/officeDocument/2006/relationships/hyperlink" Target="https://login.consultant.ru/link/?req=doc&amp;base=LAW&amp;n=482686" TargetMode = "External"/>
	<Relationship Id="rId65" Type="http://schemas.openxmlformats.org/officeDocument/2006/relationships/hyperlink" Target="https://login.consultant.ru/link/?req=doc&amp;base=LAW&amp;n=386515&amp;dst=100034"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4025.00.02</Application>
  <Company>КонсультантПлюс Версия 4025.00.02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Судебного департамента при Верховном Суде РФ от 07.06.2012 N 123
(ред. от 08.02.2021)
"Об утверждении Положения о жилищной комиссии"</dc:title>
  <dcterms:created xsi:type="dcterms:W3CDTF">2025-05-23T09:05:02Z</dcterms:created>
</cp:coreProperties>
</file>