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в управлениях Судебного департамента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в субъектах Российской Федерации, назначение на которые и освобождение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от которых осуществляется Судебным департаментом, и работников, замещающих отдельные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трудового договора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>в организациях, созданных для выполнения задач, поставленных перед Судебным департаментом, и урегулированию конфликта интересов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11"/>
              <w:gridCol w:w="4766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независящих от гражданского служащего или </w:t>
      </w:r>
      <w:r w:rsidR="005A1D5A">
        <w:rPr>
          <w:rFonts w:ascii="Times New Roman" w:hAnsi="Times New Roman" w:cs="Times New Roman"/>
          <w:sz w:val="28"/>
          <w:szCs w:val="28"/>
        </w:rPr>
        <w:t>работника</w:t>
      </w:r>
      <w:r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r w:rsidRPr="005A1D5A">
        <w:rPr>
          <w:sz w:val="20"/>
          <w:szCs w:val="20"/>
        </w:rPr>
        <w:t>о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 xml:space="preserve">независящих от гражданского служащего или </w:t>
      </w:r>
      <w:r w:rsidR="005A1D5A" w:rsidRPr="005A1D5A">
        <w:rPr>
          <w:sz w:val="20"/>
          <w:szCs w:val="20"/>
        </w:rPr>
        <w:t>работника</w:t>
      </w:r>
      <w:r w:rsidRPr="005A1D5A">
        <w:rPr>
          <w:sz w:val="20"/>
          <w:szCs w:val="20"/>
        </w:rPr>
        <w:t xml:space="preserve">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Намереваюсь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Судебного департамента, лиц, замещающих должности федеральной государственной гражданской службы </w:t>
      </w:r>
      <w:r w:rsidR="00D10DF6">
        <w:rPr>
          <w:rFonts w:ascii="Times New Roman" w:hAnsi="Times New Roman" w:cs="Times New Roman"/>
          <w:sz w:val="28"/>
          <w:szCs w:val="28"/>
        </w:rPr>
        <w:br/>
      </w:r>
      <w:r w:rsidRPr="00DC10FE">
        <w:rPr>
          <w:rFonts w:ascii="Times New Roman" w:hAnsi="Times New Roman" w:cs="Times New Roman"/>
          <w:sz w:val="28"/>
          <w:szCs w:val="28"/>
        </w:rPr>
        <w:t>в управлениях Судебного департамента в субъектах Российской Федерации, назначение на которые и освобождение от которых осуществляется Судебным департаментом, и работников, замещающих отдельные должности на основании трудового договора в организациях, созданных для выполнения задач, поставленных перед Судебным департаментом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8"/>
      <w:headerReference w:type="first" r:id="rId9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D9A" w:rsidRDefault="00DF5D9A" w:rsidP="00AE7234">
      <w:pPr>
        <w:spacing w:after="0" w:line="240" w:lineRule="auto"/>
      </w:pPr>
      <w:r>
        <w:separator/>
      </w:r>
    </w:p>
  </w:endnote>
  <w:endnote w:type="continuationSeparator" w:id="0">
    <w:p w:rsidR="00DF5D9A" w:rsidRDefault="00DF5D9A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D9A" w:rsidRDefault="00DF5D9A" w:rsidP="00AE7234">
      <w:pPr>
        <w:spacing w:after="0" w:line="240" w:lineRule="auto"/>
      </w:pPr>
      <w:r>
        <w:separator/>
      </w:r>
    </w:p>
  </w:footnote>
  <w:footnote w:type="continuationSeparator" w:id="0">
    <w:p w:rsidR="00DF5D9A" w:rsidRDefault="00DF5D9A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6F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0DA5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C433C"/>
    <w:rsid w:val="002F40A3"/>
    <w:rsid w:val="002F52D7"/>
    <w:rsid w:val="00300DA3"/>
    <w:rsid w:val="00306FC1"/>
    <w:rsid w:val="00316F1F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F00E2"/>
    <w:rsid w:val="006F2F38"/>
    <w:rsid w:val="006F58B5"/>
    <w:rsid w:val="007130FC"/>
    <w:rsid w:val="00760EAD"/>
    <w:rsid w:val="007667AB"/>
    <w:rsid w:val="007A31AE"/>
    <w:rsid w:val="007E3528"/>
    <w:rsid w:val="0080587C"/>
    <w:rsid w:val="00813679"/>
    <w:rsid w:val="00840108"/>
    <w:rsid w:val="00842F82"/>
    <w:rsid w:val="00881173"/>
    <w:rsid w:val="008B23C4"/>
    <w:rsid w:val="008B6CD5"/>
    <w:rsid w:val="008C1182"/>
    <w:rsid w:val="008E3258"/>
    <w:rsid w:val="00905E03"/>
    <w:rsid w:val="00910244"/>
    <w:rsid w:val="00911AEE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DF5D9A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F8D2E-5330-493F-9142-BB96F86C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35CA9-992A-4EF8-8B95-A2D6FF7F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Админ</cp:lastModifiedBy>
  <cp:revision>2</cp:revision>
  <cp:lastPrinted>2024-07-22T12:45:00Z</cp:lastPrinted>
  <dcterms:created xsi:type="dcterms:W3CDTF">2025-07-23T12:56:00Z</dcterms:created>
  <dcterms:modified xsi:type="dcterms:W3CDTF">2025-07-23T12:56:00Z</dcterms:modified>
</cp:coreProperties>
</file>