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E4" w:rsidRPr="00060B81" w:rsidRDefault="00A025E4" w:rsidP="00060B81">
      <w:pPr>
        <w:pStyle w:val="ConsPlusNormal1"/>
        <w:ind w:firstLine="540"/>
        <w:jc w:val="both"/>
        <w:outlineLvl w:val="0"/>
        <w:rPr>
          <w:rFonts w:ascii="Times New Roman" w:hAnsi="Times New Roman" w:cs="Times New Roman"/>
          <w:sz w:val="24"/>
          <w:szCs w:val="24"/>
        </w:rPr>
      </w:pPr>
    </w:p>
    <w:p w:rsidR="00A025E4" w:rsidRPr="00060B81" w:rsidRDefault="00F05CC5" w:rsidP="00060B81">
      <w:pPr>
        <w:pStyle w:val="ConsPlusTitle1"/>
        <w:jc w:val="center"/>
        <w:outlineLvl w:val="0"/>
        <w:rPr>
          <w:rFonts w:ascii="Times New Roman" w:hAnsi="Times New Roman" w:cs="Times New Roman"/>
          <w:sz w:val="24"/>
          <w:szCs w:val="24"/>
        </w:rPr>
      </w:pPr>
      <w:r w:rsidRPr="00060B81">
        <w:rPr>
          <w:rFonts w:ascii="Times New Roman" w:hAnsi="Times New Roman" w:cs="Times New Roman"/>
          <w:sz w:val="24"/>
          <w:szCs w:val="24"/>
        </w:rPr>
        <w:t>СУДЕБНЫЙ ДЕПАРТАМЕНТ ПРИ ВЕРХОВНОМ СУДЕ</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РОССИЙСКОЙ ФЕДЕРАЦИИ</w:t>
      </w:r>
    </w:p>
    <w:p w:rsidR="00A025E4" w:rsidRPr="00060B81" w:rsidRDefault="00A025E4" w:rsidP="00060B81">
      <w:pPr>
        <w:pStyle w:val="ConsPlusTitle1"/>
        <w:jc w:val="center"/>
        <w:rPr>
          <w:rFonts w:ascii="Times New Roman" w:hAnsi="Times New Roman" w:cs="Times New Roman"/>
          <w:sz w:val="24"/>
          <w:szCs w:val="24"/>
        </w:rPr>
      </w:pP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ПРИКАЗ</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от 4 апреля 2016 г. N 71</w:t>
      </w:r>
    </w:p>
    <w:p w:rsidR="00A025E4" w:rsidRPr="00060B81" w:rsidRDefault="00A025E4" w:rsidP="00060B81">
      <w:pPr>
        <w:pStyle w:val="ConsPlusTitle1"/>
        <w:jc w:val="center"/>
        <w:rPr>
          <w:rFonts w:ascii="Times New Roman" w:hAnsi="Times New Roman" w:cs="Times New Roman"/>
          <w:sz w:val="24"/>
          <w:szCs w:val="24"/>
        </w:rPr>
      </w:pP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ОБ УТВЕРЖДЕНИИ ПОЛОЖЕНИЯ</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О ПОРЯДКЕ СООБЩЕНИЯ СУДЬЯМИ ФЕДЕРАЛЬНЫХ СУДОВ ОБЩЕЙ</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ЮРИСДИКЦИИ И ФЕДЕРАЛЬНЫХ АРБИТРАЖНЫХ СУДОВ О ПОЛУЧЕНИИ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ПОДАРКА В СВЯЗИ С ПРОТОКОЛЬНЫМИ МЕРОПРИЯТИЯМИ, СЛУЖЕБНЫМИ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 МЕРОПРИЯТИЯМИ,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УЧАСТИЕ В КОТОРЫХ СВЯЗАНО С ИСПОЛНЕНИЕМ ИМИ СЛУЖЕБНЫХ</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(ДОЛЖНОСТНЫХ) ОБЯЗАННОСТЕЙ, СДАЧИ И ОЦЕНКИ ПОДАРКА,</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25E4" w:rsidRPr="00060B81">
        <w:tc>
          <w:tcPr>
            <w:tcW w:w="60" w:type="dxa"/>
            <w:tcBorders>
              <w:top w:val="nil"/>
              <w:left w:val="nil"/>
              <w:bottom w:val="nil"/>
              <w:right w:val="nil"/>
            </w:tcBorders>
            <w:shd w:val="clear" w:color="auto" w:fill="CED3F1"/>
            <w:tcMar>
              <w:top w:w="0" w:type="dxa"/>
              <w:left w:w="0" w:type="dxa"/>
              <w:bottom w:w="0" w:type="dxa"/>
              <w:right w:w="0" w:type="dxa"/>
            </w:tcMar>
          </w:tcPr>
          <w:p w:rsidR="00A025E4" w:rsidRPr="00060B81" w:rsidRDefault="00A025E4" w:rsidP="00060B81">
            <w:pPr>
              <w:pStyle w:val="ConsPlusNormal1"/>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025E4" w:rsidRPr="00060B81" w:rsidRDefault="00A025E4" w:rsidP="00060B81">
            <w:pPr>
              <w:pStyle w:val="ConsPlusNormal1"/>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Список изменяющих документов</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 xml:space="preserve">(в ред. </w:t>
            </w:r>
            <w:hyperlink r:id="rId6" w:tooltip="Приказ Судебного департамента при Верховном Суде РФ от 10.09.2018 N 148 &quot;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
              <w:r w:rsidRPr="00060B81">
                <w:rPr>
                  <w:rFonts w:ascii="Times New Roman" w:hAnsi="Times New Roman" w:cs="Times New Roman"/>
                  <w:sz w:val="24"/>
                  <w:szCs w:val="24"/>
                </w:rPr>
                <w:t>Приказа</w:t>
              </w:r>
            </w:hyperlink>
            <w:r w:rsidRPr="00060B81">
              <w:rPr>
                <w:rFonts w:ascii="Times New Roman" w:hAnsi="Times New Roman" w:cs="Times New Roman"/>
                <w:sz w:val="24"/>
                <w:szCs w:val="24"/>
              </w:rPr>
              <w:t xml:space="preserve"> Судебного департамента при Верховном Суде РФ</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A025E4" w:rsidRPr="00060B81" w:rsidRDefault="00A025E4" w:rsidP="00060B81">
            <w:pPr>
              <w:pStyle w:val="ConsPlusNormal1"/>
              <w:rPr>
                <w:rFonts w:ascii="Times New Roman" w:hAnsi="Times New Roman" w:cs="Times New Roman"/>
                <w:sz w:val="24"/>
                <w:szCs w:val="24"/>
              </w:rPr>
            </w:pPr>
          </w:p>
        </w:tc>
      </w:tr>
    </w:tbl>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В соответствии с </w:t>
      </w:r>
      <w:hyperlink r:id="rId7" w:tooltip="Закон РФ от 26.06.1992 N 3132-1 (ред. от 10.07.2023, с изм. от 27.11.2023) &quot;О статусе судей в Российской Федерации&quot; {КонсультантПлюс}">
        <w:r w:rsidRPr="00060B81">
          <w:rPr>
            <w:rFonts w:ascii="Times New Roman" w:hAnsi="Times New Roman" w:cs="Times New Roman"/>
            <w:sz w:val="24"/>
            <w:szCs w:val="24"/>
          </w:rPr>
          <w:t>пунктом 10 статьи 3</w:t>
        </w:r>
      </w:hyperlink>
      <w:r w:rsidRPr="00060B81">
        <w:rPr>
          <w:rFonts w:ascii="Times New Roman" w:hAnsi="Times New Roman" w:cs="Times New Roman"/>
          <w:sz w:val="24"/>
          <w:szCs w:val="24"/>
        </w:rP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8"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
        <w:r w:rsidRPr="00060B81">
          <w:rPr>
            <w:rFonts w:ascii="Times New Roman" w:hAnsi="Times New Roman" w:cs="Times New Roman"/>
            <w:sz w:val="24"/>
            <w:szCs w:val="24"/>
          </w:rPr>
          <w:t>N 10</w:t>
        </w:r>
      </w:hyperlink>
      <w:r w:rsidRPr="00060B81">
        <w:rPr>
          <w:rFonts w:ascii="Times New Roman" w:hAnsi="Times New Roman" w:cs="Times New Roman"/>
          <w:sz w:val="24"/>
          <w:szCs w:val="24"/>
        </w:rP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sidRPr="00060B81">
          <w:rPr>
            <w:rFonts w:ascii="Times New Roman" w:hAnsi="Times New Roman" w:cs="Times New Roman"/>
            <w:sz w:val="24"/>
            <w:szCs w:val="24"/>
          </w:rPr>
          <w:t>N 1089</w:t>
        </w:r>
      </w:hyperlink>
      <w:r w:rsidRPr="00060B81">
        <w:rPr>
          <w:rFonts w:ascii="Times New Roman" w:hAnsi="Times New Roman" w:cs="Times New Roman"/>
          <w:sz w:val="24"/>
          <w:szCs w:val="24"/>
        </w:rPr>
        <w:t>"О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Утвердить прилагаемое </w:t>
      </w:r>
      <w:hyperlink w:anchor="P42" w:tooltip="ПОЛОЖЕНИЕ">
        <w:r w:rsidRPr="00060B81">
          <w:rPr>
            <w:rFonts w:ascii="Times New Roman" w:hAnsi="Times New Roman" w:cs="Times New Roman"/>
            <w:sz w:val="24"/>
            <w:szCs w:val="24"/>
          </w:rPr>
          <w:t>Положение</w:t>
        </w:r>
      </w:hyperlink>
      <w:r w:rsidRPr="00060B81">
        <w:rPr>
          <w:rFonts w:ascii="Times New Roman" w:hAnsi="Times New Roman" w:cs="Times New Roman"/>
          <w:sz w:val="24"/>
          <w:szCs w:val="24"/>
        </w:rP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Генеральный директор</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А.В.ГУСЕВ</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060B81" w:rsidRDefault="00060B81" w:rsidP="00060B81">
      <w:pPr>
        <w:rPr>
          <w:sz w:val="24"/>
          <w:szCs w:val="24"/>
        </w:rPr>
      </w:pPr>
      <w:r>
        <w:rPr>
          <w:sz w:val="24"/>
          <w:szCs w:val="24"/>
        </w:rPr>
        <w:br w:type="page"/>
      </w:r>
    </w:p>
    <w:p w:rsidR="00A025E4" w:rsidRPr="00060B81" w:rsidRDefault="00F05CC5" w:rsidP="00060B81">
      <w:pPr>
        <w:pStyle w:val="ConsPlusNormal1"/>
        <w:jc w:val="right"/>
        <w:outlineLvl w:val="0"/>
        <w:rPr>
          <w:rFonts w:ascii="Times New Roman" w:hAnsi="Times New Roman" w:cs="Times New Roman"/>
          <w:sz w:val="24"/>
          <w:szCs w:val="24"/>
        </w:rPr>
      </w:pPr>
      <w:r w:rsidRPr="00060B81">
        <w:rPr>
          <w:rFonts w:ascii="Times New Roman" w:hAnsi="Times New Roman" w:cs="Times New Roman"/>
          <w:sz w:val="24"/>
          <w:szCs w:val="24"/>
        </w:rPr>
        <w:lastRenderedPageBreak/>
        <w:t>Утверждено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приказом Судебного департамента</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при Верховном Суде</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Российской Федерации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от 4 апреля 2016 г. N 71</w:t>
      </w:r>
    </w:p>
    <w:p w:rsidR="00A025E4" w:rsidRPr="00060B81" w:rsidRDefault="00A025E4" w:rsidP="00060B81">
      <w:pPr>
        <w:pStyle w:val="ConsPlusNormal1"/>
        <w:jc w:val="right"/>
        <w:rPr>
          <w:rFonts w:ascii="Times New Roman" w:hAnsi="Times New Roman" w:cs="Times New Roman"/>
          <w:sz w:val="24"/>
          <w:szCs w:val="24"/>
        </w:rPr>
      </w:pP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Согласовано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постановлением</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Президиума Совета судей</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Российской Федерации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от 25 февраля 2016 г. N 490</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Title1"/>
        <w:jc w:val="center"/>
        <w:rPr>
          <w:rFonts w:ascii="Times New Roman" w:hAnsi="Times New Roman" w:cs="Times New Roman"/>
          <w:sz w:val="24"/>
          <w:szCs w:val="24"/>
        </w:rPr>
      </w:pPr>
      <w:bookmarkStart w:id="0" w:name="P42"/>
      <w:bookmarkEnd w:id="0"/>
      <w:r w:rsidRPr="00060B81">
        <w:rPr>
          <w:rFonts w:ascii="Times New Roman" w:hAnsi="Times New Roman" w:cs="Times New Roman"/>
          <w:sz w:val="24"/>
          <w:szCs w:val="24"/>
        </w:rPr>
        <w:t>ПОЛОЖЕНИЕ</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О ПОРЯДКЕ СООБЩЕНИЯ СУДЬЯМИ ФЕДЕРАЛЬНЫХ СУДОВ ОБЩЕЙ</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ЮРИСДИКЦИИ И ФЕДЕРАЛЬНЫХ АРБИТРАЖНЫХ СУДОВ О ПОЛУЧЕНИИ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ПОДАРКА В СВЯЗИ С ПРОТОКОЛЬНЫМИ МЕРОПРИЯТИЯМИ, СЛУЖЕБНЫМИ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 МЕРОПРИЯТИЯМИ,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УЧАСТИЕ В КОТОРЫХ СВЯЗАНО С ИСПОЛНЕНИЕМ ИМИ СЛУЖЕБНЫХ</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(ДОЛЖНОСТНЫХ) ОБЯЗАННОСТЕЙ, СДАЧИ И ОЦЕНКИ ПОДАРКА,</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25E4" w:rsidRPr="00060B81">
        <w:tc>
          <w:tcPr>
            <w:tcW w:w="60" w:type="dxa"/>
            <w:tcBorders>
              <w:top w:val="nil"/>
              <w:left w:val="nil"/>
              <w:bottom w:val="nil"/>
              <w:right w:val="nil"/>
            </w:tcBorders>
            <w:shd w:val="clear" w:color="auto" w:fill="CED3F1"/>
            <w:tcMar>
              <w:top w:w="0" w:type="dxa"/>
              <w:left w:w="0" w:type="dxa"/>
              <w:bottom w:w="0" w:type="dxa"/>
              <w:right w:w="0" w:type="dxa"/>
            </w:tcMar>
          </w:tcPr>
          <w:p w:rsidR="00A025E4" w:rsidRPr="00060B81" w:rsidRDefault="00A025E4" w:rsidP="00060B81">
            <w:pPr>
              <w:pStyle w:val="ConsPlusNormal1"/>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025E4" w:rsidRPr="00060B81" w:rsidRDefault="00A025E4" w:rsidP="00060B81">
            <w:pPr>
              <w:pStyle w:val="ConsPlusNormal1"/>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Список изменяющих документов</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 xml:space="preserve">(в ред. </w:t>
            </w:r>
            <w:hyperlink r:id="rId10" w:tooltip="Приказ Судебного департамента при Верховном Суде РФ от 10.09.2018 N 148 &quot;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
              <w:r w:rsidRPr="00060B81">
                <w:rPr>
                  <w:rFonts w:ascii="Times New Roman" w:hAnsi="Times New Roman" w:cs="Times New Roman"/>
                  <w:sz w:val="24"/>
                  <w:szCs w:val="24"/>
                </w:rPr>
                <w:t>Приказа</w:t>
              </w:r>
            </w:hyperlink>
            <w:r w:rsidRPr="00060B81">
              <w:rPr>
                <w:rFonts w:ascii="Times New Roman" w:hAnsi="Times New Roman" w:cs="Times New Roman"/>
                <w:sz w:val="24"/>
                <w:szCs w:val="24"/>
              </w:rPr>
              <w:t xml:space="preserve"> Судебного департамента при Верховном Суде РФ</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A025E4" w:rsidRPr="00060B81" w:rsidRDefault="00A025E4" w:rsidP="00060B81">
            <w:pPr>
              <w:pStyle w:val="ConsPlusNormal1"/>
              <w:rPr>
                <w:rFonts w:ascii="Times New Roman" w:hAnsi="Times New Roman" w:cs="Times New Roman"/>
                <w:sz w:val="24"/>
                <w:szCs w:val="24"/>
              </w:rPr>
            </w:pPr>
          </w:p>
        </w:tc>
      </w:tr>
    </w:tbl>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Title1"/>
        <w:jc w:val="center"/>
        <w:outlineLvl w:val="1"/>
        <w:rPr>
          <w:rFonts w:ascii="Times New Roman" w:hAnsi="Times New Roman" w:cs="Times New Roman"/>
          <w:sz w:val="24"/>
          <w:szCs w:val="24"/>
        </w:rPr>
      </w:pPr>
      <w:r w:rsidRPr="00060B81">
        <w:rPr>
          <w:rFonts w:ascii="Times New Roman" w:hAnsi="Times New Roman" w:cs="Times New Roman"/>
          <w:sz w:val="24"/>
          <w:szCs w:val="24"/>
        </w:rPr>
        <w:t>I. Общие положения</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1.2. Для целей настоящего Положения используются следующие понятия: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получение подарка в связи с протокольными мероприятиями, служебными </w:t>
      </w:r>
      <w:r w:rsidRPr="00060B81">
        <w:rPr>
          <w:rFonts w:ascii="Times New Roman" w:hAnsi="Times New Roman" w:cs="Times New Roman"/>
          <w:sz w:val="24"/>
          <w:szCs w:val="24"/>
        </w:rPr>
        <w:lastRenderedPageBreak/>
        <w:t>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A025E4" w:rsidRPr="00060B81" w:rsidRDefault="00F05CC5" w:rsidP="00060B81">
      <w:pPr>
        <w:pStyle w:val="ConsPlusNormal1"/>
        <w:jc w:val="both"/>
        <w:rPr>
          <w:rFonts w:ascii="Times New Roman" w:hAnsi="Times New Roman" w:cs="Times New Roman"/>
          <w:sz w:val="24"/>
          <w:szCs w:val="24"/>
        </w:rPr>
      </w:pPr>
      <w:r w:rsidRPr="00060B81">
        <w:rPr>
          <w:rFonts w:ascii="Times New Roman" w:hAnsi="Times New Roman" w:cs="Times New Roman"/>
          <w:sz w:val="24"/>
          <w:szCs w:val="24"/>
        </w:rPr>
        <w:t xml:space="preserve">(в ред. </w:t>
      </w:r>
      <w:hyperlink r:id="rId11" w:tooltip="Приказ Судебного департамента при Верховном Суде РФ от 10.09.2018 N 148 &quot;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
        <w:r w:rsidRPr="00060B81">
          <w:rPr>
            <w:rFonts w:ascii="Times New Roman" w:hAnsi="Times New Roman" w:cs="Times New Roman"/>
            <w:sz w:val="24"/>
            <w:szCs w:val="24"/>
          </w:rPr>
          <w:t>Приказа</w:t>
        </w:r>
      </w:hyperlink>
      <w:r w:rsidRPr="00060B81">
        <w:rPr>
          <w:rFonts w:ascii="Times New Roman" w:hAnsi="Times New Roman" w:cs="Times New Roman"/>
          <w:sz w:val="24"/>
          <w:szCs w:val="24"/>
        </w:rPr>
        <w:t xml:space="preserve"> Судебного департамента при Верховном Суде РФ от 10.09.2018 N 148)</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A025E4" w:rsidRPr="00060B81" w:rsidRDefault="00A025E4" w:rsidP="00060B81">
      <w:pPr>
        <w:pStyle w:val="ConsPlusNormal1"/>
        <w:jc w:val="center"/>
        <w:rPr>
          <w:rFonts w:ascii="Times New Roman" w:hAnsi="Times New Roman" w:cs="Times New Roman"/>
          <w:sz w:val="24"/>
          <w:szCs w:val="24"/>
        </w:rPr>
      </w:pPr>
    </w:p>
    <w:p w:rsidR="00A025E4" w:rsidRPr="00060B81" w:rsidRDefault="00F05CC5" w:rsidP="00060B81">
      <w:pPr>
        <w:pStyle w:val="ConsPlusTitle1"/>
        <w:jc w:val="center"/>
        <w:outlineLvl w:val="1"/>
        <w:rPr>
          <w:rFonts w:ascii="Times New Roman" w:hAnsi="Times New Roman" w:cs="Times New Roman"/>
          <w:sz w:val="24"/>
          <w:szCs w:val="24"/>
        </w:rPr>
      </w:pPr>
      <w:r w:rsidRPr="00060B81">
        <w:rPr>
          <w:rFonts w:ascii="Times New Roman" w:hAnsi="Times New Roman" w:cs="Times New Roman"/>
          <w:sz w:val="24"/>
          <w:szCs w:val="24"/>
        </w:rPr>
        <w:t>II. Порядок сообщения судьями кассационных судов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общей юрисдикции, апелляционных судов общей юрисдикции,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верховных судов республик, краевых и областных судов, судов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городов федерального значения, судов автономной области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и автономных округов, окружных (флотских) военных судов,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арбитражных судов округов, арбитражных апелляционных</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судов, арбитражных судов субъектов Российской</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Федерации, специализированных арбитражных судов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о получении подарка, его сдачи и оценки,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 xml:space="preserve">(в ред. </w:t>
      </w:r>
      <w:hyperlink r:id="rId12" w:tooltip="Приказ Судебного департамента при Верховном Суде РФ от 10.09.2018 N 148 &quot;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
        <w:r w:rsidRPr="00060B81">
          <w:rPr>
            <w:rFonts w:ascii="Times New Roman" w:hAnsi="Times New Roman" w:cs="Times New Roman"/>
            <w:sz w:val="24"/>
            <w:szCs w:val="24"/>
          </w:rPr>
          <w:t>Приказа</w:t>
        </w:r>
      </w:hyperlink>
      <w:r w:rsidRPr="00060B81">
        <w:rPr>
          <w:rFonts w:ascii="Times New Roman" w:hAnsi="Times New Roman" w:cs="Times New Roman"/>
          <w:sz w:val="24"/>
          <w:szCs w:val="24"/>
        </w:rPr>
        <w:t xml:space="preserve"> Судебного департамента при Верховном Суде РФ от 10.09.2018 N 148)</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w:t>
      </w:r>
      <w:r w:rsidRPr="00060B81">
        <w:rPr>
          <w:rFonts w:ascii="Times New Roman" w:hAnsi="Times New Roman" w:cs="Times New Roman"/>
          <w:sz w:val="24"/>
          <w:szCs w:val="24"/>
        </w:rPr>
        <w:lastRenderedPageBreak/>
        <w:t xml:space="preserve">- Уведомление), составленное по форме согласно </w:t>
      </w:r>
      <w:hyperlink w:anchor="P186" w:tooltip="                      Уведомление о получении подарка">
        <w:r w:rsidRPr="00060B81">
          <w:rPr>
            <w:rFonts w:ascii="Times New Roman" w:hAnsi="Times New Roman" w:cs="Times New Roman"/>
            <w:sz w:val="24"/>
            <w:szCs w:val="24"/>
          </w:rPr>
          <w:t>приложению N 1</w:t>
        </w:r>
      </w:hyperlink>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bookmarkStart w:id="1" w:name="P82"/>
      <w:bookmarkEnd w:id="1"/>
      <w:r w:rsidRPr="00060B81">
        <w:rPr>
          <w:rFonts w:ascii="Times New Roman" w:hAnsi="Times New Roman" w:cs="Times New Roman"/>
          <w:sz w:val="24"/>
          <w:szCs w:val="24"/>
        </w:rP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A025E4" w:rsidRPr="00060B81" w:rsidRDefault="00F05CC5" w:rsidP="00060B81">
      <w:pPr>
        <w:pStyle w:val="ConsPlusNormal1"/>
        <w:ind w:firstLine="540"/>
        <w:jc w:val="both"/>
        <w:rPr>
          <w:rFonts w:ascii="Times New Roman" w:hAnsi="Times New Roman" w:cs="Times New Roman"/>
          <w:sz w:val="24"/>
          <w:szCs w:val="24"/>
        </w:rPr>
      </w:pPr>
      <w:bookmarkStart w:id="2" w:name="P83"/>
      <w:bookmarkEnd w:id="2"/>
      <w:r w:rsidRPr="00060B81">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При невозможности подачи Уведомления в сроки, указанные в </w:t>
      </w:r>
      <w:hyperlink w:anchor="P82" w:tooltip="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
        <w:r w:rsidRPr="00060B81">
          <w:rPr>
            <w:rFonts w:ascii="Times New Roman" w:hAnsi="Times New Roman" w:cs="Times New Roman"/>
            <w:sz w:val="24"/>
            <w:szCs w:val="24"/>
          </w:rPr>
          <w:t>абзацах втором</w:t>
        </w:r>
      </w:hyperlink>
      <w:r w:rsidRPr="00060B81">
        <w:rPr>
          <w:rFonts w:ascii="Times New Roman" w:hAnsi="Times New Roman" w:cs="Times New Roman"/>
          <w:sz w:val="24"/>
          <w:szCs w:val="24"/>
        </w:rPr>
        <w:t xml:space="preserve"> и </w:t>
      </w:r>
      <w:hyperlink w:anchor="P83"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r w:rsidRPr="00060B81">
          <w:rPr>
            <w:rFonts w:ascii="Times New Roman" w:hAnsi="Times New Roman" w:cs="Times New Roman"/>
            <w:sz w:val="24"/>
            <w:szCs w:val="24"/>
          </w:rPr>
          <w:t>третьем</w:t>
        </w:r>
      </w:hyperlink>
      <w:r w:rsidRPr="00060B81">
        <w:rPr>
          <w:rFonts w:ascii="Times New Roman" w:hAnsi="Times New Roman" w:cs="Times New Roman"/>
          <w:sz w:val="24"/>
          <w:szCs w:val="24"/>
        </w:rPr>
        <w:t xml:space="preserve"> настоящего пункта, по причине, не зависящей от судьи, оно представляется не позднее следующего дня после ее устранения.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Регистрация Уведомлений осуществляется в журнале регистрации уведомлений </w:t>
      </w:r>
      <w:hyperlink w:anchor="P253" w:tooltip="Журнал">
        <w:r w:rsidRPr="00060B81">
          <w:rPr>
            <w:rFonts w:ascii="Times New Roman" w:hAnsi="Times New Roman" w:cs="Times New Roman"/>
            <w:sz w:val="24"/>
            <w:szCs w:val="24"/>
          </w:rPr>
          <w:t>(приложение N 2)</w:t>
        </w:r>
      </w:hyperlink>
      <w:r w:rsidRPr="00060B81">
        <w:rPr>
          <w:rFonts w:ascii="Times New Roman" w:hAnsi="Times New Roman" w:cs="Times New Roman"/>
          <w:sz w:val="24"/>
          <w:szCs w:val="24"/>
        </w:rPr>
        <w:t xml:space="preserve"> работником аппарата Суда, в должностные обязанности которого входят полномочия по вопросам противодействия коррупции.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tooltip="                    Акт приема-передачи подарков N ____">
        <w:r w:rsidRPr="00060B81">
          <w:rPr>
            <w:rFonts w:ascii="Times New Roman" w:hAnsi="Times New Roman" w:cs="Times New Roman"/>
            <w:sz w:val="24"/>
            <w:szCs w:val="24"/>
          </w:rPr>
          <w:t>(приложение N 3)</w:t>
        </w:r>
      </w:hyperlink>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tooltip="ЖУРНАЛ">
        <w:r w:rsidRPr="00060B81">
          <w:rPr>
            <w:rFonts w:ascii="Times New Roman" w:hAnsi="Times New Roman" w:cs="Times New Roman"/>
            <w:sz w:val="24"/>
            <w:szCs w:val="24"/>
          </w:rPr>
          <w:t>(приложение N 4)</w:t>
        </w:r>
      </w:hyperlink>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A025E4" w:rsidRPr="00060B81" w:rsidRDefault="00F05CC5" w:rsidP="00060B81">
      <w:pPr>
        <w:pStyle w:val="ConsPlusNormal1"/>
        <w:ind w:firstLine="540"/>
        <w:jc w:val="both"/>
        <w:rPr>
          <w:rFonts w:ascii="Times New Roman" w:hAnsi="Times New Roman" w:cs="Times New Roman"/>
          <w:sz w:val="24"/>
          <w:szCs w:val="24"/>
        </w:rPr>
      </w:pPr>
      <w:bookmarkStart w:id="3" w:name="P94"/>
      <w:bookmarkEnd w:id="3"/>
      <w:r w:rsidRPr="00060B81">
        <w:rPr>
          <w:rFonts w:ascii="Times New Roman" w:hAnsi="Times New Roman" w:cs="Times New Roman"/>
          <w:sz w:val="24"/>
          <w:szCs w:val="24"/>
        </w:rP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Выписка из протокола заседания Комиссии о результатах определения стоимости </w:t>
      </w:r>
      <w:r w:rsidRPr="00060B81">
        <w:rPr>
          <w:rFonts w:ascii="Times New Roman" w:hAnsi="Times New Roman" w:cs="Times New Roman"/>
          <w:sz w:val="24"/>
          <w:szCs w:val="24"/>
        </w:rPr>
        <w:lastRenderedPageBreak/>
        <w:t>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A025E4" w:rsidRPr="00060B81" w:rsidRDefault="00F05CC5" w:rsidP="00060B81">
      <w:pPr>
        <w:pStyle w:val="ConsPlusNormal1"/>
        <w:ind w:firstLine="540"/>
        <w:jc w:val="both"/>
        <w:rPr>
          <w:rFonts w:ascii="Times New Roman" w:hAnsi="Times New Roman" w:cs="Times New Roman"/>
          <w:sz w:val="24"/>
          <w:szCs w:val="24"/>
        </w:rPr>
      </w:pPr>
      <w:bookmarkStart w:id="4" w:name="P99"/>
      <w:bookmarkEnd w:id="4"/>
      <w:r w:rsidRPr="00060B81">
        <w:rPr>
          <w:rFonts w:ascii="Times New Roman" w:hAnsi="Times New Roman" w:cs="Times New Roman"/>
          <w:sz w:val="24"/>
          <w:szCs w:val="24"/>
        </w:rP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Комиссия не смогла определить стоимость подарка;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отсутствует возможность установить стоимость подарка иным путем.</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060B81">
          <w:rPr>
            <w:rFonts w:ascii="Times New Roman" w:hAnsi="Times New Roman" w:cs="Times New Roman"/>
            <w:sz w:val="24"/>
            <w:szCs w:val="24"/>
          </w:rPr>
          <w:t>закона</w:t>
        </w:r>
      </w:hyperlink>
      <w:r w:rsidRPr="00060B81">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anchor="P414" w:tooltip="                       АКТ возврата подарков N ____">
        <w:r w:rsidRPr="00060B81">
          <w:rPr>
            <w:rFonts w:ascii="Times New Roman" w:hAnsi="Times New Roman" w:cs="Times New Roman"/>
            <w:sz w:val="24"/>
            <w:szCs w:val="24"/>
          </w:rPr>
          <w:t>(приложение N 5)</w:t>
        </w:r>
      </w:hyperlink>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A025E4" w:rsidRPr="00060B81" w:rsidRDefault="00F05CC5" w:rsidP="00060B81">
      <w:pPr>
        <w:pStyle w:val="ConsPlusNormal1"/>
        <w:ind w:firstLine="540"/>
        <w:jc w:val="both"/>
        <w:rPr>
          <w:rFonts w:ascii="Times New Roman" w:hAnsi="Times New Roman" w:cs="Times New Roman"/>
          <w:sz w:val="24"/>
          <w:szCs w:val="24"/>
        </w:rPr>
      </w:pPr>
      <w:bookmarkStart w:id="5" w:name="P108"/>
      <w:bookmarkEnd w:id="5"/>
      <w:r w:rsidRPr="00060B81">
        <w:rPr>
          <w:rFonts w:ascii="Times New Roman" w:hAnsi="Times New Roman" w:cs="Times New Roman"/>
          <w:sz w:val="24"/>
          <w:szCs w:val="24"/>
        </w:rP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tooltip="                                 ЗАЯВЛЕНИЕ">
        <w:r w:rsidRPr="00060B81">
          <w:rPr>
            <w:rFonts w:ascii="Times New Roman" w:hAnsi="Times New Roman" w:cs="Times New Roman"/>
            <w:sz w:val="24"/>
            <w:szCs w:val="24"/>
          </w:rPr>
          <w:t>приложением N 6</w:t>
        </w:r>
      </w:hyperlink>
      <w:r w:rsidRPr="00060B81">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2.12. Комиссия после поступления заявления, указанного в </w:t>
      </w:r>
      <w:hyperlink w:anchor="P108" w:tooltip="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
        <w:r w:rsidRPr="00060B81">
          <w:rPr>
            <w:rFonts w:ascii="Times New Roman" w:hAnsi="Times New Roman" w:cs="Times New Roman"/>
            <w:sz w:val="24"/>
            <w:szCs w:val="24"/>
          </w:rPr>
          <w:t>пункте 2.11</w:t>
        </w:r>
      </w:hyperlink>
      <w:r w:rsidRPr="00060B81">
        <w:rPr>
          <w:rFonts w:ascii="Times New Roman" w:hAnsi="Times New Roman" w:cs="Times New Roman"/>
          <w:sz w:val="24"/>
          <w:szCs w:val="24"/>
        </w:rP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Если ранее подарок был оценен в порядке, предусмотренном </w:t>
      </w:r>
      <w:hyperlink w:anchor="P94" w:tooltip="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
        <w:r w:rsidRPr="00060B81">
          <w:rPr>
            <w:rFonts w:ascii="Times New Roman" w:hAnsi="Times New Roman" w:cs="Times New Roman"/>
            <w:sz w:val="24"/>
            <w:szCs w:val="24"/>
          </w:rPr>
          <w:t>пунктами 2.7</w:t>
        </w:r>
      </w:hyperlink>
      <w:r w:rsidRPr="00060B81">
        <w:rPr>
          <w:rFonts w:ascii="Times New Roman" w:hAnsi="Times New Roman" w:cs="Times New Roman"/>
          <w:sz w:val="24"/>
          <w:szCs w:val="24"/>
        </w:rPr>
        <w:t xml:space="preserve"> и </w:t>
      </w:r>
      <w:hyperlink w:anchor="P99" w:tooltip="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
        <w:r w:rsidRPr="00060B81">
          <w:rPr>
            <w:rFonts w:ascii="Times New Roman" w:hAnsi="Times New Roman" w:cs="Times New Roman"/>
            <w:sz w:val="24"/>
            <w:szCs w:val="24"/>
          </w:rPr>
          <w:t>2.8</w:t>
        </w:r>
      </w:hyperlink>
      <w:r w:rsidRPr="00060B81">
        <w:rPr>
          <w:rFonts w:ascii="Times New Roman" w:hAnsi="Times New Roman" w:cs="Times New Roman"/>
          <w:sz w:val="24"/>
          <w:szCs w:val="24"/>
        </w:rPr>
        <w:t xml:space="preserve"> Положения, новая оценка подарка по решению председателя Суда может не производиться.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2.13. Подарок, в отношении которого не поступило заявление, указанное в </w:t>
      </w:r>
      <w:hyperlink w:anchor="P108" w:tooltip="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
        <w:r w:rsidRPr="00060B81">
          <w:rPr>
            <w:rFonts w:ascii="Times New Roman" w:hAnsi="Times New Roman" w:cs="Times New Roman"/>
            <w:sz w:val="24"/>
            <w:szCs w:val="24"/>
          </w:rPr>
          <w:t>2.11</w:t>
        </w:r>
      </w:hyperlink>
      <w:r w:rsidRPr="00060B81">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2.14. В случае нецелесообразности использования подарка Судом руководством Суда принимается решение о его безвозмездной передаче районным, гарнизонным </w:t>
      </w:r>
      <w:r w:rsidRPr="00060B81">
        <w:rPr>
          <w:rFonts w:ascii="Times New Roman" w:hAnsi="Times New Roman" w:cs="Times New Roman"/>
          <w:sz w:val="24"/>
          <w:szCs w:val="24"/>
        </w:rPr>
        <w:lastRenderedPageBreak/>
        <w:t>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tooltip="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
        <w:r w:rsidRPr="00060B81">
          <w:rPr>
            <w:rFonts w:ascii="Times New Roman" w:hAnsi="Times New Roman" w:cs="Times New Roman"/>
            <w:sz w:val="24"/>
            <w:szCs w:val="24"/>
          </w:rPr>
          <w:t>пункте 2.11</w:t>
        </w:r>
      </w:hyperlink>
      <w:r w:rsidRPr="00060B81">
        <w:rPr>
          <w:rFonts w:ascii="Times New Roman" w:hAnsi="Times New Roman" w:cs="Times New Roman"/>
          <w:sz w:val="24"/>
          <w:szCs w:val="24"/>
        </w:rP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A025E4" w:rsidRPr="00060B81" w:rsidRDefault="00A025E4" w:rsidP="00060B81">
      <w:pPr>
        <w:pStyle w:val="ConsPlusNormal1"/>
        <w:jc w:val="center"/>
        <w:rPr>
          <w:rFonts w:ascii="Times New Roman" w:hAnsi="Times New Roman" w:cs="Times New Roman"/>
          <w:sz w:val="24"/>
          <w:szCs w:val="24"/>
        </w:rPr>
      </w:pPr>
    </w:p>
    <w:p w:rsidR="00A025E4" w:rsidRPr="00060B81" w:rsidRDefault="00F05CC5" w:rsidP="00060B81">
      <w:pPr>
        <w:pStyle w:val="ConsPlusTitle1"/>
        <w:jc w:val="center"/>
        <w:outlineLvl w:val="1"/>
        <w:rPr>
          <w:rFonts w:ascii="Times New Roman" w:hAnsi="Times New Roman" w:cs="Times New Roman"/>
          <w:sz w:val="24"/>
          <w:szCs w:val="24"/>
        </w:rPr>
      </w:pPr>
      <w:r w:rsidRPr="00060B81">
        <w:rPr>
          <w:rFonts w:ascii="Times New Roman" w:hAnsi="Times New Roman" w:cs="Times New Roman"/>
          <w:sz w:val="24"/>
          <w:szCs w:val="24"/>
        </w:rPr>
        <w:t>III. Порядок сообщения судьями районных судов,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гарнизонных военных судов о получении подарка, его сдачи</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и оценки, реализации (выкупа) и зачисления средств,</w:t>
      </w:r>
    </w:p>
    <w:p w:rsidR="00A025E4" w:rsidRPr="00060B81" w:rsidRDefault="00F05CC5" w:rsidP="00060B81">
      <w:pPr>
        <w:pStyle w:val="ConsPlusTitle1"/>
        <w:jc w:val="center"/>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3.1. Судья представляет Уведомление, составленное по форме согласно </w:t>
      </w:r>
      <w:hyperlink w:anchor="P186" w:tooltip="                      Уведомление о получении подарка">
        <w:r w:rsidRPr="00060B81">
          <w:rPr>
            <w:rFonts w:ascii="Times New Roman" w:hAnsi="Times New Roman" w:cs="Times New Roman"/>
            <w:sz w:val="24"/>
            <w:szCs w:val="24"/>
          </w:rPr>
          <w:t>приложению N 1</w:t>
        </w:r>
      </w:hyperlink>
      <w:r w:rsidRPr="00060B81">
        <w:rPr>
          <w:rFonts w:ascii="Times New Roman" w:hAnsi="Times New Roman" w:cs="Times New Roman"/>
          <w:sz w:val="24"/>
          <w:szCs w:val="24"/>
        </w:rPr>
        <w:t>, не позднее 3 рабочих дней со дня получения подарка.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Регистрация уведомлений осуществляется в журнале регистрации уведомлений </w:t>
      </w:r>
      <w:hyperlink w:anchor="P253" w:tooltip="Журнал">
        <w:r w:rsidRPr="00060B81">
          <w:rPr>
            <w:rFonts w:ascii="Times New Roman" w:hAnsi="Times New Roman" w:cs="Times New Roman"/>
            <w:sz w:val="24"/>
            <w:szCs w:val="24"/>
          </w:rPr>
          <w:t>(приложение N 2)</w:t>
        </w:r>
      </w:hyperlink>
      <w:r w:rsidRPr="00060B81">
        <w:rPr>
          <w:rFonts w:ascii="Times New Roman" w:hAnsi="Times New Roman" w:cs="Times New Roman"/>
          <w:sz w:val="24"/>
          <w:szCs w:val="24"/>
        </w:rP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Материально ответственное лицо суда принимает подарок на хранение по акту приема-передачи </w:t>
      </w:r>
      <w:hyperlink w:anchor="P307" w:tooltip="                    Акт приема-передачи подарков N ____">
        <w:r w:rsidRPr="00060B81">
          <w:rPr>
            <w:rFonts w:ascii="Times New Roman" w:hAnsi="Times New Roman" w:cs="Times New Roman"/>
            <w:sz w:val="24"/>
            <w:szCs w:val="24"/>
          </w:rPr>
          <w:t>(приложение N 3)</w:t>
        </w:r>
      </w:hyperlink>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w:t>
      </w:r>
      <w:r w:rsidRPr="00060B81">
        <w:rPr>
          <w:rFonts w:ascii="Times New Roman" w:hAnsi="Times New Roman" w:cs="Times New Roman"/>
          <w:sz w:val="24"/>
          <w:szCs w:val="24"/>
        </w:rPr>
        <w:lastRenderedPageBreak/>
        <w:t>подарок на хранение, третий - для Комиссии Управления.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tooltip="ЖУРНАЛ">
        <w:r w:rsidRPr="00060B81">
          <w:rPr>
            <w:rFonts w:ascii="Times New Roman" w:hAnsi="Times New Roman" w:cs="Times New Roman"/>
            <w:sz w:val="24"/>
            <w:szCs w:val="24"/>
          </w:rPr>
          <w:t>(приложение N 4)</w:t>
        </w:r>
      </w:hyperlink>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tooltip="                        Акт приема-передачи N ____">
        <w:r w:rsidRPr="00060B81">
          <w:rPr>
            <w:rFonts w:ascii="Times New Roman" w:hAnsi="Times New Roman" w:cs="Times New Roman"/>
            <w:sz w:val="24"/>
            <w:szCs w:val="24"/>
          </w:rPr>
          <w:t>(приложение N 7)</w:t>
        </w:r>
      </w:hyperlink>
      <w:r w:rsidRPr="00060B81">
        <w:rPr>
          <w:rFonts w:ascii="Times New Roman" w:hAnsi="Times New Roman" w:cs="Times New Roman"/>
          <w:sz w:val="24"/>
          <w:szCs w:val="24"/>
        </w:rP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A025E4" w:rsidRPr="00060B81" w:rsidRDefault="00F05CC5" w:rsidP="00060B81">
      <w:pPr>
        <w:pStyle w:val="ConsPlusNormal1"/>
        <w:ind w:firstLine="540"/>
        <w:jc w:val="both"/>
        <w:rPr>
          <w:rFonts w:ascii="Times New Roman" w:hAnsi="Times New Roman" w:cs="Times New Roman"/>
          <w:sz w:val="24"/>
          <w:szCs w:val="24"/>
        </w:rPr>
      </w:pPr>
      <w:bookmarkStart w:id="6" w:name="P139"/>
      <w:bookmarkEnd w:id="6"/>
      <w:r w:rsidRPr="00060B81">
        <w:rPr>
          <w:rFonts w:ascii="Times New Roman" w:hAnsi="Times New Roman" w:cs="Times New Roman"/>
          <w:sz w:val="24"/>
          <w:szCs w:val="24"/>
        </w:rP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A025E4" w:rsidRPr="00060B81" w:rsidRDefault="00F05CC5" w:rsidP="00060B81">
      <w:pPr>
        <w:pStyle w:val="ConsPlusNormal1"/>
        <w:ind w:firstLine="540"/>
        <w:jc w:val="both"/>
        <w:rPr>
          <w:rFonts w:ascii="Times New Roman" w:hAnsi="Times New Roman" w:cs="Times New Roman"/>
          <w:sz w:val="24"/>
          <w:szCs w:val="24"/>
        </w:rPr>
      </w:pPr>
      <w:bookmarkStart w:id="7" w:name="P144"/>
      <w:bookmarkEnd w:id="7"/>
      <w:r w:rsidRPr="00060B81">
        <w:rPr>
          <w:rFonts w:ascii="Times New Roman" w:hAnsi="Times New Roman" w:cs="Times New Roman"/>
          <w:sz w:val="24"/>
          <w:szCs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Комиссия Управления не смогла определить стоимость подарка;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отсутствует возможность установить стоимость подарка иным путем.</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060B81">
          <w:rPr>
            <w:rFonts w:ascii="Times New Roman" w:hAnsi="Times New Roman" w:cs="Times New Roman"/>
            <w:sz w:val="24"/>
            <w:szCs w:val="24"/>
          </w:rPr>
          <w:t>закона</w:t>
        </w:r>
      </w:hyperlink>
      <w:r w:rsidRPr="00060B81">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w:t>
      </w:r>
      <w:r w:rsidRPr="00060B81">
        <w:rPr>
          <w:rFonts w:ascii="Times New Roman" w:hAnsi="Times New Roman" w:cs="Times New Roman"/>
          <w:sz w:val="24"/>
          <w:szCs w:val="24"/>
        </w:rPr>
        <w:lastRenderedPageBreak/>
        <w:t>Управления.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414" w:tooltip="                       АКТ возврата подарков N ____">
        <w:r w:rsidRPr="00060B81">
          <w:rPr>
            <w:rFonts w:ascii="Times New Roman" w:hAnsi="Times New Roman" w:cs="Times New Roman"/>
            <w:sz w:val="24"/>
            <w:szCs w:val="24"/>
          </w:rPr>
          <w:t>(приложение N 5)</w:t>
        </w:r>
      </w:hyperlink>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A025E4" w:rsidRPr="00060B81" w:rsidRDefault="00F05CC5" w:rsidP="00060B81">
      <w:pPr>
        <w:pStyle w:val="ConsPlusNormal1"/>
        <w:ind w:firstLine="540"/>
        <w:jc w:val="both"/>
        <w:rPr>
          <w:rFonts w:ascii="Times New Roman" w:hAnsi="Times New Roman" w:cs="Times New Roman"/>
          <w:sz w:val="24"/>
          <w:szCs w:val="24"/>
        </w:rPr>
      </w:pPr>
      <w:bookmarkStart w:id="8" w:name="P153"/>
      <w:bookmarkEnd w:id="8"/>
      <w:r w:rsidRPr="00060B81">
        <w:rPr>
          <w:rFonts w:ascii="Times New Roman" w:hAnsi="Times New Roman" w:cs="Times New Roman"/>
          <w:sz w:val="24"/>
          <w:szCs w:val="24"/>
        </w:rP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tooltip="                                 ЗАЯВЛЕНИЕ">
        <w:r w:rsidRPr="00060B81">
          <w:rPr>
            <w:rFonts w:ascii="Times New Roman" w:hAnsi="Times New Roman" w:cs="Times New Roman"/>
            <w:sz w:val="24"/>
            <w:szCs w:val="24"/>
          </w:rPr>
          <w:t>приложением N 6</w:t>
        </w:r>
      </w:hyperlink>
      <w:r w:rsidRPr="00060B81">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3.13. Комиссия после поступления заявления, указанного в </w:t>
      </w:r>
      <w:hyperlink w:anchor="P153" w:tooltip="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
        <w:r w:rsidRPr="00060B81">
          <w:rPr>
            <w:rFonts w:ascii="Times New Roman" w:hAnsi="Times New Roman" w:cs="Times New Roman"/>
            <w:sz w:val="24"/>
            <w:szCs w:val="24"/>
          </w:rPr>
          <w:t>пункте 3.12</w:t>
        </w:r>
      </w:hyperlink>
      <w:r w:rsidRPr="00060B81">
        <w:rPr>
          <w:rFonts w:ascii="Times New Roman" w:hAnsi="Times New Roman" w:cs="Times New Roman"/>
          <w:sz w:val="24"/>
          <w:szCs w:val="24"/>
        </w:rP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Если ранее подарок был оценен в порядке, предусмотренном </w:t>
      </w:r>
      <w:hyperlink w:anchor="P139" w:tooltip="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
        <w:r w:rsidRPr="00060B81">
          <w:rPr>
            <w:rFonts w:ascii="Times New Roman" w:hAnsi="Times New Roman" w:cs="Times New Roman"/>
            <w:sz w:val="24"/>
            <w:szCs w:val="24"/>
          </w:rPr>
          <w:t>пунктами 3.8</w:t>
        </w:r>
      </w:hyperlink>
      <w:r w:rsidRPr="00060B81">
        <w:rPr>
          <w:rFonts w:ascii="Times New Roman" w:hAnsi="Times New Roman" w:cs="Times New Roman"/>
          <w:sz w:val="24"/>
          <w:szCs w:val="24"/>
        </w:rPr>
        <w:t xml:space="preserve"> и </w:t>
      </w:r>
      <w:hyperlink w:anchor="P144" w:tooltip="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
        <w:r w:rsidRPr="00060B81">
          <w:rPr>
            <w:rFonts w:ascii="Times New Roman" w:hAnsi="Times New Roman" w:cs="Times New Roman"/>
            <w:sz w:val="24"/>
            <w:szCs w:val="24"/>
          </w:rPr>
          <w:t>3.9</w:t>
        </w:r>
      </w:hyperlink>
      <w:r w:rsidRPr="00060B81">
        <w:rPr>
          <w:rFonts w:ascii="Times New Roman" w:hAnsi="Times New Roman" w:cs="Times New Roman"/>
          <w:sz w:val="24"/>
          <w:szCs w:val="24"/>
        </w:rPr>
        <w:t xml:space="preserve"> Положения, новая оценка подарка по решению начальника Управления может не производиться.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3.14. Подарок, в отношении которого не поступило заявление, указанное в </w:t>
      </w:r>
      <w:hyperlink w:anchor="P153" w:tooltip="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
        <w:r w:rsidRPr="00060B81">
          <w:rPr>
            <w:rFonts w:ascii="Times New Roman" w:hAnsi="Times New Roman" w:cs="Times New Roman"/>
            <w:sz w:val="24"/>
            <w:szCs w:val="24"/>
          </w:rPr>
          <w:t>3.12</w:t>
        </w:r>
      </w:hyperlink>
      <w:r w:rsidRPr="00060B81">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tooltip="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
        <w:r w:rsidRPr="00060B81">
          <w:rPr>
            <w:rFonts w:ascii="Times New Roman" w:hAnsi="Times New Roman" w:cs="Times New Roman"/>
            <w:sz w:val="24"/>
            <w:szCs w:val="24"/>
          </w:rPr>
          <w:t>пункте 3.12</w:t>
        </w:r>
      </w:hyperlink>
      <w:r w:rsidRPr="00060B81">
        <w:rPr>
          <w:rFonts w:ascii="Times New Roman" w:hAnsi="Times New Roman" w:cs="Times New Roman"/>
          <w:sz w:val="24"/>
          <w:szCs w:val="24"/>
        </w:rP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w:t>
      </w:r>
      <w:r w:rsidRPr="00060B81">
        <w:rPr>
          <w:rFonts w:ascii="Times New Roman" w:hAnsi="Times New Roman" w:cs="Times New Roman"/>
          <w:sz w:val="24"/>
          <w:szCs w:val="24"/>
        </w:rPr>
        <w:lastRenderedPageBreak/>
        <w:t>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right"/>
        <w:outlineLvl w:val="1"/>
        <w:rPr>
          <w:rFonts w:ascii="Times New Roman" w:hAnsi="Times New Roman" w:cs="Times New Roman"/>
          <w:sz w:val="24"/>
          <w:szCs w:val="24"/>
        </w:rPr>
      </w:pPr>
      <w:r w:rsidRPr="00060B81">
        <w:rPr>
          <w:rFonts w:ascii="Times New Roman" w:hAnsi="Times New Roman" w:cs="Times New Roman"/>
          <w:sz w:val="24"/>
          <w:szCs w:val="24"/>
        </w:rPr>
        <w:t>Приложение N 1</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 Положению о порядке сообщения судьями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федеральных судов общей юрисдикции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и федеральных арбитражных судов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 получении подарка в связи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протокольными мероприятиями, служебными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мероприятиями, участие в которых связано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исполнением ими служебных (должностных)</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обязанностей, сдачи и оценки подарка,</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jc w:val="center"/>
        <w:rPr>
          <w:rFonts w:ascii="Times New Roman" w:hAnsi="Times New Roman" w:cs="Times New Roman"/>
          <w:sz w:val="24"/>
          <w:szCs w:val="24"/>
        </w:rPr>
      </w:pPr>
    </w:p>
    <w:p w:rsidR="00A025E4" w:rsidRPr="00060B81" w:rsidRDefault="00F05CC5" w:rsidP="00060B81">
      <w:pPr>
        <w:pStyle w:val="ConsPlusNonformat1"/>
        <w:ind w:left="2835"/>
        <w:jc w:val="both"/>
        <w:rPr>
          <w:rFonts w:ascii="Times New Roman" w:hAnsi="Times New Roman" w:cs="Times New Roman"/>
          <w:sz w:val="24"/>
          <w:szCs w:val="24"/>
        </w:rPr>
      </w:pPr>
      <w:r w:rsidRPr="00060B81">
        <w:rPr>
          <w:rFonts w:ascii="Times New Roman" w:hAnsi="Times New Roman" w:cs="Times New Roman"/>
          <w:sz w:val="24"/>
          <w:szCs w:val="24"/>
        </w:rPr>
        <w:t xml:space="preserve">                                          </w:t>
      </w:r>
      <w:r w:rsidR="00060B81">
        <w:rPr>
          <w:rFonts w:ascii="Times New Roman" w:hAnsi="Times New Roman" w:cs="Times New Roman"/>
          <w:sz w:val="24"/>
          <w:szCs w:val="24"/>
        </w:rPr>
        <w:t xml:space="preserve"> </w:t>
      </w: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ind w:left="2835"/>
        <w:jc w:val="both"/>
        <w:rPr>
          <w:rFonts w:ascii="Times New Roman" w:hAnsi="Times New Roman" w:cs="Times New Roman"/>
          <w:sz w:val="24"/>
          <w:szCs w:val="24"/>
        </w:rPr>
      </w:pPr>
      <w:r w:rsidRPr="00060B81">
        <w:rPr>
          <w:rFonts w:ascii="Times New Roman" w:hAnsi="Times New Roman" w:cs="Times New Roman"/>
          <w:sz w:val="24"/>
          <w:szCs w:val="24"/>
        </w:rPr>
        <w:t xml:space="preserve">                                              (наименование уполномоченного</w:t>
      </w:r>
    </w:p>
    <w:p w:rsidR="00A025E4" w:rsidRPr="00060B81" w:rsidRDefault="00F05CC5" w:rsidP="00060B81">
      <w:pPr>
        <w:pStyle w:val="ConsPlusNonformat1"/>
        <w:ind w:left="2835"/>
        <w:jc w:val="both"/>
        <w:rPr>
          <w:rFonts w:ascii="Times New Roman" w:hAnsi="Times New Roman" w:cs="Times New Roman"/>
          <w:sz w:val="24"/>
          <w:szCs w:val="24"/>
        </w:rPr>
      </w:pPr>
      <w:r w:rsidRPr="00060B81">
        <w:rPr>
          <w:rFonts w:ascii="Times New Roman" w:hAnsi="Times New Roman" w:cs="Times New Roman"/>
          <w:sz w:val="24"/>
          <w:szCs w:val="24"/>
        </w:rPr>
        <w:t xml:space="preserve">                                               структурного подразделения)</w:t>
      </w:r>
    </w:p>
    <w:p w:rsidR="00A025E4" w:rsidRPr="00060B81" w:rsidRDefault="00F05CC5" w:rsidP="00060B81">
      <w:pPr>
        <w:pStyle w:val="ConsPlusNonformat1"/>
        <w:ind w:left="2835"/>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ind w:left="2835"/>
        <w:jc w:val="both"/>
        <w:rPr>
          <w:rFonts w:ascii="Times New Roman" w:hAnsi="Times New Roman" w:cs="Times New Roman"/>
          <w:sz w:val="24"/>
          <w:szCs w:val="24"/>
        </w:rPr>
      </w:pPr>
      <w:r w:rsidRPr="00060B81">
        <w:rPr>
          <w:rFonts w:ascii="Times New Roman" w:hAnsi="Times New Roman" w:cs="Times New Roman"/>
          <w:sz w:val="24"/>
          <w:szCs w:val="24"/>
        </w:rPr>
        <w:t xml:space="preserve">                                                        (Ф.И.О.)</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bookmarkStart w:id="9" w:name="P186"/>
      <w:bookmarkEnd w:id="9"/>
      <w:r w:rsidRPr="00060B81">
        <w:rPr>
          <w:rFonts w:ascii="Times New Roman" w:hAnsi="Times New Roman" w:cs="Times New Roman"/>
          <w:sz w:val="24"/>
          <w:szCs w:val="24"/>
        </w:rPr>
        <w:t xml:space="preserve">                      Уведомление о получении подарка</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Извещаю о получении</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(дата получения)</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подарка(ов) на</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(наименование протокольного мероприятия, служебной командировки,</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другого официального мероприятия, место и дата проведения)</w:t>
      </w:r>
    </w:p>
    <w:p w:rsidR="00A025E4" w:rsidRPr="00060B81" w:rsidRDefault="00A025E4" w:rsidP="00060B81">
      <w:pPr>
        <w:pStyle w:val="ConsPlusNormal1"/>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891"/>
        <w:gridCol w:w="2608"/>
        <w:gridCol w:w="1984"/>
        <w:gridCol w:w="1980"/>
      </w:tblGrid>
      <w:tr w:rsidR="00A025E4" w:rsidRPr="00060B81">
        <w:tc>
          <w:tcPr>
            <w:tcW w:w="567"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N п/п</w:t>
            </w:r>
          </w:p>
        </w:tc>
        <w:tc>
          <w:tcPr>
            <w:tcW w:w="1891"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Наименование подарка</w:t>
            </w:r>
          </w:p>
        </w:tc>
        <w:tc>
          <w:tcPr>
            <w:tcW w:w="2608"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Характеристика подарка, его описание</w:t>
            </w:r>
          </w:p>
        </w:tc>
        <w:tc>
          <w:tcPr>
            <w:tcW w:w="1984"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Количество предметов</w:t>
            </w:r>
          </w:p>
        </w:tc>
        <w:tc>
          <w:tcPr>
            <w:tcW w:w="1980"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 xml:space="preserve">Стоимость в рублях </w:t>
            </w:r>
            <w:hyperlink w:anchor="P234" w:tooltip="&lt;1&gt; Заполняется при наличии документов, подтверждающих стоимость подарка.">
              <w:r w:rsidRPr="00060B81">
                <w:rPr>
                  <w:rFonts w:ascii="Times New Roman" w:hAnsi="Times New Roman" w:cs="Times New Roman"/>
                  <w:sz w:val="24"/>
                  <w:szCs w:val="24"/>
                </w:rPr>
                <w:t>&lt;1&gt;</w:t>
              </w:r>
            </w:hyperlink>
          </w:p>
        </w:tc>
      </w:tr>
      <w:tr w:rsidR="00A025E4" w:rsidRPr="00060B81">
        <w:tc>
          <w:tcPr>
            <w:tcW w:w="567" w:type="dxa"/>
          </w:tcPr>
          <w:p w:rsidR="00A025E4" w:rsidRPr="00060B81" w:rsidRDefault="00A025E4" w:rsidP="00060B81">
            <w:pPr>
              <w:pStyle w:val="ConsPlusNormal1"/>
              <w:rPr>
                <w:rFonts w:ascii="Times New Roman" w:hAnsi="Times New Roman" w:cs="Times New Roman"/>
                <w:sz w:val="24"/>
                <w:szCs w:val="24"/>
              </w:rPr>
            </w:pPr>
          </w:p>
        </w:tc>
        <w:tc>
          <w:tcPr>
            <w:tcW w:w="1891" w:type="dxa"/>
          </w:tcPr>
          <w:p w:rsidR="00A025E4" w:rsidRPr="00060B81" w:rsidRDefault="00A025E4" w:rsidP="00060B81">
            <w:pPr>
              <w:pStyle w:val="ConsPlusNormal1"/>
              <w:rPr>
                <w:rFonts w:ascii="Times New Roman" w:hAnsi="Times New Roman" w:cs="Times New Roman"/>
                <w:sz w:val="24"/>
                <w:szCs w:val="24"/>
              </w:rPr>
            </w:pPr>
          </w:p>
        </w:tc>
        <w:tc>
          <w:tcPr>
            <w:tcW w:w="2608" w:type="dxa"/>
          </w:tcPr>
          <w:p w:rsidR="00A025E4" w:rsidRPr="00060B81" w:rsidRDefault="00A025E4" w:rsidP="00060B81">
            <w:pPr>
              <w:pStyle w:val="ConsPlusNormal1"/>
              <w:rPr>
                <w:rFonts w:ascii="Times New Roman" w:hAnsi="Times New Roman" w:cs="Times New Roman"/>
                <w:sz w:val="24"/>
                <w:szCs w:val="24"/>
              </w:rPr>
            </w:pPr>
          </w:p>
        </w:tc>
        <w:tc>
          <w:tcPr>
            <w:tcW w:w="1984" w:type="dxa"/>
          </w:tcPr>
          <w:p w:rsidR="00A025E4" w:rsidRPr="00060B81" w:rsidRDefault="00A025E4" w:rsidP="00060B81">
            <w:pPr>
              <w:pStyle w:val="ConsPlusNormal1"/>
              <w:rPr>
                <w:rFonts w:ascii="Times New Roman" w:hAnsi="Times New Roman" w:cs="Times New Roman"/>
                <w:sz w:val="24"/>
                <w:szCs w:val="24"/>
              </w:rPr>
            </w:pPr>
          </w:p>
        </w:tc>
        <w:tc>
          <w:tcPr>
            <w:tcW w:w="1980"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567" w:type="dxa"/>
          </w:tcPr>
          <w:p w:rsidR="00A025E4" w:rsidRPr="00060B81" w:rsidRDefault="00A025E4" w:rsidP="00060B81">
            <w:pPr>
              <w:pStyle w:val="ConsPlusNormal1"/>
              <w:rPr>
                <w:rFonts w:ascii="Times New Roman" w:hAnsi="Times New Roman" w:cs="Times New Roman"/>
                <w:sz w:val="24"/>
                <w:szCs w:val="24"/>
              </w:rPr>
            </w:pPr>
          </w:p>
        </w:tc>
        <w:tc>
          <w:tcPr>
            <w:tcW w:w="1891" w:type="dxa"/>
          </w:tcPr>
          <w:p w:rsidR="00A025E4" w:rsidRPr="00060B81" w:rsidRDefault="00A025E4" w:rsidP="00060B81">
            <w:pPr>
              <w:pStyle w:val="ConsPlusNormal1"/>
              <w:rPr>
                <w:rFonts w:ascii="Times New Roman" w:hAnsi="Times New Roman" w:cs="Times New Roman"/>
                <w:sz w:val="24"/>
                <w:szCs w:val="24"/>
              </w:rPr>
            </w:pPr>
          </w:p>
        </w:tc>
        <w:tc>
          <w:tcPr>
            <w:tcW w:w="2608" w:type="dxa"/>
          </w:tcPr>
          <w:p w:rsidR="00A025E4" w:rsidRPr="00060B81" w:rsidRDefault="00A025E4" w:rsidP="00060B81">
            <w:pPr>
              <w:pStyle w:val="ConsPlusNormal1"/>
              <w:rPr>
                <w:rFonts w:ascii="Times New Roman" w:hAnsi="Times New Roman" w:cs="Times New Roman"/>
                <w:sz w:val="24"/>
                <w:szCs w:val="24"/>
              </w:rPr>
            </w:pPr>
          </w:p>
        </w:tc>
        <w:tc>
          <w:tcPr>
            <w:tcW w:w="1984" w:type="dxa"/>
          </w:tcPr>
          <w:p w:rsidR="00A025E4" w:rsidRPr="00060B81" w:rsidRDefault="00A025E4" w:rsidP="00060B81">
            <w:pPr>
              <w:pStyle w:val="ConsPlusNormal1"/>
              <w:rPr>
                <w:rFonts w:ascii="Times New Roman" w:hAnsi="Times New Roman" w:cs="Times New Roman"/>
                <w:sz w:val="24"/>
                <w:szCs w:val="24"/>
              </w:rPr>
            </w:pPr>
          </w:p>
        </w:tc>
        <w:tc>
          <w:tcPr>
            <w:tcW w:w="1980"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567"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Итого</w:t>
            </w:r>
          </w:p>
        </w:tc>
        <w:tc>
          <w:tcPr>
            <w:tcW w:w="1891" w:type="dxa"/>
          </w:tcPr>
          <w:p w:rsidR="00A025E4" w:rsidRPr="00060B81" w:rsidRDefault="00A025E4" w:rsidP="00060B81">
            <w:pPr>
              <w:pStyle w:val="ConsPlusNormal1"/>
              <w:rPr>
                <w:rFonts w:ascii="Times New Roman" w:hAnsi="Times New Roman" w:cs="Times New Roman"/>
                <w:sz w:val="24"/>
                <w:szCs w:val="24"/>
              </w:rPr>
            </w:pPr>
          </w:p>
        </w:tc>
        <w:tc>
          <w:tcPr>
            <w:tcW w:w="2608" w:type="dxa"/>
          </w:tcPr>
          <w:p w:rsidR="00A025E4" w:rsidRPr="00060B81" w:rsidRDefault="00A025E4" w:rsidP="00060B81">
            <w:pPr>
              <w:pStyle w:val="ConsPlusNormal1"/>
              <w:rPr>
                <w:rFonts w:ascii="Times New Roman" w:hAnsi="Times New Roman" w:cs="Times New Roman"/>
                <w:sz w:val="24"/>
                <w:szCs w:val="24"/>
              </w:rPr>
            </w:pPr>
          </w:p>
        </w:tc>
        <w:tc>
          <w:tcPr>
            <w:tcW w:w="1984" w:type="dxa"/>
          </w:tcPr>
          <w:p w:rsidR="00A025E4" w:rsidRPr="00060B81" w:rsidRDefault="00A025E4" w:rsidP="00060B81">
            <w:pPr>
              <w:pStyle w:val="ConsPlusNormal1"/>
              <w:rPr>
                <w:rFonts w:ascii="Times New Roman" w:hAnsi="Times New Roman" w:cs="Times New Roman"/>
                <w:sz w:val="24"/>
                <w:szCs w:val="24"/>
              </w:rPr>
            </w:pPr>
          </w:p>
        </w:tc>
        <w:tc>
          <w:tcPr>
            <w:tcW w:w="1980" w:type="dxa"/>
          </w:tcPr>
          <w:p w:rsidR="00A025E4" w:rsidRPr="00060B81" w:rsidRDefault="00A025E4" w:rsidP="00060B81">
            <w:pPr>
              <w:pStyle w:val="ConsPlusNormal1"/>
              <w:rPr>
                <w:rFonts w:ascii="Times New Roman" w:hAnsi="Times New Roman" w:cs="Times New Roman"/>
                <w:sz w:val="24"/>
                <w:szCs w:val="24"/>
              </w:rPr>
            </w:pPr>
          </w:p>
        </w:tc>
      </w:tr>
    </w:tbl>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Приложение: 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(наименование документа)</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lastRenderedPageBreak/>
        <w:t xml:space="preserve">    Лицо, подавшее уведомление</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Лицо, принявшее уведомление</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Регистрационный  номер  в  журнале   регистрации  уведомлений N 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от "__" __________ 20__ г.</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bookmarkStart w:id="10" w:name="P234"/>
      <w:bookmarkEnd w:id="10"/>
      <w:r w:rsidRPr="00060B81">
        <w:rPr>
          <w:rFonts w:ascii="Times New Roman" w:hAnsi="Times New Roman" w:cs="Times New Roman"/>
          <w:sz w:val="24"/>
          <w:szCs w:val="24"/>
        </w:rPr>
        <w:t>&lt;1&gt; Заполняется при наличии документов, подтверждающих стоимость подарка.</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right"/>
        <w:outlineLvl w:val="1"/>
        <w:rPr>
          <w:rFonts w:ascii="Times New Roman" w:hAnsi="Times New Roman" w:cs="Times New Roman"/>
          <w:sz w:val="24"/>
          <w:szCs w:val="24"/>
        </w:rPr>
      </w:pPr>
      <w:r w:rsidRPr="00060B81">
        <w:rPr>
          <w:rFonts w:ascii="Times New Roman" w:hAnsi="Times New Roman" w:cs="Times New Roman"/>
          <w:sz w:val="24"/>
          <w:szCs w:val="24"/>
        </w:rPr>
        <w:t>Приложение N 2</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 Положению о порядке сообщения судьями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федеральных судов общей юрисдикции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и федеральных арбитражных судов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 получении подарка в связи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протокольными мероприятиями, служебными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мероприятиями, участие в которых связано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исполнением ими служебных (должностных)</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обязанностей, сдачи и оценки подарка,</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jc w:val="center"/>
        <w:rPr>
          <w:rFonts w:ascii="Times New Roman" w:hAnsi="Times New Roman" w:cs="Times New Roman"/>
          <w:sz w:val="24"/>
          <w:szCs w:val="24"/>
        </w:rPr>
      </w:pPr>
    </w:p>
    <w:p w:rsidR="00A025E4" w:rsidRPr="00060B81" w:rsidRDefault="00F05CC5" w:rsidP="00060B81">
      <w:pPr>
        <w:pStyle w:val="ConsPlusNormal1"/>
        <w:jc w:val="center"/>
        <w:rPr>
          <w:rFonts w:ascii="Times New Roman" w:hAnsi="Times New Roman" w:cs="Times New Roman"/>
          <w:sz w:val="24"/>
          <w:szCs w:val="24"/>
        </w:rPr>
      </w:pPr>
      <w:bookmarkStart w:id="11" w:name="P253"/>
      <w:bookmarkEnd w:id="11"/>
      <w:r w:rsidRPr="00060B81">
        <w:rPr>
          <w:rFonts w:ascii="Times New Roman" w:hAnsi="Times New Roman" w:cs="Times New Roman"/>
          <w:sz w:val="24"/>
          <w:szCs w:val="24"/>
        </w:rPr>
        <w:t>Журнал</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регистрации уведомлений о получении подарков</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в связи с протокольными мероприятиями, служебными</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 мероприятиями</w:t>
      </w:r>
    </w:p>
    <w:p w:rsidR="00A025E4" w:rsidRPr="00060B81" w:rsidRDefault="00A025E4" w:rsidP="00060B81">
      <w:pPr>
        <w:pStyle w:val="ConsPlusNormal1"/>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800"/>
        <w:gridCol w:w="1900"/>
        <w:gridCol w:w="1440"/>
        <w:gridCol w:w="1876"/>
        <w:gridCol w:w="1544"/>
        <w:gridCol w:w="1544"/>
      </w:tblGrid>
      <w:tr w:rsidR="00A025E4" w:rsidRPr="00060B81">
        <w:tc>
          <w:tcPr>
            <w:tcW w:w="600"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N п/п</w:t>
            </w:r>
          </w:p>
        </w:tc>
        <w:tc>
          <w:tcPr>
            <w:tcW w:w="800"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Дата регистрации</w:t>
            </w:r>
          </w:p>
        </w:tc>
        <w:tc>
          <w:tcPr>
            <w:tcW w:w="1900"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Фамилия инициалы, должность лица, подавшего уведомление</w:t>
            </w:r>
          </w:p>
        </w:tc>
        <w:tc>
          <w:tcPr>
            <w:tcW w:w="1440"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Подпись лица, подавшего уведомление</w:t>
            </w:r>
          </w:p>
        </w:tc>
        <w:tc>
          <w:tcPr>
            <w:tcW w:w="1876"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Фамилия инициалы, должность лица, принявшего уведомление</w:t>
            </w:r>
          </w:p>
        </w:tc>
        <w:tc>
          <w:tcPr>
            <w:tcW w:w="1544"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Подпись лица, принявшего уведомление</w:t>
            </w:r>
          </w:p>
        </w:tc>
        <w:tc>
          <w:tcPr>
            <w:tcW w:w="1544"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 xml:space="preserve">Отметка о передаче уведомления в Комиссию </w:t>
            </w:r>
            <w:hyperlink w:anchor="P288" w:tooltip="&lt;1&gt; Комиссию по поступлению и выбытию активов.">
              <w:r w:rsidRPr="00060B81">
                <w:rPr>
                  <w:rFonts w:ascii="Times New Roman" w:hAnsi="Times New Roman" w:cs="Times New Roman"/>
                  <w:sz w:val="24"/>
                  <w:szCs w:val="24"/>
                </w:rPr>
                <w:t>&lt;1&gt;</w:t>
              </w:r>
            </w:hyperlink>
          </w:p>
        </w:tc>
      </w:tr>
      <w:tr w:rsidR="00A025E4" w:rsidRPr="00060B81">
        <w:tc>
          <w:tcPr>
            <w:tcW w:w="600" w:type="dxa"/>
          </w:tcPr>
          <w:p w:rsidR="00A025E4" w:rsidRPr="00060B81" w:rsidRDefault="00A025E4" w:rsidP="00060B81">
            <w:pPr>
              <w:pStyle w:val="ConsPlusNormal1"/>
              <w:rPr>
                <w:rFonts w:ascii="Times New Roman" w:hAnsi="Times New Roman" w:cs="Times New Roman"/>
                <w:sz w:val="24"/>
                <w:szCs w:val="24"/>
              </w:rPr>
            </w:pPr>
          </w:p>
        </w:tc>
        <w:tc>
          <w:tcPr>
            <w:tcW w:w="800" w:type="dxa"/>
          </w:tcPr>
          <w:p w:rsidR="00A025E4" w:rsidRPr="00060B81" w:rsidRDefault="00A025E4" w:rsidP="00060B81">
            <w:pPr>
              <w:pStyle w:val="ConsPlusNormal1"/>
              <w:rPr>
                <w:rFonts w:ascii="Times New Roman" w:hAnsi="Times New Roman" w:cs="Times New Roman"/>
                <w:sz w:val="24"/>
                <w:szCs w:val="24"/>
              </w:rPr>
            </w:pPr>
          </w:p>
        </w:tc>
        <w:tc>
          <w:tcPr>
            <w:tcW w:w="1900" w:type="dxa"/>
          </w:tcPr>
          <w:p w:rsidR="00A025E4" w:rsidRPr="00060B81" w:rsidRDefault="00A025E4" w:rsidP="00060B81">
            <w:pPr>
              <w:pStyle w:val="ConsPlusNormal1"/>
              <w:rPr>
                <w:rFonts w:ascii="Times New Roman" w:hAnsi="Times New Roman" w:cs="Times New Roman"/>
                <w:sz w:val="24"/>
                <w:szCs w:val="24"/>
              </w:rPr>
            </w:pPr>
          </w:p>
        </w:tc>
        <w:tc>
          <w:tcPr>
            <w:tcW w:w="1440" w:type="dxa"/>
          </w:tcPr>
          <w:p w:rsidR="00A025E4" w:rsidRPr="00060B81" w:rsidRDefault="00A025E4" w:rsidP="00060B81">
            <w:pPr>
              <w:pStyle w:val="ConsPlusNormal1"/>
              <w:rPr>
                <w:rFonts w:ascii="Times New Roman" w:hAnsi="Times New Roman" w:cs="Times New Roman"/>
                <w:sz w:val="24"/>
                <w:szCs w:val="24"/>
              </w:rPr>
            </w:pPr>
          </w:p>
        </w:tc>
        <w:tc>
          <w:tcPr>
            <w:tcW w:w="1876" w:type="dxa"/>
          </w:tcPr>
          <w:p w:rsidR="00A025E4" w:rsidRPr="00060B81" w:rsidRDefault="00A025E4" w:rsidP="00060B81">
            <w:pPr>
              <w:pStyle w:val="ConsPlusNormal1"/>
              <w:rPr>
                <w:rFonts w:ascii="Times New Roman" w:hAnsi="Times New Roman" w:cs="Times New Roman"/>
                <w:sz w:val="24"/>
                <w:szCs w:val="24"/>
              </w:rPr>
            </w:pPr>
          </w:p>
        </w:tc>
        <w:tc>
          <w:tcPr>
            <w:tcW w:w="1544" w:type="dxa"/>
          </w:tcPr>
          <w:p w:rsidR="00A025E4" w:rsidRPr="00060B81" w:rsidRDefault="00A025E4" w:rsidP="00060B81">
            <w:pPr>
              <w:pStyle w:val="ConsPlusNormal1"/>
              <w:rPr>
                <w:rFonts w:ascii="Times New Roman" w:hAnsi="Times New Roman" w:cs="Times New Roman"/>
                <w:sz w:val="24"/>
                <w:szCs w:val="24"/>
              </w:rPr>
            </w:pPr>
          </w:p>
        </w:tc>
        <w:tc>
          <w:tcPr>
            <w:tcW w:w="1544"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600" w:type="dxa"/>
          </w:tcPr>
          <w:p w:rsidR="00A025E4" w:rsidRPr="00060B81" w:rsidRDefault="00A025E4" w:rsidP="00060B81">
            <w:pPr>
              <w:pStyle w:val="ConsPlusNormal1"/>
              <w:rPr>
                <w:rFonts w:ascii="Times New Roman" w:hAnsi="Times New Roman" w:cs="Times New Roman"/>
                <w:sz w:val="24"/>
                <w:szCs w:val="24"/>
              </w:rPr>
            </w:pPr>
          </w:p>
        </w:tc>
        <w:tc>
          <w:tcPr>
            <w:tcW w:w="800" w:type="dxa"/>
          </w:tcPr>
          <w:p w:rsidR="00A025E4" w:rsidRPr="00060B81" w:rsidRDefault="00A025E4" w:rsidP="00060B81">
            <w:pPr>
              <w:pStyle w:val="ConsPlusNormal1"/>
              <w:rPr>
                <w:rFonts w:ascii="Times New Roman" w:hAnsi="Times New Roman" w:cs="Times New Roman"/>
                <w:sz w:val="24"/>
                <w:szCs w:val="24"/>
              </w:rPr>
            </w:pPr>
          </w:p>
        </w:tc>
        <w:tc>
          <w:tcPr>
            <w:tcW w:w="1900" w:type="dxa"/>
          </w:tcPr>
          <w:p w:rsidR="00A025E4" w:rsidRPr="00060B81" w:rsidRDefault="00A025E4" w:rsidP="00060B81">
            <w:pPr>
              <w:pStyle w:val="ConsPlusNormal1"/>
              <w:rPr>
                <w:rFonts w:ascii="Times New Roman" w:hAnsi="Times New Roman" w:cs="Times New Roman"/>
                <w:sz w:val="24"/>
                <w:szCs w:val="24"/>
              </w:rPr>
            </w:pPr>
          </w:p>
        </w:tc>
        <w:tc>
          <w:tcPr>
            <w:tcW w:w="1440" w:type="dxa"/>
          </w:tcPr>
          <w:p w:rsidR="00A025E4" w:rsidRPr="00060B81" w:rsidRDefault="00A025E4" w:rsidP="00060B81">
            <w:pPr>
              <w:pStyle w:val="ConsPlusNormal1"/>
              <w:rPr>
                <w:rFonts w:ascii="Times New Roman" w:hAnsi="Times New Roman" w:cs="Times New Roman"/>
                <w:sz w:val="24"/>
                <w:szCs w:val="24"/>
              </w:rPr>
            </w:pPr>
          </w:p>
        </w:tc>
        <w:tc>
          <w:tcPr>
            <w:tcW w:w="1876" w:type="dxa"/>
          </w:tcPr>
          <w:p w:rsidR="00A025E4" w:rsidRPr="00060B81" w:rsidRDefault="00A025E4" w:rsidP="00060B81">
            <w:pPr>
              <w:pStyle w:val="ConsPlusNormal1"/>
              <w:rPr>
                <w:rFonts w:ascii="Times New Roman" w:hAnsi="Times New Roman" w:cs="Times New Roman"/>
                <w:sz w:val="24"/>
                <w:szCs w:val="24"/>
              </w:rPr>
            </w:pPr>
          </w:p>
        </w:tc>
        <w:tc>
          <w:tcPr>
            <w:tcW w:w="1544" w:type="dxa"/>
          </w:tcPr>
          <w:p w:rsidR="00A025E4" w:rsidRPr="00060B81" w:rsidRDefault="00A025E4" w:rsidP="00060B81">
            <w:pPr>
              <w:pStyle w:val="ConsPlusNormal1"/>
              <w:rPr>
                <w:rFonts w:ascii="Times New Roman" w:hAnsi="Times New Roman" w:cs="Times New Roman"/>
                <w:sz w:val="24"/>
                <w:szCs w:val="24"/>
              </w:rPr>
            </w:pPr>
          </w:p>
        </w:tc>
        <w:tc>
          <w:tcPr>
            <w:tcW w:w="1544"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600" w:type="dxa"/>
          </w:tcPr>
          <w:p w:rsidR="00A025E4" w:rsidRPr="00060B81" w:rsidRDefault="00A025E4" w:rsidP="00060B81">
            <w:pPr>
              <w:pStyle w:val="ConsPlusNormal1"/>
              <w:rPr>
                <w:rFonts w:ascii="Times New Roman" w:hAnsi="Times New Roman" w:cs="Times New Roman"/>
                <w:sz w:val="24"/>
                <w:szCs w:val="24"/>
              </w:rPr>
            </w:pPr>
          </w:p>
        </w:tc>
        <w:tc>
          <w:tcPr>
            <w:tcW w:w="800" w:type="dxa"/>
          </w:tcPr>
          <w:p w:rsidR="00A025E4" w:rsidRPr="00060B81" w:rsidRDefault="00A025E4" w:rsidP="00060B81">
            <w:pPr>
              <w:pStyle w:val="ConsPlusNormal1"/>
              <w:rPr>
                <w:rFonts w:ascii="Times New Roman" w:hAnsi="Times New Roman" w:cs="Times New Roman"/>
                <w:sz w:val="24"/>
                <w:szCs w:val="24"/>
              </w:rPr>
            </w:pPr>
          </w:p>
        </w:tc>
        <w:tc>
          <w:tcPr>
            <w:tcW w:w="1900" w:type="dxa"/>
          </w:tcPr>
          <w:p w:rsidR="00A025E4" w:rsidRPr="00060B81" w:rsidRDefault="00A025E4" w:rsidP="00060B81">
            <w:pPr>
              <w:pStyle w:val="ConsPlusNormal1"/>
              <w:rPr>
                <w:rFonts w:ascii="Times New Roman" w:hAnsi="Times New Roman" w:cs="Times New Roman"/>
                <w:sz w:val="24"/>
                <w:szCs w:val="24"/>
              </w:rPr>
            </w:pPr>
          </w:p>
        </w:tc>
        <w:tc>
          <w:tcPr>
            <w:tcW w:w="1440" w:type="dxa"/>
          </w:tcPr>
          <w:p w:rsidR="00A025E4" w:rsidRPr="00060B81" w:rsidRDefault="00A025E4" w:rsidP="00060B81">
            <w:pPr>
              <w:pStyle w:val="ConsPlusNormal1"/>
              <w:rPr>
                <w:rFonts w:ascii="Times New Roman" w:hAnsi="Times New Roman" w:cs="Times New Roman"/>
                <w:sz w:val="24"/>
                <w:szCs w:val="24"/>
              </w:rPr>
            </w:pPr>
          </w:p>
        </w:tc>
        <w:tc>
          <w:tcPr>
            <w:tcW w:w="1876" w:type="dxa"/>
          </w:tcPr>
          <w:p w:rsidR="00A025E4" w:rsidRPr="00060B81" w:rsidRDefault="00A025E4" w:rsidP="00060B81">
            <w:pPr>
              <w:pStyle w:val="ConsPlusNormal1"/>
              <w:rPr>
                <w:rFonts w:ascii="Times New Roman" w:hAnsi="Times New Roman" w:cs="Times New Roman"/>
                <w:sz w:val="24"/>
                <w:szCs w:val="24"/>
              </w:rPr>
            </w:pPr>
          </w:p>
        </w:tc>
        <w:tc>
          <w:tcPr>
            <w:tcW w:w="1544" w:type="dxa"/>
          </w:tcPr>
          <w:p w:rsidR="00A025E4" w:rsidRPr="00060B81" w:rsidRDefault="00A025E4" w:rsidP="00060B81">
            <w:pPr>
              <w:pStyle w:val="ConsPlusNormal1"/>
              <w:rPr>
                <w:rFonts w:ascii="Times New Roman" w:hAnsi="Times New Roman" w:cs="Times New Roman"/>
                <w:sz w:val="24"/>
                <w:szCs w:val="24"/>
              </w:rPr>
            </w:pPr>
          </w:p>
        </w:tc>
        <w:tc>
          <w:tcPr>
            <w:tcW w:w="1544" w:type="dxa"/>
          </w:tcPr>
          <w:p w:rsidR="00A025E4" w:rsidRPr="00060B81" w:rsidRDefault="00A025E4" w:rsidP="00060B81">
            <w:pPr>
              <w:pStyle w:val="ConsPlusNormal1"/>
              <w:rPr>
                <w:rFonts w:ascii="Times New Roman" w:hAnsi="Times New Roman" w:cs="Times New Roman"/>
                <w:sz w:val="24"/>
                <w:szCs w:val="24"/>
              </w:rPr>
            </w:pPr>
          </w:p>
        </w:tc>
      </w:tr>
    </w:tbl>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bookmarkStart w:id="12" w:name="P288"/>
      <w:bookmarkEnd w:id="12"/>
      <w:r w:rsidRPr="00060B81">
        <w:rPr>
          <w:rFonts w:ascii="Times New Roman" w:hAnsi="Times New Roman" w:cs="Times New Roman"/>
          <w:sz w:val="24"/>
          <w:szCs w:val="24"/>
        </w:rPr>
        <w:t>&lt;1&gt; Комиссию по поступлению и выбытию активов.</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right"/>
        <w:outlineLvl w:val="1"/>
        <w:rPr>
          <w:rFonts w:ascii="Times New Roman" w:hAnsi="Times New Roman" w:cs="Times New Roman"/>
          <w:sz w:val="24"/>
          <w:szCs w:val="24"/>
        </w:rPr>
      </w:pPr>
      <w:r w:rsidRPr="00060B81">
        <w:rPr>
          <w:rFonts w:ascii="Times New Roman" w:hAnsi="Times New Roman" w:cs="Times New Roman"/>
          <w:sz w:val="24"/>
          <w:szCs w:val="24"/>
        </w:rPr>
        <w:t>Приложение N 3</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 Положению о порядке сообщения судьями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федеральных судов общей юрисдикции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и федеральных арбитражных судов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 получении подарка в связи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протокольными мероприятиями, служебными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мероприятиями, участие в которых связано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исполнением ими служебных (должностных)</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обязанностей, сдачи и оценки подарка,</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bookmarkStart w:id="13" w:name="P307"/>
      <w:bookmarkEnd w:id="13"/>
      <w:r w:rsidRPr="00060B81">
        <w:rPr>
          <w:rFonts w:ascii="Times New Roman" w:hAnsi="Times New Roman" w:cs="Times New Roman"/>
          <w:sz w:val="24"/>
          <w:szCs w:val="24"/>
        </w:rPr>
        <w:t xml:space="preserve">                    Акт приема-передачи подарков N 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 __________ 20__ г.</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Мы,  нижеподписавшиеся,  составили  настоящий  акт  о  том,  что  судья</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(Ф.И.О., наименование суда)</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сдал, а материально ответственное лицо</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(Ф.И.О., должность, наименование суда)</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принял на ответственное хранение следующие подарки:</w:t>
      </w:r>
    </w:p>
    <w:p w:rsidR="00A025E4" w:rsidRPr="00060B81" w:rsidRDefault="00A025E4" w:rsidP="00060B81">
      <w:pPr>
        <w:pStyle w:val="ConsPlusNormal1"/>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3"/>
        <w:gridCol w:w="1644"/>
        <w:gridCol w:w="3118"/>
        <w:gridCol w:w="1474"/>
        <w:gridCol w:w="2068"/>
      </w:tblGrid>
      <w:tr w:rsidR="00A025E4" w:rsidRPr="00060B81">
        <w:tc>
          <w:tcPr>
            <w:tcW w:w="593"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N п/п</w:t>
            </w:r>
          </w:p>
        </w:tc>
        <w:tc>
          <w:tcPr>
            <w:tcW w:w="1644"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Наименование</w:t>
            </w:r>
          </w:p>
        </w:tc>
        <w:tc>
          <w:tcPr>
            <w:tcW w:w="3118"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Основные характеристики (их описание)</w:t>
            </w:r>
          </w:p>
        </w:tc>
        <w:tc>
          <w:tcPr>
            <w:tcW w:w="1474"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Количество предметов</w:t>
            </w:r>
          </w:p>
        </w:tc>
        <w:tc>
          <w:tcPr>
            <w:tcW w:w="2068"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 xml:space="preserve">Сумма в рублях </w:t>
            </w:r>
            <w:hyperlink w:anchor="P356" w:tooltip="&lt;1&gt; Заполняется при наличии документов, подтверждающих стоимость подарка.">
              <w:r w:rsidRPr="00060B81">
                <w:rPr>
                  <w:rFonts w:ascii="Times New Roman" w:hAnsi="Times New Roman" w:cs="Times New Roman"/>
                  <w:sz w:val="24"/>
                  <w:szCs w:val="24"/>
                </w:rPr>
                <w:t>&lt;1&gt;</w:t>
              </w:r>
            </w:hyperlink>
          </w:p>
        </w:tc>
      </w:tr>
      <w:tr w:rsidR="00A025E4" w:rsidRPr="00060B81">
        <w:tc>
          <w:tcPr>
            <w:tcW w:w="593" w:type="dxa"/>
          </w:tcPr>
          <w:p w:rsidR="00A025E4" w:rsidRPr="00060B81" w:rsidRDefault="00A025E4" w:rsidP="00060B81">
            <w:pPr>
              <w:pStyle w:val="ConsPlusNormal1"/>
              <w:rPr>
                <w:rFonts w:ascii="Times New Roman" w:hAnsi="Times New Roman" w:cs="Times New Roman"/>
                <w:sz w:val="24"/>
                <w:szCs w:val="24"/>
              </w:rPr>
            </w:pPr>
          </w:p>
        </w:tc>
        <w:tc>
          <w:tcPr>
            <w:tcW w:w="1644" w:type="dxa"/>
          </w:tcPr>
          <w:p w:rsidR="00A025E4" w:rsidRPr="00060B81" w:rsidRDefault="00A025E4" w:rsidP="00060B81">
            <w:pPr>
              <w:pStyle w:val="ConsPlusNormal1"/>
              <w:rPr>
                <w:rFonts w:ascii="Times New Roman" w:hAnsi="Times New Roman" w:cs="Times New Roman"/>
                <w:sz w:val="24"/>
                <w:szCs w:val="24"/>
              </w:rPr>
            </w:pPr>
          </w:p>
        </w:tc>
        <w:tc>
          <w:tcPr>
            <w:tcW w:w="3118" w:type="dxa"/>
          </w:tcPr>
          <w:p w:rsidR="00A025E4" w:rsidRPr="00060B81" w:rsidRDefault="00A025E4" w:rsidP="00060B81">
            <w:pPr>
              <w:pStyle w:val="ConsPlusNormal1"/>
              <w:rPr>
                <w:rFonts w:ascii="Times New Roman" w:hAnsi="Times New Roman" w:cs="Times New Roman"/>
                <w:sz w:val="24"/>
                <w:szCs w:val="24"/>
              </w:rPr>
            </w:pPr>
          </w:p>
        </w:tc>
        <w:tc>
          <w:tcPr>
            <w:tcW w:w="1474" w:type="dxa"/>
          </w:tcPr>
          <w:p w:rsidR="00A025E4" w:rsidRPr="00060B81" w:rsidRDefault="00A025E4" w:rsidP="00060B81">
            <w:pPr>
              <w:pStyle w:val="ConsPlusNormal1"/>
              <w:rPr>
                <w:rFonts w:ascii="Times New Roman" w:hAnsi="Times New Roman" w:cs="Times New Roman"/>
                <w:sz w:val="24"/>
                <w:szCs w:val="24"/>
              </w:rPr>
            </w:pPr>
          </w:p>
        </w:tc>
        <w:tc>
          <w:tcPr>
            <w:tcW w:w="2068"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593" w:type="dxa"/>
          </w:tcPr>
          <w:p w:rsidR="00A025E4" w:rsidRPr="00060B81" w:rsidRDefault="00A025E4" w:rsidP="00060B81">
            <w:pPr>
              <w:pStyle w:val="ConsPlusNormal1"/>
              <w:rPr>
                <w:rFonts w:ascii="Times New Roman" w:hAnsi="Times New Roman" w:cs="Times New Roman"/>
                <w:sz w:val="24"/>
                <w:szCs w:val="24"/>
              </w:rPr>
            </w:pPr>
          </w:p>
        </w:tc>
        <w:tc>
          <w:tcPr>
            <w:tcW w:w="1644" w:type="dxa"/>
          </w:tcPr>
          <w:p w:rsidR="00A025E4" w:rsidRPr="00060B81" w:rsidRDefault="00A025E4" w:rsidP="00060B81">
            <w:pPr>
              <w:pStyle w:val="ConsPlusNormal1"/>
              <w:rPr>
                <w:rFonts w:ascii="Times New Roman" w:hAnsi="Times New Roman" w:cs="Times New Roman"/>
                <w:sz w:val="24"/>
                <w:szCs w:val="24"/>
              </w:rPr>
            </w:pPr>
          </w:p>
        </w:tc>
        <w:tc>
          <w:tcPr>
            <w:tcW w:w="3118" w:type="dxa"/>
          </w:tcPr>
          <w:p w:rsidR="00A025E4" w:rsidRPr="00060B81" w:rsidRDefault="00A025E4" w:rsidP="00060B81">
            <w:pPr>
              <w:pStyle w:val="ConsPlusNormal1"/>
              <w:rPr>
                <w:rFonts w:ascii="Times New Roman" w:hAnsi="Times New Roman" w:cs="Times New Roman"/>
                <w:sz w:val="24"/>
                <w:szCs w:val="24"/>
              </w:rPr>
            </w:pPr>
          </w:p>
        </w:tc>
        <w:tc>
          <w:tcPr>
            <w:tcW w:w="1474" w:type="dxa"/>
          </w:tcPr>
          <w:p w:rsidR="00A025E4" w:rsidRPr="00060B81" w:rsidRDefault="00A025E4" w:rsidP="00060B81">
            <w:pPr>
              <w:pStyle w:val="ConsPlusNormal1"/>
              <w:rPr>
                <w:rFonts w:ascii="Times New Roman" w:hAnsi="Times New Roman" w:cs="Times New Roman"/>
                <w:sz w:val="24"/>
                <w:szCs w:val="24"/>
              </w:rPr>
            </w:pPr>
          </w:p>
        </w:tc>
        <w:tc>
          <w:tcPr>
            <w:tcW w:w="2068"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593" w:type="dxa"/>
          </w:tcPr>
          <w:p w:rsidR="00A025E4" w:rsidRPr="00060B81" w:rsidRDefault="00A025E4" w:rsidP="00060B81">
            <w:pPr>
              <w:pStyle w:val="ConsPlusNormal1"/>
              <w:rPr>
                <w:rFonts w:ascii="Times New Roman" w:hAnsi="Times New Roman" w:cs="Times New Roman"/>
                <w:sz w:val="24"/>
                <w:szCs w:val="24"/>
              </w:rPr>
            </w:pPr>
          </w:p>
        </w:tc>
        <w:tc>
          <w:tcPr>
            <w:tcW w:w="1644" w:type="dxa"/>
          </w:tcPr>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Итого</w:t>
            </w:r>
          </w:p>
        </w:tc>
        <w:tc>
          <w:tcPr>
            <w:tcW w:w="3118" w:type="dxa"/>
          </w:tcPr>
          <w:p w:rsidR="00A025E4" w:rsidRPr="00060B81" w:rsidRDefault="00A025E4" w:rsidP="00060B81">
            <w:pPr>
              <w:pStyle w:val="ConsPlusNormal1"/>
              <w:rPr>
                <w:rFonts w:ascii="Times New Roman" w:hAnsi="Times New Roman" w:cs="Times New Roman"/>
                <w:sz w:val="24"/>
                <w:szCs w:val="24"/>
              </w:rPr>
            </w:pPr>
          </w:p>
        </w:tc>
        <w:tc>
          <w:tcPr>
            <w:tcW w:w="1474" w:type="dxa"/>
          </w:tcPr>
          <w:p w:rsidR="00A025E4" w:rsidRPr="00060B81" w:rsidRDefault="00A025E4" w:rsidP="00060B81">
            <w:pPr>
              <w:pStyle w:val="ConsPlusNormal1"/>
              <w:rPr>
                <w:rFonts w:ascii="Times New Roman" w:hAnsi="Times New Roman" w:cs="Times New Roman"/>
                <w:sz w:val="24"/>
                <w:szCs w:val="24"/>
              </w:rPr>
            </w:pPr>
          </w:p>
        </w:tc>
        <w:tc>
          <w:tcPr>
            <w:tcW w:w="2068" w:type="dxa"/>
          </w:tcPr>
          <w:p w:rsidR="00A025E4" w:rsidRPr="00060B81" w:rsidRDefault="00A025E4" w:rsidP="00060B81">
            <w:pPr>
              <w:pStyle w:val="ConsPlusNormal1"/>
              <w:rPr>
                <w:rFonts w:ascii="Times New Roman" w:hAnsi="Times New Roman" w:cs="Times New Roman"/>
                <w:sz w:val="24"/>
                <w:szCs w:val="24"/>
              </w:rPr>
            </w:pPr>
          </w:p>
        </w:tc>
      </w:tr>
    </w:tbl>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Принял на ответственное хранение</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Сдал на ответственное хранение</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Принято к учету</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(дата и номер решения комиссии по оценке и принятию к учету подарков)</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Исполнитель 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lastRenderedPageBreak/>
        <w:t>"__" __________ 20__ г.</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bookmarkStart w:id="14" w:name="P356"/>
      <w:bookmarkEnd w:id="14"/>
      <w:r w:rsidRPr="00060B81">
        <w:rPr>
          <w:rFonts w:ascii="Times New Roman" w:hAnsi="Times New Roman" w:cs="Times New Roman"/>
          <w:sz w:val="24"/>
          <w:szCs w:val="24"/>
        </w:rPr>
        <w:t>&lt;1&gt; Заполняется при наличии документов, подтверждающих стоимость подарка.</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right"/>
        <w:outlineLvl w:val="1"/>
        <w:rPr>
          <w:rFonts w:ascii="Times New Roman" w:hAnsi="Times New Roman" w:cs="Times New Roman"/>
          <w:sz w:val="24"/>
          <w:szCs w:val="24"/>
        </w:rPr>
      </w:pPr>
      <w:r w:rsidRPr="00060B81">
        <w:rPr>
          <w:rFonts w:ascii="Times New Roman" w:hAnsi="Times New Roman" w:cs="Times New Roman"/>
          <w:sz w:val="24"/>
          <w:szCs w:val="24"/>
        </w:rPr>
        <w:t>Приложение N 4</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 Положению о порядке сообщения судьями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федеральных судов общей юрисдикции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и федеральных арбитражных судов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 получении подарка в связи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протокольными мероприятиями, служебными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мероприятиями, участие в которых связано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исполнением ими служебных (должностных)</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обязанностей, сдачи и оценки подарка,</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center"/>
        <w:rPr>
          <w:rFonts w:ascii="Times New Roman" w:hAnsi="Times New Roman" w:cs="Times New Roman"/>
          <w:sz w:val="24"/>
          <w:szCs w:val="24"/>
        </w:rPr>
      </w:pPr>
      <w:bookmarkStart w:id="15" w:name="P375"/>
      <w:bookmarkEnd w:id="15"/>
      <w:r w:rsidRPr="00060B81">
        <w:rPr>
          <w:rFonts w:ascii="Times New Roman" w:hAnsi="Times New Roman" w:cs="Times New Roman"/>
          <w:sz w:val="24"/>
          <w:szCs w:val="24"/>
        </w:rPr>
        <w:t>ЖУРНАЛ</w:t>
      </w:r>
    </w:p>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учета актов приема-передачи подарков</w:t>
      </w:r>
    </w:p>
    <w:p w:rsidR="00A025E4" w:rsidRPr="00060B81" w:rsidRDefault="00A025E4" w:rsidP="00060B81">
      <w:pPr>
        <w:pStyle w:val="ConsPlusNormal1"/>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3"/>
        <w:gridCol w:w="1327"/>
        <w:gridCol w:w="1748"/>
        <w:gridCol w:w="2041"/>
        <w:gridCol w:w="1134"/>
        <w:gridCol w:w="2268"/>
      </w:tblGrid>
      <w:tr w:rsidR="00A025E4" w:rsidRPr="00060B81">
        <w:tc>
          <w:tcPr>
            <w:tcW w:w="533"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N п/п</w:t>
            </w:r>
          </w:p>
        </w:tc>
        <w:tc>
          <w:tcPr>
            <w:tcW w:w="1327"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Дата</w:t>
            </w:r>
          </w:p>
        </w:tc>
        <w:tc>
          <w:tcPr>
            <w:tcW w:w="1748"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Наименование подарка</w:t>
            </w:r>
          </w:p>
        </w:tc>
        <w:tc>
          <w:tcPr>
            <w:tcW w:w="2041"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Фамилия инициалы, должность лица, сдавшего подарок</w:t>
            </w:r>
          </w:p>
        </w:tc>
        <w:tc>
          <w:tcPr>
            <w:tcW w:w="1134"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Подпись</w:t>
            </w:r>
          </w:p>
        </w:tc>
        <w:tc>
          <w:tcPr>
            <w:tcW w:w="2268"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Фамилия инициалы, должность лица, принявшего подарок</w:t>
            </w:r>
          </w:p>
        </w:tc>
      </w:tr>
      <w:tr w:rsidR="00A025E4" w:rsidRPr="00060B81">
        <w:tc>
          <w:tcPr>
            <w:tcW w:w="533" w:type="dxa"/>
          </w:tcPr>
          <w:p w:rsidR="00A025E4" w:rsidRPr="00060B81" w:rsidRDefault="00A025E4" w:rsidP="00060B81">
            <w:pPr>
              <w:pStyle w:val="ConsPlusNormal1"/>
              <w:rPr>
                <w:rFonts w:ascii="Times New Roman" w:hAnsi="Times New Roman" w:cs="Times New Roman"/>
                <w:sz w:val="24"/>
                <w:szCs w:val="24"/>
              </w:rPr>
            </w:pPr>
          </w:p>
        </w:tc>
        <w:tc>
          <w:tcPr>
            <w:tcW w:w="1327" w:type="dxa"/>
          </w:tcPr>
          <w:p w:rsidR="00A025E4" w:rsidRPr="00060B81" w:rsidRDefault="00A025E4" w:rsidP="00060B81">
            <w:pPr>
              <w:pStyle w:val="ConsPlusNormal1"/>
              <w:rPr>
                <w:rFonts w:ascii="Times New Roman" w:hAnsi="Times New Roman" w:cs="Times New Roman"/>
                <w:sz w:val="24"/>
                <w:szCs w:val="24"/>
              </w:rPr>
            </w:pPr>
          </w:p>
        </w:tc>
        <w:tc>
          <w:tcPr>
            <w:tcW w:w="1748" w:type="dxa"/>
          </w:tcPr>
          <w:p w:rsidR="00A025E4" w:rsidRPr="00060B81" w:rsidRDefault="00A025E4" w:rsidP="00060B81">
            <w:pPr>
              <w:pStyle w:val="ConsPlusNormal1"/>
              <w:rPr>
                <w:rFonts w:ascii="Times New Roman" w:hAnsi="Times New Roman" w:cs="Times New Roman"/>
                <w:sz w:val="24"/>
                <w:szCs w:val="24"/>
              </w:rPr>
            </w:pPr>
          </w:p>
        </w:tc>
        <w:tc>
          <w:tcPr>
            <w:tcW w:w="2041" w:type="dxa"/>
          </w:tcPr>
          <w:p w:rsidR="00A025E4" w:rsidRPr="00060B81" w:rsidRDefault="00A025E4" w:rsidP="00060B81">
            <w:pPr>
              <w:pStyle w:val="ConsPlusNormal1"/>
              <w:rPr>
                <w:rFonts w:ascii="Times New Roman" w:hAnsi="Times New Roman" w:cs="Times New Roman"/>
                <w:sz w:val="24"/>
                <w:szCs w:val="24"/>
              </w:rPr>
            </w:pPr>
          </w:p>
        </w:tc>
        <w:tc>
          <w:tcPr>
            <w:tcW w:w="1134" w:type="dxa"/>
          </w:tcPr>
          <w:p w:rsidR="00A025E4" w:rsidRPr="00060B81" w:rsidRDefault="00A025E4" w:rsidP="00060B81">
            <w:pPr>
              <w:pStyle w:val="ConsPlusNormal1"/>
              <w:rPr>
                <w:rFonts w:ascii="Times New Roman" w:hAnsi="Times New Roman" w:cs="Times New Roman"/>
                <w:sz w:val="24"/>
                <w:szCs w:val="24"/>
              </w:rPr>
            </w:pPr>
          </w:p>
        </w:tc>
        <w:tc>
          <w:tcPr>
            <w:tcW w:w="2268"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533" w:type="dxa"/>
          </w:tcPr>
          <w:p w:rsidR="00A025E4" w:rsidRPr="00060B81" w:rsidRDefault="00A025E4" w:rsidP="00060B81">
            <w:pPr>
              <w:pStyle w:val="ConsPlusNormal1"/>
              <w:rPr>
                <w:rFonts w:ascii="Times New Roman" w:hAnsi="Times New Roman" w:cs="Times New Roman"/>
                <w:sz w:val="24"/>
                <w:szCs w:val="24"/>
              </w:rPr>
            </w:pPr>
          </w:p>
        </w:tc>
        <w:tc>
          <w:tcPr>
            <w:tcW w:w="1327" w:type="dxa"/>
          </w:tcPr>
          <w:p w:rsidR="00A025E4" w:rsidRPr="00060B81" w:rsidRDefault="00A025E4" w:rsidP="00060B81">
            <w:pPr>
              <w:pStyle w:val="ConsPlusNormal1"/>
              <w:rPr>
                <w:rFonts w:ascii="Times New Roman" w:hAnsi="Times New Roman" w:cs="Times New Roman"/>
                <w:sz w:val="24"/>
                <w:szCs w:val="24"/>
              </w:rPr>
            </w:pPr>
          </w:p>
        </w:tc>
        <w:tc>
          <w:tcPr>
            <w:tcW w:w="1748" w:type="dxa"/>
          </w:tcPr>
          <w:p w:rsidR="00A025E4" w:rsidRPr="00060B81" w:rsidRDefault="00A025E4" w:rsidP="00060B81">
            <w:pPr>
              <w:pStyle w:val="ConsPlusNormal1"/>
              <w:rPr>
                <w:rFonts w:ascii="Times New Roman" w:hAnsi="Times New Roman" w:cs="Times New Roman"/>
                <w:sz w:val="24"/>
                <w:szCs w:val="24"/>
              </w:rPr>
            </w:pPr>
          </w:p>
        </w:tc>
        <w:tc>
          <w:tcPr>
            <w:tcW w:w="2041" w:type="dxa"/>
          </w:tcPr>
          <w:p w:rsidR="00A025E4" w:rsidRPr="00060B81" w:rsidRDefault="00A025E4" w:rsidP="00060B81">
            <w:pPr>
              <w:pStyle w:val="ConsPlusNormal1"/>
              <w:rPr>
                <w:rFonts w:ascii="Times New Roman" w:hAnsi="Times New Roman" w:cs="Times New Roman"/>
                <w:sz w:val="24"/>
                <w:szCs w:val="24"/>
              </w:rPr>
            </w:pPr>
          </w:p>
        </w:tc>
        <w:tc>
          <w:tcPr>
            <w:tcW w:w="1134" w:type="dxa"/>
          </w:tcPr>
          <w:p w:rsidR="00A025E4" w:rsidRPr="00060B81" w:rsidRDefault="00A025E4" w:rsidP="00060B81">
            <w:pPr>
              <w:pStyle w:val="ConsPlusNormal1"/>
              <w:rPr>
                <w:rFonts w:ascii="Times New Roman" w:hAnsi="Times New Roman" w:cs="Times New Roman"/>
                <w:sz w:val="24"/>
                <w:szCs w:val="24"/>
              </w:rPr>
            </w:pPr>
          </w:p>
        </w:tc>
        <w:tc>
          <w:tcPr>
            <w:tcW w:w="2268" w:type="dxa"/>
          </w:tcPr>
          <w:p w:rsidR="00A025E4" w:rsidRPr="00060B81" w:rsidRDefault="00A025E4" w:rsidP="00060B81">
            <w:pPr>
              <w:pStyle w:val="ConsPlusNormal1"/>
              <w:rPr>
                <w:rFonts w:ascii="Times New Roman" w:hAnsi="Times New Roman" w:cs="Times New Roman"/>
                <w:sz w:val="24"/>
                <w:szCs w:val="24"/>
              </w:rPr>
            </w:pPr>
          </w:p>
        </w:tc>
      </w:tr>
    </w:tbl>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right"/>
        <w:outlineLvl w:val="1"/>
        <w:rPr>
          <w:rFonts w:ascii="Times New Roman" w:hAnsi="Times New Roman" w:cs="Times New Roman"/>
          <w:sz w:val="24"/>
          <w:szCs w:val="24"/>
        </w:rPr>
      </w:pPr>
      <w:r w:rsidRPr="00060B81">
        <w:rPr>
          <w:rFonts w:ascii="Times New Roman" w:hAnsi="Times New Roman" w:cs="Times New Roman"/>
          <w:sz w:val="24"/>
          <w:szCs w:val="24"/>
        </w:rPr>
        <w:t>Приложение N 5</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 Положению о порядке сообщения судьями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федеральных судов общей юрисдикции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и федеральных арбитражных судов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 получении подарка в связи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протокольными мероприятиями, служебными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мероприятиями, участие в которых связано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исполнением ими служебных (должностных)</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обязанностей, сдачи и оценки подарка,</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bookmarkStart w:id="16" w:name="P414"/>
      <w:bookmarkEnd w:id="16"/>
      <w:r w:rsidRPr="00060B81">
        <w:rPr>
          <w:rFonts w:ascii="Times New Roman" w:hAnsi="Times New Roman" w:cs="Times New Roman"/>
          <w:sz w:val="24"/>
          <w:szCs w:val="24"/>
        </w:rPr>
        <w:t xml:space="preserve">                       АКТ возврата подарков N 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lastRenderedPageBreak/>
        <w:t xml:space="preserve">                        от "__" __________ 20__ г.</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Материально ответственное лицо</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(Ф.И.О., должность, наименование суда)</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на  основании  протокола  заседания  Комиссии  по поступлению и выбытию</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активов    от "__" __________ 20__ г.    N ________    возвращает     судье</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(Ф.И.О., наименование суда)</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подарок _____________________________________ стоимостью __________ рублей,</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переданный по акту приема-передачи от "__" __________ 20__ г. N ____.</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Выдал</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 __________ 20__ г.</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Принял</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 __________ 20__ г.</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right"/>
        <w:outlineLvl w:val="1"/>
        <w:rPr>
          <w:rFonts w:ascii="Times New Roman" w:hAnsi="Times New Roman" w:cs="Times New Roman"/>
          <w:sz w:val="24"/>
          <w:szCs w:val="24"/>
        </w:rPr>
      </w:pPr>
      <w:r w:rsidRPr="00060B81">
        <w:rPr>
          <w:rFonts w:ascii="Times New Roman" w:hAnsi="Times New Roman" w:cs="Times New Roman"/>
          <w:sz w:val="24"/>
          <w:szCs w:val="24"/>
        </w:rPr>
        <w:t>Приложение N 6</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 Положению о порядке сообщения судьями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федеральных судов общей юрисдикции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и федеральных арбитражных судов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 получении подарка в связи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протокольными мероприятиями, служебными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мероприятиями, участие в которых связано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исполнением ими служебных (должностных)</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обязанностей, сдачи и оценки подарка,</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jc w:val="center"/>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(руководителю органа, в который подается заявление)</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(Ф.И.О., должность лица, сдавшего подарок)</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bookmarkStart w:id="17" w:name="P462"/>
      <w:bookmarkEnd w:id="17"/>
      <w:r w:rsidRPr="00060B81">
        <w:rPr>
          <w:rFonts w:ascii="Times New Roman" w:hAnsi="Times New Roman" w:cs="Times New Roman"/>
          <w:sz w:val="24"/>
          <w:szCs w:val="24"/>
        </w:rPr>
        <w:t xml:space="preserve">                                 ЗАЯВЛЕНИЕ</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о намерении выкупить подарок</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Прошу рассмотреть возможность выкупа мной подарка(ов),  полученного(ых)</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lastRenderedPageBreak/>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(наименование протокольного мероприятия, служебной командировки,</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другого официального мероприятия, место и дата проведения)</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и  переданного(ых)   на   хранение  "__"  __________  20__  г.  по акту</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приема-передачи N _______.</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 __________ 20__ г.</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jc w:val="right"/>
        <w:outlineLvl w:val="1"/>
        <w:rPr>
          <w:rFonts w:ascii="Times New Roman" w:hAnsi="Times New Roman" w:cs="Times New Roman"/>
          <w:sz w:val="24"/>
          <w:szCs w:val="24"/>
        </w:rPr>
      </w:pPr>
      <w:r w:rsidRPr="00060B81">
        <w:rPr>
          <w:rFonts w:ascii="Times New Roman" w:hAnsi="Times New Roman" w:cs="Times New Roman"/>
          <w:sz w:val="24"/>
          <w:szCs w:val="24"/>
        </w:rPr>
        <w:t>Приложение N 7</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 Положению о порядке сообщения судьями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федеральных судов общей юрисдикции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и федеральных арбитражных судов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 получении подарка в связи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протокольными мероприятиями, служебными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командировками и другими официальными</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мероприятиями, участие в которых связано</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с исполнением ими служебных (должностных)</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обязанностей, сдачи и оценки подарка,</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реализации (выкупа) и зачисления средств,</w:t>
      </w:r>
    </w:p>
    <w:p w:rsidR="00A025E4" w:rsidRPr="00060B81" w:rsidRDefault="00F05CC5" w:rsidP="00060B81">
      <w:pPr>
        <w:pStyle w:val="ConsPlusNormal1"/>
        <w:jc w:val="right"/>
        <w:rPr>
          <w:rFonts w:ascii="Times New Roman" w:hAnsi="Times New Roman" w:cs="Times New Roman"/>
          <w:sz w:val="24"/>
          <w:szCs w:val="24"/>
        </w:rPr>
      </w:pPr>
      <w:r w:rsidRPr="00060B81">
        <w:rPr>
          <w:rFonts w:ascii="Times New Roman" w:hAnsi="Times New Roman" w:cs="Times New Roman"/>
          <w:sz w:val="24"/>
          <w:szCs w:val="24"/>
        </w:rPr>
        <w:t>вырученных от его реализации</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УТВЕРЖДАЮ                                      УТВЕРЖДАЮ</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Председатель                                    Начальник управления</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                                Судебного департамента</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наименование суда                                  в субъекте</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Российской Федерации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(подпись)                                           (подпись)</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(инициалы, фамилия)                                 (инициалы, фамилия)</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 __________ 20__ г.                             "__" __________ 20__ г.</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bookmarkStart w:id="18" w:name="P505"/>
      <w:bookmarkEnd w:id="18"/>
      <w:r w:rsidRPr="00060B81">
        <w:rPr>
          <w:rFonts w:ascii="Times New Roman" w:hAnsi="Times New Roman" w:cs="Times New Roman"/>
          <w:sz w:val="24"/>
          <w:szCs w:val="24"/>
        </w:rPr>
        <w:t xml:space="preserve">                        Акт приема-передачи N 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 __________ 20__ г.</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(работник аппарата суда, передающий Уведомление и подарок,</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должность, фамилия и инициалы)</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произвел передачу Уведомления о получении подарка и подарок, полученный</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судьей</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(Ф.И.О., наименование суда)</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___________________________________________________________________________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(должность, фамилия и инициалы материально ответственного лица Управления)</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принял подарки в соответствии со следующей таблицей:</w:t>
      </w:r>
    </w:p>
    <w:p w:rsidR="00A025E4" w:rsidRPr="00060B81" w:rsidRDefault="00A025E4" w:rsidP="00060B81">
      <w:pPr>
        <w:pStyle w:val="ConsPlusNormal1"/>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748"/>
        <w:gridCol w:w="1644"/>
        <w:gridCol w:w="1434"/>
        <w:gridCol w:w="962"/>
        <w:gridCol w:w="2721"/>
      </w:tblGrid>
      <w:tr w:rsidR="00A025E4" w:rsidRPr="00060B81">
        <w:tc>
          <w:tcPr>
            <w:tcW w:w="567"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lastRenderedPageBreak/>
              <w:t>N п/п</w:t>
            </w:r>
          </w:p>
        </w:tc>
        <w:tc>
          <w:tcPr>
            <w:tcW w:w="1748"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Наименование</w:t>
            </w:r>
          </w:p>
        </w:tc>
        <w:tc>
          <w:tcPr>
            <w:tcW w:w="1644"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Основные характеристики (их описание)</w:t>
            </w:r>
          </w:p>
        </w:tc>
        <w:tc>
          <w:tcPr>
            <w:tcW w:w="1434"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Количество предметов</w:t>
            </w:r>
          </w:p>
        </w:tc>
        <w:tc>
          <w:tcPr>
            <w:tcW w:w="962"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 xml:space="preserve">Сумма в рублях </w:t>
            </w:r>
            <w:hyperlink w:anchor="P559" w:tooltip="&lt;1&gt; Заполняется при наличии документов, подтверждающих стоимость подарков.">
              <w:r w:rsidRPr="00060B81">
                <w:rPr>
                  <w:rFonts w:ascii="Times New Roman" w:hAnsi="Times New Roman" w:cs="Times New Roman"/>
                  <w:sz w:val="24"/>
                  <w:szCs w:val="24"/>
                </w:rPr>
                <w:t>&lt;1&gt;</w:t>
              </w:r>
            </w:hyperlink>
          </w:p>
        </w:tc>
        <w:tc>
          <w:tcPr>
            <w:tcW w:w="2721" w:type="dxa"/>
          </w:tcPr>
          <w:p w:rsidR="00A025E4" w:rsidRPr="00060B81" w:rsidRDefault="00F05CC5" w:rsidP="00060B81">
            <w:pPr>
              <w:pStyle w:val="ConsPlusNormal1"/>
              <w:jc w:val="center"/>
              <w:rPr>
                <w:rFonts w:ascii="Times New Roman" w:hAnsi="Times New Roman" w:cs="Times New Roman"/>
                <w:sz w:val="24"/>
                <w:szCs w:val="24"/>
              </w:rPr>
            </w:pPr>
            <w:r w:rsidRPr="00060B81">
              <w:rPr>
                <w:rFonts w:ascii="Times New Roman" w:hAnsi="Times New Roman" w:cs="Times New Roman"/>
                <w:sz w:val="24"/>
                <w:szCs w:val="24"/>
              </w:rPr>
              <w:t>Регистрационный номер в журнале регистрации уведомлений</w:t>
            </w:r>
          </w:p>
        </w:tc>
      </w:tr>
      <w:tr w:rsidR="00A025E4" w:rsidRPr="00060B81">
        <w:tc>
          <w:tcPr>
            <w:tcW w:w="567" w:type="dxa"/>
          </w:tcPr>
          <w:p w:rsidR="00A025E4" w:rsidRPr="00060B81" w:rsidRDefault="00A025E4" w:rsidP="00060B81">
            <w:pPr>
              <w:pStyle w:val="ConsPlusNormal1"/>
              <w:rPr>
                <w:rFonts w:ascii="Times New Roman" w:hAnsi="Times New Roman" w:cs="Times New Roman"/>
                <w:sz w:val="24"/>
                <w:szCs w:val="24"/>
              </w:rPr>
            </w:pPr>
          </w:p>
        </w:tc>
        <w:tc>
          <w:tcPr>
            <w:tcW w:w="1748" w:type="dxa"/>
          </w:tcPr>
          <w:p w:rsidR="00A025E4" w:rsidRPr="00060B81" w:rsidRDefault="00A025E4" w:rsidP="00060B81">
            <w:pPr>
              <w:pStyle w:val="ConsPlusNormal1"/>
              <w:rPr>
                <w:rFonts w:ascii="Times New Roman" w:hAnsi="Times New Roman" w:cs="Times New Roman"/>
                <w:sz w:val="24"/>
                <w:szCs w:val="24"/>
              </w:rPr>
            </w:pPr>
          </w:p>
        </w:tc>
        <w:tc>
          <w:tcPr>
            <w:tcW w:w="1644" w:type="dxa"/>
          </w:tcPr>
          <w:p w:rsidR="00A025E4" w:rsidRPr="00060B81" w:rsidRDefault="00A025E4" w:rsidP="00060B81">
            <w:pPr>
              <w:pStyle w:val="ConsPlusNormal1"/>
              <w:rPr>
                <w:rFonts w:ascii="Times New Roman" w:hAnsi="Times New Roman" w:cs="Times New Roman"/>
                <w:sz w:val="24"/>
                <w:szCs w:val="24"/>
              </w:rPr>
            </w:pPr>
          </w:p>
        </w:tc>
        <w:tc>
          <w:tcPr>
            <w:tcW w:w="1434" w:type="dxa"/>
          </w:tcPr>
          <w:p w:rsidR="00A025E4" w:rsidRPr="00060B81" w:rsidRDefault="00A025E4" w:rsidP="00060B81">
            <w:pPr>
              <w:pStyle w:val="ConsPlusNormal1"/>
              <w:rPr>
                <w:rFonts w:ascii="Times New Roman" w:hAnsi="Times New Roman" w:cs="Times New Roman"/>
                <w:sz w:val="24"/>
                <w:szCs w:val="24"/>
              </w:rPr>
            </w:pPr>
          </w:p>
        </w:tc>
        <w:tc>
          <w:tcPr>
            <w:tcW w:w="962" w:type="dxa"/>
          </w:tcPr>
          <w:p w:rsidR="00A025E4" w:rsidRPr="00060B81" w:rsidRDefault="00A025E4" w:rsidP="00060B81">
            <w:pPr>
              <w:pStyle w:val="ConsPlusNormal1"/>
              <w:rPr>
                <w:rFonts w:ascii="Times New Roman" w:hAnsi="Times New Roman" w:cs="Times New Roman"/>
                <w:sz w:val="24"/>
                <w:szCs w:val="24"/>
              </w:rPr>
            </w:pPr>
          </w:p>
        </w:tc>
        <w:tc>
          <w:tcPr>
            <w:tcW w:w="2721"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567" w:type="dxa"/>
          </w:tcPr>
          <w:p w:rsidR="00A025E4" w:rsidRPr="00060B81" w:rsidRDefault="00A025E4" w:rsidP="00060B81">
            <w:pPr>
              <w:pStyle w:val="ConsPlusNormal1"/>
              <w:rPr>
                <w:rFonts w:ascii="Times New Roman" w:hAnsi="Times New Roman" w:cs="Times New Roman"/>
                <w:sz w:val="24"/>
                <w:szCs w:val="24"/>
              </w:rPr>
            </w:pPr>
          </w:p>
        </w:tc>
        <w:tc>
          <w:tcPr>
            <w:tcW w:w="1748" w:type="dxa"/>
          </w:tcPr>
          <w:p w:rsidR="00A025E4" w:rsidRPr="00060B81" w:rsidRDefault="00A025E4" w:rsidP="00060B81">
            <w:pPr>
              <w:pStyle w:val="ConsPlusNormal1"/>
              <w:rPr>
                <w:rFonts w:ascii="Times New Roman" w:hAnsi="Times New Roman" w:cs="Times New Roman"/>
                <w:sz w:val="24"/>
                <w:szCs w:val="24"/>
              </w:rPr>
            </w:pPr>
          </w:p>
        </w:tc>
        <w:tc>
          <w:tcPr>
            <w:tcW w:w="1644" w:type="dxa"/>
          </w:tcPr>
          <w:p w:rsidR="00A025E4" w:rsidRPr="00060B81" w:rsidRDefault="00A025E4" w:rsidP="00060B81">
            <w:pPr>
              <w:pStyle w:val="ConsPlusNormal1"/>
              <w:rPr>
                <w:rFonts w:ascii="Times New Roman" w:hAnsi="Times New Roman" w:cs="Times New Roman"/>
                <w:sz w:val="24"/>
                <w:szCs w:val="24"/>
              </w:rPr>
            </w:pPr>
          </w:p>
        </w:tc>
        <w:tc>
          <w:tcPr>
            <w:tcW w:w="1434" w:type="dxa"/>
          </w:tcPr>
          <w:p w:rsidR="00A025E4" w:rsidRPr="00060B81" w:rsidRDefault="00A025E4" w:rsidP="00060B81">
            <w:pPr>
              <w:pStyle w:val="ConsPlusNormal1"/>
              <w:rPr>
                <w:rFonts w:ascii="Times New Roman" w:hAnsi="Times New Roman" w:cs="Times New Roman"/>
                <w:sz w:val="24"/>
                <w:szCs w:val="24"/>
              </w:rPr>
            </w:pPr>
          </w:p>
        </w:tc>
        <w:tc>
          <w:tcPr>
            <w:tcW w:w="962" w:type="dxa"/>
          </w:tcPr>
          <w:p w:rsidR="00A025E4" w:rsidRPr="00060B81" w:rsidRDefault="00A025E4" w:rsidP="00060B81">
            <w:pPr>
              <w:pStyle w:val="ConsPlusNormal1"/>
              <w:rPr>
                <w:rFonts w:ascii="Times New Roman" w:hAnsi="Times New Roman" w:cs="Times New Roman"/>
                <w:sz w:val="24"/>
                <w:szCs w:val="24"/>
              </w:rPr>
            </w:pPr>
          </w:p>
        </w:tc>
        <w:tc>
          <w:tcPr>
            <w:tcW w:w="2721" w:type="dxa"/>
          </w:tcPr>
          <w:p w:rsidR="00A025E4" w:rsidRPr="00060B81" w:rsidRDefault="00A025E4" w:rsidP="00060B81">
            <w:pPr>
              <w:pStyle w:val="ConsPlusNormal1"/>
              <w:rPr>
                <w:rFonts w:ascii="Times New Roman" w:hAnsi="Times New Roman" w:cs="Times New Roman"/>
                <w:sz w:val="24"/>
                <w:szCs w:val="24"/>
              </w:rPr>
            </w:pPr>
          </w:p>
        </w:tc>
      </w:tr>
      <w:tr w:rsidR="00A025E4" w:rsidRPr="00060B81">
        <w:tc>
          <w:tcPr>
            <w:tcW w:w="567" w:type="dxa"/>
          </w:tcPr>
          <w:p w:rsidR="00A025E4" w:rsidRPr="00060B81" w:rsidRDefault="00F05CC5" w:rsidP="00060B81">
            <w:pPr>
              <w:pStyle w:val="ConsPlusNormal1"/>
              <w:rPr>
                <w:rFonts w:ascii="Times New Roman" w:hAnsi="Times New Roman" w:cs="Times New Roman"/>
                <w:sz w:val="24"/>
                <w:szCs w:val="24"/>
              </w:rPr>
            </w:pPr>
            <w:r w:rsidRPr="00060B81">
              <w:rPr>
                <w:rFonts w:ascii="Times New Roman" w:hAnsi="Times New Roman" w:cs="Times New Roman"/>
                <w:sz w:val="24"/>
                <w:szCs w:val="24"/>
              </w:rPr>
              <w:t>Итого</w:t>
            </w:r>
          </w:p>
        </w:tc>
        <w:tc>
          <w:tcPr>
            <w:tcW w:w="1748" w:type="dxa"/>
          </w:tcPr>
          <w:p w:rsidR="00A025E4" w:rsidRPr="00060B81" w:rsidRDefault="00A025E4" w:rsidP="00060B81">
            <w:pPr>
              <w:pStyle w:val="ConsPlusNormal1"/>
              <w:rPr>
                <w:rFonts w:ascii="Times New Roman" w:hAnsi="Times New Roman" w:cs="Times New Roman"/>
                <w:sz w:val="24"/>
                <w:szCs w:val="24"/>
              </w:rPr>
            </w:pPr>
          </w:p>
        </w:tc>
        <w:tc>
          <w:tcPr>
            <w:tcW w:w="1644" w:type="dxa"/>
          </w:tcPr>
          <w:p w:rsidR="00A025E4" w:rsidRPr="00060B81" w:rsidRDefault="00A025E4" w:rsidP="00060B81">
            <w:pPr>
              <w:pStyle w:val="ConsPlusNormal1"/>
              <w:rPr>
                <w:rFonts w:ascii="Times New Roman" w:hAnsi="Times New Roman" w:cs="Times New Roman"/>
                <w:sz w:val="24"/>
                <w:szCs w:val="24"/>
              </w:rPr>
            </w:pPr>
          </w:p>
        </w:tc>
        <w:tc>
          <w:tcPr>
            <w:tcW w:w="1434" w:type="dxa"/>
          </w:tcPr>
          <w:p w:rsidR="00A025E4" w:rsidRPr="00060B81" w:rsidRDefault="00A025E4" w:rsidP="00060B81">
            <w:pPr>
              <w:pStyle w:val="ConsPlusNormal1"/>
              <w:rPr>
                <w:rFonts w:ascii="Times New Roman" w:hAnsi="Times New Roman" w:cs="Times New Roman"/>
                <w:sz w:val="24"/>
                <w:szCs w:val="24"/>
              </w:rPr>
            </w:pPr>
          </w:p>
        </w:tc>
        <w:tc>
          <w:tcPr>
            <w:tcW w:w="962" w:type="dxa"/>
          </w:tcPr>
          <w:p w:rsidR="00A025E4" w:rsidRPr="00060B81" w:rsidRDefault="00A025E4" w:rsidP="00060B81">
            <w:pPr>
              <w:pStyle w:val="ConsPlusNormal1"/>
              <w:rPr>
                <w:rFonts w:ascii="Times New Roman" w:hAnsi="Times New Roman" w:cs="Times New Roman"/>
                <w:sz w:val="24"/>
                <w:szCs w:val="24"/>
              </w:rPr>
            </w:pPr>
          </w:p>
        </w:tc>
        <w:tc>
          <w:tcPr>
            <w:tcW w:w="2721" w:type="dxa"/>
          </w:tcPr>
          <w:p w:rsidR="00A025E4" w:rsidRPr="00060B81" w:rsidRDefault="00A025E4" w:rsidP="00060B81">
            <w:pPr>
              <w:pStyle w:val="ConsPlusNormal1"/>
              <w:rPr>
                <w:rFonts w:ascii="Times New Roman" w:hAnsi="Times New Roman" w:cs="Times New Roman"/>
                <w:sz w:val="24"/>
                <w:szCs w:val="24"/>
              </w:rPr>
            </w:pPr>
          </w:p>
        </w:tc>
      </w:tr>
    </w:tbl>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Данный акт составлен в трех экземплярах.</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Передал</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 __________ 20__ г.</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Принял</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_________/_____________________</w:t>
      </w: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 xml:space="preserve">    (подпись) (расшифровка подписи)</w:t>
      </w:r>
    </w:p>
    <w:p w:rsidR="00A025E4" w:rsidRPr="00060B81" w:rsidRDefault="00A025E4" w:rsidP="00060B81">
      <w:pPr>
        <w:pStyle w:val="ConsPlusNonformat1"/>
        <w:jc w:val="both"/>
        <w:rPr>
          <w:rFonts w:ascii="Times New Roman" w:hAnsi="Times New Roman" w:cs="Times New Roman"/>
          <w:sz w:val="24"/>
          <w:szCs w:val="24"/>
        </w:rPr>
      </w:pPr>
    </w:p>
    <w:p w:rsidR="00A025E4" w:rsidRPr="00060B81" w:rsidRDefault="00F05CC5" w:rsidP="00060B81">
      <w:pPr>
        <w:pStyle w:val="ConsPlusNonformat1"/>
        <w:jc w:val="both"/>
        <w:rPr>
          <w:rFonts w:ascii="Times New Roman" w:hAnsi="Times New Roman" w:cs="Times New Roman"/>
          <w:sz w:val="24"/>
          <w:szCs w:val="24"/>
        </w:rPr>
      </w:pPr>
      <w:r w:rsidRPr="00060B81">
        <w:rPr>
          <w:rFonts w:ascii="Times New Roman" w:hAnsi="Times New Roman" w:cs="Times New Roman"/>
          <w:sz w:val="24"/>
          <w:szCs w:val="24"/>
        </w:rPr>
        <w:t>"__" __________ 20__ г.</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F05CC5" w:rsidP="00060B81">
      <w:pPr>
        <w:pStyle w:val="ConsPlusNormal1"/>
        <w:ind w:firstLine="540"/>
        <w:jc w:val="both"/>
        <w:rPr>
          <w:rFonts w:ascii="Times New Roman" w:hAnsi="Times New Roman" w:cs="Times New Roman"/>
          <w:sz w:val="24"/>
          <w:szCs w:val="24"/>
        </w:rPr>
      </w:pPr>
      <w:r w:rsidRPr="00060B81">
        <w:rPr>
          <w:rFonts w:ascii="Times New Roman" w:hAnsi="Times New Roman" w:cs="Times New Roman"/>
          <w:sz w:val="24"/>
          <w:szCs w:val="24"/>
        </w:rPr>
        <w:t>--------------------------------</w:t>
      </w:r>
    </w:p>
    <w:p w:rsidR="00A025E4" w:rsidRPr="00060B81" w:rsidRDefault="00F05CC5" w:rsidP="00060B81">
      <w:pPr>
        <w:pStyle w:val="ConsPlusNormal1"/>
        <w:ind w:firstLine="540"/>
        <w:jc w:val="both"/>
        <w:rPr>
          <w:rFonts w:ascii="Times New Roman" w:hAnsi="Times New Roman" w:cs="Times New Roman"/>
          <w:sz w:val="24"/>
          <w:szCs w:val="24"/>
        </w:rPr>
      </w:pPr>
      <w:bookmarkStart w:id="19" w:name="P559"/>
      <w:bookmarkEnd w:id="19"/>
      <w:r w:rsidRPr="00060B81">
        <w:rPr>
          <w:rFonts w:ascii="Times New Roman" w:hAnsi="Times New Roman" w:cs="Times New Roman"/>
          <w:sz w:val="24"/>
          <w:szCs w:val="24"/>
        </w:rPr>
        <w:t>&lt;1&gt; Заполняется при наличии документов, подтверждающих стоимость подарков.</w:t>
      </w: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ind w:firstLine="540"/>
        <w:jc w:val="both"/>
        <w:rPr>
          <w:rFonts w:ascii="Times New Roman" w:hAnsi="Times New Roman" w:cs="Times New Roman"/>
          <w:sz w:val="24"/>
          <w:szCs w:val="24"/>
        </w:rPr>
      </w:pPr>
    </w:p>
    <w:p w:rsidR="00A025E4" w:rsidRPr="00060B81" w:rsidRDefault="00A025E4" w:rsidP="00060B81">
      <w:pPr>
        <w:pStyle w:val="ConsPlusNormal1"/>
        <w:pBdr>
          <w:bottom w:val="single" w:sz="6" w:space="0" w:color="auto"/>
        </w:pBdr>
        <w:jc w:val="both"/>
        <w:rPr>
          <w:rFonts w:ascii="Times New Roman" w:hAnsi="Times New Roman" w:cs="Times New Roman"/>
          <w:sz w:val="24"/>
          <w:szCs w:val="24"/>
        </w:rPr>
      </w:pPr>
    </w:p>
    <w:sectPr w:rsidR="00A025E4" w:rsidRPr="00060B81" w:rsidSect="00060B81">
      <w:pgSz w:w="11906" w:h="16838"/>
      <w:pgMar w:top="1134" w:right="850" w:bottom="1134" w:left="1701"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B21" w:rsidRDefault="00F92B21" w:rsidP="00A025E4">
      <w:r>
        <w:separator/>
      </w:r>
    </w:p>
  </w:endnote>
  <w:endnote w:type="continuationSeparator" w:id="1">
    <w:p w:rsidR="00F92B21" w:rsidRDefault="00F92B21" w:rsidP="00A02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B21" w:rsidRDefault="00F92B21" w:rsidP="00A025E4">
      <w:r>
        <w:separator/>
      </w:r>
    </w:p>
  </w:footnote>
  <w:footnote w:type="continuationSeparator" w:id="1">
    <w:p w:rsidR="00F92B21" w:rsidRDefault="00F92B21" w:rsidP="00A025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025E4"/>
    <w:rsid w:val="00060B81"/>
    <w:rsid w:val="001A44CC"/>
    <w:rsid w:val="00432802"/>
    <w:rsid w:val="00A025E4"/>
    <w:rsid w:val="00F05CC5"/>
    <w:rsid w:val="00F92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4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25E4"/>
    <w:pPr>
      <w:widowControl w:val="0"/>
      <w:autoSpaceDE w:val="0"/>
      <w:autoSpaceDN w:val="0"/>
    </w:pPr>
    <w:rPr>
      <w:rFonts w:ascii="Arial" w:hAnsi="Arial" w:cs="Arial"/>
    </w:rPr>
  </w:style>
  <w:style w:type="paragraph" w:customStyle="1" w:styleId="ConsPlusNonformat">
    <w:name w:val="ConsPlusNonformat"/>
    <w:rsid w:val="00A025E4"/>
    <w:pPr>
      <w:widowControl w:val="0"/>
      <w:autoSpaceDE w:val="0"/>
      <w:autoSpaceDN w:val="0"/>
    </w:pPr>
    <w:rPr>
      <w:rFonts w:ascii="Courier New" w:hAnsi="Courier New" w:cs="Courier New"/>
    </w:rPr>
  </w:style>
  <w:style w:type="paragraph" w:customStyle="1" w:styleId="ConsPlusTitle">
    <w:name w:val="ConsPlusTitle"/>
    <w:rsid w:val="00A025E4"/>
    <w:pPr>
      <w:widowControl w:val="0"/>
      <w:autoSpaceDE w:val="0"/>
      <w:autoSpaceDN w:val="0"/>
    </w:pPr>
    <w:rPr>
      <w:rFonts w:ascii="Arial" w:hAnsi="Arial" w:cs="Arial"/>
      <w:b/>
    </w:rPr>
  </w:style>
  <w:style w:type="paragraph" w:customStyle="1" w:styleId="ConsPlusCell">
    <w:name w:val="ConsPlusCell"/>
    <w:rsid w:val="00A025E4"/>
    <w:pPr>
      <w:widowControl w:val="0"/>
      <w:autoSpaceDE w:val="0"/>
      <w:autoSpaceDN w:val="0"/>
    </w:pPr>
    <w:rPr>
      <w:rFonts w:ascii="Courier New" w:hAnsi="Courier New" w:cs="Courier New"/>
    </w:rPr>
  </w:style>
  <w:style w:type="paragraph" w:customStyle="1" w:styleId="ConsPlusDocList">
    <w:name w:val="ConsPlusDocList"/>
    <w:rsid w:val="00A025E4"/>
    <w:pPr>
      <w:widowControl w:val="0"/>
      <w:autoSpaceDE w:val="0"/>
      <w:autoSpaceDN w:val="0"/>
    </w:pPr>
    <w:rPr>
      <w:rFonts w:ascii="Courier New" w:hAnsi="Courier New" w:cs="Courier New"/>
    </w:rPr>
  </w:style>
  <w:style w:type="paragraph" w:customStyle="1" w:styleId="ConsPlusTitlePage">
    <w:name w:val="ConsPlusTitlePage"/>
    <w:rsid w:val="00A025E4"/>
    <w:pPr>
      <w:widowControl w:val="0"/>
      <w:autoSpaceDE w:val="0"/>
      <w:autoSpaceDN w:val="0"/>
    </w:pPr>
    <w:rPr>
      <w:rFonts w:ascii="Tahoma" w:hAnsi="Tahoma" w:cs="Tahoma"/>
    </w:rPr>
  </w:style>
  <w:style w:type="paragraph" w:customStyle="1" w:styleId="ConsPlusJurTerm">
    <w:name w:val="ConsPlusJurTerm"/>
    <w:rsid w:val="00A025E4"/>
    <w:pPr>
      <w:widowControl w:val="0"/>
      <w:autoSpaceDE w:val="0"/>
      <w:autoSpaceDN w:val="0"/>
    </w:pPr>
    <w:rPr>
      <w:rFonts w:ascii="Tahoma" w:hAnsi="Tahoma" w:cs="Tahoma"/>
      <w:sz w:val="26"/>
    </w:rPr>
  </w:style>
  <w:style w:type="paragraph" w:customStyle="1" w:styleId="ConsPlusTextList">
    <w:name w:val="ConsPlusTextList"/>
    <w:rsid w:val="00A025E4"/>
    <w:pPr>
      <w:widowControl w:val="0"/>
      <w:autoSpaceDE w:val="0"/>
      <w:autoSpaceDN w:val="0"/>
    </w:pPr>
    <w:rPr>
      <w:rFonts w:ascii="Arial" w:hAnsi="Arial" w:cs="Arial"/>
    </w:rPr>
  </w:style>
  <w:style w:type="paragraph" w:customStyle="1" w:styleId="ConsPlusTextList3">
    <w:name w:val="ConsPlusTextList3"/>
    <w:rsid w:val="00A025E4"/>
    <w:pPr>
      <w:widowControl w:val="0"/>
      <w:autoSpaceDE w:val="0"/>
      <w:autoSpaceDN w:val="0"/>
    </w:pPr>
    <w:rPr>
      <w:rFonts w:ascii="Arial" w:hAnsi="Arial" w:cs="Arial"/>
    </w:rPr>
  </w:style>
  <w:style w:type="paragraph" w:customStyle="1" w:styleId="ConsPlusNormal1">
    <w:name w:val="ConsPlusNormal1"/>
    <w:rsid w:val="00A025E4"/>
    <w:pPr>
      <w:widowControl w:val="0"/>
      <w:autoSpaceDE w:val="0"/>
      <w:autoSpaceDN w:val="0"/>
    </w:pPr>
    <w:rPr>
      <w:rFonts w:ascii="Arial" w:hAnsi="Arial" w:cs="Arial"/>
    </w:rPr>
  </w:style>
  <w:style w:type="paragraph" w:customStyle="1" w:styleId="ConsPlusNonformat1">
    <w:name w:val="ConsPlusNonformat1"/>
    <w:rsid w:val="00A025E4"/>
    <w:pPr>
      <w:widowControl w:val="0"/>
      <w:autoSpaceDE w:val="0"/>
      <w:autoSpaceDN w:val="0"/>
    </w:pPr>
    <w:rPr>
      <w:rFonts w:ascii="Courier New" w:hAnsi="Courier New" w:cs="Courier New"/>
    </w:rPr>
  </w:style>
  <w:style w:type="paragraph" w:customStyle="1" w:styleId="ConsPlusTitle1">
    <w:name w:val="ConsPlusTitle1"/>
    <w:rsid w:val="00A025E4"/>
    <w:pPr>
      <w:widowControl w:val="0"/>
      <w:autoSpaceDE w:val="0"/>
      <w:autoSpaceDN w:val="0"/>
    </w:pPr>
    <w:rPr>
      <w:rFonts w:ascii="Arial" w:hAnsi="Arial" w:cs="Arial"/>
      <w:b/>
    </w:rPr>
  </w:style>
  <w:style w:type="paragraph" w:customStyle="1" w:styleId="ConsPlusCell1">
    <w:name w:val="ConsPlusCell1"/>
    <w:rsid w:val="00A025E4"/>
    <w:pPr>
      <w:widowControl w:val="0"/>
      <w:autoSpaceDE w:val="0"/>
      <w:autoSpaceDN w:val="0"/>
    </w:pPr>
    <w:rPr>
      <w:rFonts w:ascii="Courier New" w:hAnsi="Courier New" w:cs="Courier New"/>
    </w:rPr>
  </w:style>
  <w:style w:type="paragraph" w:customStyle="1" w:styleId="ConsPlusDocList1">
    <w:name w:val="ConsPlusDocList1"/>
    <w:rsid w:val="00A025E4"/>
    <w:pPr>
      <w:widowControl w:val="0"/>
      <w:autoSpaceDE w:val="0"/>
      <w:autoSpaceDN w:val="0"/>
    </w:pPr>
    <w:rPr>
      <w:rFonts w:ascii="Courier New" w:hAnsi="Courier New" w:cs="Courier New"/>
    </w:rPr>
  </w:style>
  <w:style w:type="paragraph" w:customStyle="1" w:styleId="ConsPlusTitlePage1">
    <w:name w:val="ConsPlusTitlePage1"/>
    <w:rsid w:val="00A025E4"/>
    <w:pPr>
      <w:widowControl w:val="0"/>
      <w:autoSpaceDE w:val="0"/>
      <w:autoSpaceDN w:val="0"/>
    </w:pPr>
    <w:rPr>
      <w:rFonts w:ascii="Tahoma" w:hAnsi="Tahoma" w:cs="Tahoma"/>
    </w:rPr>
  </w:style>
  <w:style w:type="paragraph" w:customStyle="1" w:styleId="ConsPlusJurTerm1">
    <w:name w:val="ConsPlusJurTerm1"/>
    <w:rsid w:val="00A025E4"/>
    <w:pPr>
      <w:widowControl w:val="0"/>
      <w:autoSpaceDE w:val="0"/>
      <w:autoSpaceDN w:val="0"/>
    </w:pPr>
    <w:rPr>
      <w:rFonts w:ascii="Tahoma" w:hAnsi="Tahoma" w:cs="Tahoma"/>
      <w:sz w:val="26"/>
    </w:rPr>
  </w:style>
  <w:style w:type="paragraph" w:customStyle="1" w:styleId="ConsPlusTextList2">
    <w:name w:val="ConsPlusTextList2"/>
    <w:rsid w:val="00A025E4"/>
    <w:pPr>
      <w:widowControl w:val="0"/>
      <w:autoSpaceDE w:val="0"/>
      <w:autoSpaceDN w:val="0"/>
    </w:pPr>
    <w:rPr>
      <w:rFonts w:ascii="Arial" w:hAnsi="Arial" w:cs="Arial"/>
    </w:rPr>
  </w:style>
  <w:style w:type="paragraph" w:customStyle="1" w:styleId="ConsPlusTextList1">
    <w:name w:val="ConsPlusTextList1"/>
    <w:rsid w:val="00A025E4"/>
    <w:pPr>
      <w:widowControl w:val="0"/>
      <w:autoSpaceDE w:val="0"/>
      <w:autoSpaceDN w:val="0"/>
    </w:pPr>
    <w:rPr>
      <w:rFonts w:ascii="Arial" w:hAnsi="Arial" w:cs="Arial"/>
    </w:rPr>
  </w:style>
  <w:style w:type="paragraph" w:styleId="a3">
    <w:name w:val="Balloon Text"/>
    <w:basedOn w:val="a"/>
    <w:link w:val="a4"/>
    <w:uiPriority w:val="99"/>
    <w:semiHidden/>
    <w:unhideWhenUsed/>
    <w:rsid w:val="00432802"/>
    <w:rPr>
      <w:rFonts w:ascii="Tahoma" w:hAnsi="Tahoma" w:cs="Tahoma"/>
      <w:sz w:val="16"/>
      <w:szCs w:val="16"/>
    </w:rPr>
  </w:style>
  <w:style w:type="character" w:customStyle="1" w:styleId="a4">
    <w:name w:val="Текст выноски Знак"/>
    <w:basedOn w:val="a0"/>
    <w:link w:val="a3"/>
    <w:uiPriority w:val="99"/>
    <w:semiHidden/>
    <w:rsid w:val="00432802"/>
    <w:rPr>
      <w:rFonts w:ascii="Tahoma" w:hAnsi="Tahoma" w:cs="Tahoma"/>
      <w:sz w:val="16"/>
      <w:szCs w:val="16"/>
    </w:rPr>
  </w:style>
  <w:style w:type="paragraph" w:styleId="a5">
    <w:name w:val="header"/>
    <w:basedOn w:val="a"/>
    <w:link w:val="a6"/>
    <w:uiPriority w:val="99"/>
    <w:semiHidden/>
    <w:unhideWhenUsed/>
    <w:rsid w:val="00060B81"/>
    <w:pPr>
      <w:tabs>
        <w:tab w:val="center" w:pos="4677"/>
        <w:tab w:val="right" w:pos="9355"/>
      </w:tabs>
    </w:pPr>
  </w:style>
  <w:style w:type="character" w:customStyle="1" w:styleId="a6">
    <w:name w:val="Верхний колонтитул Знак"/>
    <w:basedOn w:val="a0"/>
    <w:link w:val="a5"/>
    <w:uiPriority w:val="99"/>
    <w:semiHidden/>
    <w:rsid w:val="00060B81"/>
  </w:style>
  <w:style w:type="paragraph" w:styleId="a7">
    <w:name w:val="footer"/>
    <w:basedOn w:val="a"/>
    <w:link w:val="a8"/>
    <w:uiPriority w:val="99"/>
    <w:semiHidden/>
    <w:unhideWhenUsed/>
    <w:rsid w:val="00060B81"/>
    <w:pPr>
      <w:tabs>
        <w:tab w:val="center" w:pos="4677"/>
        <w:tab w:val="right" w:pos="9355"/>
      </w:tabs>
    </w:pPr>
  </w:style>
  <w:style w:type="character" w:customStyle="1" w:styleId="a8">
    <w:name w:val="Нижний колонтитул Знак"/>
    <w:basedOn w:val="a0"/>
    <w:link w:val="a7"/>
    <w:uiPriority w:val="99"/>
    <w:semiHidden/>
    <w:rsid w:val="00060B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3333&amp;dst=100051" TargetMode="External"/><Relationship Id="rId13" Type="http://schemas.openxmlformats.org/officeDocument/2006/relationships/hyperlink" Target="https://login.consultant.ru/link/?req=doc&amp;base=LAW&amp;n=49499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1742&amp;dst=100315" TargetMode="External"/><Relationship Id="rId12" Type="http://schemas.openxmlformats.org/officeDocument/2006/relationships/hyperlink" Target="https://login.consultant.ru/link/?req=doc&amp;base=LAW&amp;n=307906&amp;dst=10000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07906&amp;dst=100005" TargetMode="External"/><Relationship Id="rId11" Type="http://schemas.openxmlformats.org/officeDocument/2006/relationships/hyperlink" Target="https://login.consultant.ru/link/?req=doc&amp;base=LAW&amp;n=307906&amp;dst=10000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307906&amp;dst=100005" TargetMode="External"/><Relationship Id="rId4" Type="http://schemas.openxmlformats.org/officeDocument/2006/relationships/footnotes" Target="footnotes.xml"/><Relationship Id="rId9" Type="http://schemas.openxmlformats.org/officeDocument/2006/relationships/hyperlink" Target="https://login.consultant.ru/link/?req=doc&amp;base=LAW&amp;n=187397" TargetMode="External"/><Relationship Id="rId14" Type="http://schemas.openxmlformats.org/officeDocument/2006/relationships/hyperlink" Target="https://login.consultant.ru/link/?req=doc&amp;base=LAW&amp;n=494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6500</Words>
  <Characters>37054</Characters>
  <Application>Microsoft Office Word</Application>
  <DocSecurity>0</DocSecurity>
  <Lines>308</Lines>
  <Paragraphs>86</Paragraphs>
  <ScaleCrop>false</ScaleCrop>
  <Company>КонсультантПлюс Версия 4025.00.30</Company>
  <LinksUpToDate>false</LinksUpToDate>
  <CharactersWithSpaces>43468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04.04.2016 N 71
(ред. от 10.09.2018)
"Об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dc:title>
  <dc:creator>Дудина Т.М.</dc:creator>
  <cp:lastModifiedBy>dudina</cp:lastModifiedBy>
  <cp:revision>2</cp:revision>
  <dcterms:created xsi:type="dcterms:W3CDTF">2025-08-29T07:52:00Z</dcterms:created>
  <dcterms:modified xsi:type="dcterms:W3CDTF">2025-08-29T07:58:00Z</dcterms:modified>
</cp:coreProperties>
</file>