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F7451D" w:rsidRDefault="00F7451D" w:rsidP="00F7451D">
      <w:pPr>
        <w:jc w:val="both"/>
        <w:rPr>
          <w:b/>
          <w:sz w:val="28"/>
          <w:szCs w:val="28"/>
        </w:rPr>
      </w:pPr>
    </w:p>
    <w:p w:rsidR="0087588C" w:rsidRDefault="0087588C" w:rsidP="0087588C">
      <w:pPr>
        <w:jc w:val="center"/>
        <w:rPr>
          <w:b/>
          <w:sz w:val="28"/>
          <w:szCs w:val="28"/>
        </w:rPr>
      </w:pPr>
    </w:p>
    <w:p w:rsidR="007B6DF8" w:rsidRDefault="00D651BB" w:rsidP="0087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</w:p>
    <w:p w:rsidR="005E74EC" w:rsidRPr="007B2EE8" w:rsidRDefault="00D651BB" w:rsidP="00F745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перечня должностей</w:t>
      </w:r>
      <w:r w:rsidR="00181E18">
        <w:rPr>
          <w:b/>
          <w:sz w:val="28"/>
          <w:szCs w:val="28"/>
        </w:rPr>
        <w:t xml:space="preserve"> </w:t>
      </w:r>
      <w:r w:rsidR="00C61492">
        <w:rPr>
          <w:b/>
          <w:sz w:val="28"/>
          <w:szCs w:val="28"/>
        </w:rPr>
        <w:t xml:space="preserve">федеральной государственной </w:t>
      </w:r>
      <w:r w:rsidR="0087588C">
        <w:rPr>
          <w:b/>
          <w:sz w:val="28"/>
          <w:szCs w:val="28"/>
        </w:rPr>
        <w:t xml:space="preserve">гражданской </w:t>
      </w:r>
      <w:r w:rsidR="00C61492">
        <w:rPr>
          <w:b/>
          <w:sz w:val="28"/>
          <w:szCs w:val="28"/>
        </w:rPr>
        <w:t>службы</w:t>
      </w:r>
      <w:r w:rsidR="006059E0">
        <w:rPr>
          <w:b/>
          <w:sz w:val="28"/>
          <w:szCs w:val="28"/>
        </w:rPr>
        <w:t xml:space="preserve"> </w:t>
      </w:r>
      <w:r w:rsidR="007B6DF8">
        <w:rPr>
          <w:b/>
          <w:sz w:val="28"/>
          <w:szCs w:val="28"/>
        </w:rPr>
        <w:t xml:space="preserve">в </w:t>
      </w:r>
      <w:r w:rsidR="006059E0">
        <w:rPr>
          <w:b/>
          <w:sz w:val="28"/>
          <w:szCs w:val="28"/>
        </w:rPr>
        <w:t>Управлении</w:t>
      </w:r>
      <w:r w:rsidR="00C61492">
        <w:rPr>
          <w:b/>
          <w:sz w:val="28"/>
          <w:szCs w:val="28"/>
        </w:rPr>
        <w:t xml:space="preserve"> Судебного депар</w:t>
      </w:r>
      <w:r w:rsidR="007B6DF8">
        <w:rPr>
          <w:b/>
          <w:sz w:val="28"/>
          <w:szCs w:val="28"/>
        </w:rPr>
        <w:t xml:space="preserve">тамента в Республике Ингушетия </w:t>
      </w:r>
      <w:r w:rsidR="00C61492">
        <w:rPr>
          <w:b/>
          <w:sz w:val="28"/>
          <w:szCs w:val="28"/>
        </w:rPr>
        <w:t>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</w:t>
      </w:r>
    </w:p>
    <w:p w:rsidR="00B2657F" w:rsidRPr="007B2EE8" w:rsidRDefault="00B2657F" w:rsidP="003F1008">
      <w:pPr>
        <w:jc w:val="both"/>
        <w:rPr>
          <w:sz w:val="28"/>
          <w:szCs w:val="28"/>
        </w:rPr>
      </w:pPr>
    </w:p>
    <w:p w:rsidR="007654BB" w:rsidRPr="007B2EE8" w:rsidRDefault="007654BB" w:rsidP="007B6DF8">
      <w:pPr>
        <w:ind w:firstLine="708"/>
        <w:jc w:val="both"/>
        <w:rPr>
          <w:sz w:val="28"/>
          <w:szCs w:val="28"/>
        </w:rPr>
      </w:pPr>
      <w:r w:rsidRPr="007B2EE8">
        <w:rPr>
          <w:sz w:val="28"/>
          <w:szCs w:val="28"/>
        </w:rPr>
        <w:t>В соответствии</w:t>
      </w:r>
      <w:r w:rsidR="007B6DF8">
        <w:rPr>
          <w:sz w:val="28"/>
          <w:szCs w:val="28"/>
        </w:rPr>
        <w:t xml:space="preserve"> со ст. 16 Федерального Закона Российской </w:t>
      </w:r>
      <w:r w:rsidRPr="007B2EE8">
        <w:rPr>
          <w:sz w:val="28"/>
          <w:szCs w:val="28"/>
        </w:rPr>
        <w:t>Феде</w:t>
      </w:r>
      <w:r w:rsidR="007B6DF8">
        <w:rPr>
          <w:sz w:val="28"/>
          <w:szCs w:val="28"/>
        </w:rPr>
        <w:t xml:space="preserve">рации «О Судебном департаменте </w:t>
      </w:r>
      <w:r w:rsidRPr="007B2EE8">
        <w:rPr>
          <w:sz w:val="28"/>
          <w:szCs w:val="28"/>
        </w:rPr>
        <w:t>при Верховном Суде Российской Федерации» от 8 января 1998г</w:t>
      </w:r>
      <w:r w:rsidR="005E74EC" w:rsidRPr="007B2EE8">
        <w:rPr>
          <w:sz w:val="28"/>
          <w:szCs w:val="28"/>
        </w:rPr>
        <w:t>. №7-ФЗ</w:t>
      </w:r>
      <w:r w:rsidR="007B6DF8">
        <w:rPr>
          <w:sz w:val="28"/>
          <w:szCs w:val="28"/>
        </w:rPr>
        <w:t>, приказом</w:t>
      </w:r>
      <w:r w:rsidR="00D73E75">
        <w:rPr>
          <w:sz w:val="28"/>
          <w:szCs w:val="28"/>
        </w:rPr>
        <w:t xml:space="preserve"> </w:t>
      </w:r>
      <w:r w:rsidR="005E74EC" w:rsidRPr="007B2EE8">
        <w:rPr>
          <w:sz w:val="28"/>
          <w:szCs w:val="28"/>
        </w:rPr>
        <w:t>Судебного департамента при Верховном Суде Российск</w:t>
      </w:r>
      <w:r w:rsidR="00D73E75">
        <w:rPr>
          <w:sz w:val="28"/>
          <w:szCs w:val="28"/>
        </w:rPr>
        <w:t xml:space="preserve">ой Федерации </w:t>
      </w:r>
      <w:r w:rsidR="007B6DF8">
        <w:rPr>
          <w:sz w:val="28"/>
          <w:szCs w:val="28"/>
        </w:rPr>
        <w:t>«</w:t>
      </w:r>
      <w:r w:rsidR="00C54C6F">
        <w:rPr>
          <w:sz w:val="28"/>
          <w:szCs w:val="28"/>
        </w:rPr>
        <w:t>Об утверждении типовых перечней должностей, при замещении которых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в субъектах Российской Федерации возлагается обязанность представлять сведения о доходах, расходах, об имуществе и обязательствах имущественного характера» от 05 сентября 2023</w:t>
      </w:r>
      <w:r w:rsidR="00031F24">
        <w:rPr>
          <w:sz w:val="28"/>
          <w:szCs w:val="28"/>
        </w:rPr>
        <w:t xml:space="preserve"> года</w:t>
      </w:r>
      <w:r w:rsidR="005E74EC" w:rsidRPr="007B2EE8">
        <w:rPr>
          <w:sz w:val="28"/>
          <w:szCs w:val="28"/>
        </w:rPr>
        <w:t xml:space="preserve"> </w:t>
      </w:r>
      <w:r w:rsidR="00C54C6F">
        <w:rPr>
          <w:sz w:val="28"/>
          <w:szCs w:val="28"/>
        </w:rPr>
        <w:t xml:space="preserve">№ 183 </w:t>
      </w:r>
      <w:r w:rsidRPr="007B2EE8">
        <w:rPr>
          <w:b/>
          <w:bCs/>
          <w:sz w:val="28"/>
          <w:szCs w:val="28"/>
        </w:rPr>
        <w:t>приказываю:</w:t>
      </w:r>
    </w:p>
    <w:p w:rsidR="007654BB" w:rsidRPr="007B2EE8" w:rsidRDefault="007654BB" w:rsidP="003F1008">
      <w:pPr>
        <w:tabs>
          <w:tab w:val="left" w:pos="1100"/>
        </w:tabs>
        <w:jc w:val="both"/>
        <w:rPr>
          <w:sz w:val="28"/>
          <w:szCs w:val="28"/>
        </w:rPr>
      </w:pPr>
    </w:p>
    <w:p w:rsidR="006059E0" w:rsidRPr="00D41379" w:rsidRDefault="00E80E62" w:rsidP="00E80E6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4C6F">
        <w:rPr>
          <w:sz w:val="28"/>
          <w:szCs w:val="28"/>
        </w:rPr>
        <w:t>Утвердить</w:t>
      </w:r>
      <w:r w:rsidR="00031F24" w:rsidRPr="00C54C6F">
        <w:rPr>
          <w:sz w:val="28"/>
          <w:szCs w:val="28"/>
        </w:rPr>
        <w:t xml:space="preserve"> </w:t>
      </w:r>
      <w:r w:rsidR="0087588C">
        <w:rPr>
          <w:sz w:val="28"/>
          <w:szCs w:val="28"/>
        </w:rPr>
        <w:t xml:space="preserve">прилагаемый </w:t>
      </w:r>
      <w:r w:rsidR="00031F24" w:rsidRPr="00C54C6F">
        <w:rPr>
          <w:sz w:val="28"/>
          <w:szCs w:val="28"/>
        </w:rPr>
        <w:t>перечень должност</w:t>
      </w:r>
      <w:r w:rsidR="006059E0" w:rsidRPr="00C54C6F">
        <w:rPr>
          <w:sz w:val="28"/>
          <w:szCs w:val="28"/>
        </w:rPr>
        <w:t>ей</w:t>
      </w:r>
      <w:r w:rsidR="00D73E75" w:rsidRPr="00C54C6F">
        <w:rPr>
          <w:sz w:val="28"/>
          <w:szCs w:val="28"/>
        </w:rPr>
        <w:t xml:space="preserve"> федеральной государственной гражданской службы в Управлении Судебного депар</w:t>
      </w:r>
      <w:r w:rsidR="006532D5">
        <w:rPr>
          <w:sz w:val="28"/>
          <w:szCs w:val="28"/>
        </w:rPr>
        <w:t xml:space="preserve">тамента в Республике Ингушетия, </w:t>
      </w:r>
      <w:r w:rsidRPr="00C54C6F">
        <w:rPr>
          <w:sz w:val="28"/>
          <w:szCs w:val="28"/>
        </w:rPr>
        <w:t>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характера.</w:t>
      </w:r>
    </w:p>
    <w:p w:rsidR="006532D5" w:rsidRDefault="00D41379" w:rsidP="00875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9E0">
        <w:rPr>
          <w:sz w:val="28"/>
          <w:szCs w:val="28"/>
        </w:rPr>
        <w:t>.</w:t>
      </w:r>
      <w:r w:rsidR="006532D5">
        <w:rPr>
          <w:sz w:val="28"/>
          <w:szCs w:val="28"/>
        </w:rPr>
        <w:t xml:space="preserve"> </w:t>
      </w:r>
      <w:r w:rsidR="006059E0">
        <w:rPr>
          <w:sz w:val="28"/>
          <w:szCs w:val="28"/>
        </w:rPr>
        <w:t>Признать утр</w:t>
      </w:r>
      <w:r w:rsidR="0087588C">
        <w:rPr>
          <w:sz w:val="28"/>
          <w:szCs w:val="28"/>
        </w:rPr>
        <w:t>атившим силу приказ начальника У</w:t>
      </w:r>
      <w:r w:rsidR="006059E0">
        <w:rPr>
          <w:sz w:val="28"/>
          <w:szCs w:val="28"/>
        </w:rPr>
        <w:t xml:space="preserve">правления Судебного департамента в Республике Ингушетия </w:t>
      </w:r>
      <w:r w:rsidR="00391471">
        <w:rPr>
          <w:sz w:val="28"/>
          <w:szCs w:val="28"/>
        </w:rPr>
        <w:t>от 16.01</w:t>
      </w:r>
      <w:r w:rsidR="00A71B90">
        <w:rPr>
          <w:sz w:val="28"/>
          <w:szCs w:val="28"/>
        </w:rPr>
        <w:t xml:space="preserve">.2020 </w:t>
      </w:r>
      <w:r w:rsidR="006532D5">
        <w:rPr>
          <w:sz w:val="28"/>
          <w:szCs w:val="28"/>
        </w:rPr>
        <w:t>№ 20</w:t>
      </w:r>
      <w:r w:rsidR="0087588C">
        <w:rPr>
          <w:sz w:val="28"/>
          <w:szCs w:val="28"/>
        </w:rPr>
        <w:t xml:space="preserve"> «Об утверждении </w:t>
      </w:r>
      <w:r w:rsidR="0087588C" w:rsidRPr="0087588C">
        <w:rPr>
          <w:sz w:val="28"/>
          <w:szCs w:val="28"/>
        </w:rPr>
        <w:t xml:space="preserve">перечня должностей федеральной государственной службы в </w:t>
      </w:r>
      <w:r w:rsidR="0087588C">
        <w:rPr>
          <w:sz w:val="28"/>
          <w:szCs w:val="28"/>
        </w:rPr>
        <w:t xml:space="preserve">районных (городских) судах и </w:t>
      </w:r>
      <w:r w:rsidR="0087588C" w:rsidRPr="0087588C">
        <w:rPr>
          <w:sz w:val="28"/>
          <w:szCs w:val="28"/>
        </w:rPr>
        <w:t>Управлении Судебного депа</w:t>
      </w:r>
      <w:r w:rsidR="00A71B90">
        <w:rPr>
          <w:sz w:val="28"/>
          <w:szCs w:val="28"/>
        </w:rPr>
        <w:t xml:space="preserve">ртамента в Республике Ингушетия, </w:t>
      </w:r>
      <w:r w:rsidR="0087588C" w:rsidRPr="0087588C">
        <w:rPr>
          <w:sz w:val="28"/>
          <w:szCs w:val="28"/>
        </w:rPr>
        <w:t>при</w:t>
      </w:r>
      <w:r w:rsidR="0087588C">
        <w:rPr>
          <w:sz w:val="28"/>
          <w:szCs w:val="28"/>
        </w:rPr>
        <w:t xml:space="preserve"> назначении на которые граждане и при</w:t>
      </w:r>
      <w:r w:rsidR="0087588C" w:rsidRPr="0087588C">
        <w:rPr>
          <w:sz w:val="28"/>
          <w:szCs w:val="28"/>
        </w:rPr>
        <w:t xml:space="preserve">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</w:t>
      </w:r>
      <w:r w:rsidR="0087588C">
        <w:rPr>
          <w:sz w:val="28"/>
          <w:szCs w:val="28"/>
        </w:rPr>
        <w:t>».</w:t>
      </w:r>
    </w:p>
    <w:p w:rsidR="0087588C" w:rsidRPr="007B2EE8" w:rsidRDefault="00D41379" w:rsidP="00875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1008" w:rsidRPr="007B2EE8">
        <w:rPr>
          <w:sz w:val="28"/>
          <w:szCs w:val="28"/>
        </w:rPr>
        <w:t>.</w:t>
      </w:r>
      <w:r w:rsidR="006532D5">
        <w:rPr>
          <w:sz w:val="28"/>
          <w:szCs w:val="28"/>
        </w:rPr>
        <w:t xml:space="preserve"> </w:t>
      </w:r>
      <w:r w:rsidR="003F1008" w:rsidRPr="007B2EE8">
        <w:rPr>
          <w:sz w:val="28"/>
          <w:szCs w:val="28"/>
        </w:rPr>
        <w:t>Контроль за исполнением насто</w:t>
      </w:r>
      <w:r w:rsidR="00E80E62">
        <w:rPr>
          <w:sz w:val="28"/>
          <w:szCs w:val="28"/>
        </w:rPr>
        <w:t>ящего приказа возложить на заместителя начальник</w:t>
      </w:r>
      <w:r w:rsidR="0087588C">
        <w:rPr>
          <w:sz w:val="28"/>
          <w:szCs w:val="28"/>
        </w:rPr>
        <w:t>а У</w:t>
      </w:r>
      <w:r w:rsidR="00E80E62">
        <w:rPr>
          <w:sz w:val="28"/>
          <w:szCs w:val="28"/>
        </w:rPr>
        <w:t xml:space="preserve">правления </w:t>
      </w:r>
      <w:proofErr w:type="spellStart"/>
      <w:r w:rsidR="00E80E62">
        <w:rPr>
          <w:sz w:val="28"/>
          <w:szCs w:val="28"/>
        </w:rPr>
        <w:t>Тимурзиева</w:t>
      </w:r>
      <w:proofErr w:type="spellEnd"/>
      <w:r w:rsidR="00E80E62">
        <w:rPr>
          <w:sz w:val="28"/>
          <w:szCs w:val="28"/>
        </w:rPr>
        <w:t xml:space="preserve"> М.М.</w:t>
      </w:r>
    </w:p>
    <w:p w:rsidR="0087588C" w:rsidRDefault="0087588C" w:rsidP="0087588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54BB" w:rsidRPr="0087588C" w:rsidRDefault="00F7451D" w:rsidP="0087588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654BB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                    </w:t>
      </w:r>
      <w:r w:rsidR="003F1008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7654BB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7B2EE8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7654BB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9D29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7654BB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М.М.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654BB" w:rsidRPr="00F7451D">
        <w:rPr>
          <w:rFonts w:ascii="Times New Roman" w:hAnsi="Times New Roman" w:cs="Times New Roman"/>
          <w:b w:val="0"/>
          <w:color w:val="auto"/>
          <w:sz w:val="28"/>
          <w:szCs w:val="28"/>
        </w:rPr>
        <w:t>Гадаборшев</w:t>
      </w:r>
      <w:proofErr w:type="spellEnd"/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Pr="00CD7209" w:rsidRDefault="00F973E7" w:rsidP="00F973E7">
      <w:pPr>
        <w:jc w:val="center"/>
        <w:rPr>
          <w:szCs w:val="26"/>
        </w:rPr>
      </w:pPr>
      <w:r w:rsidRPr="00CD7209">
        <w:rPr>
          <w:szCs w:val="26"/>
        </w:rPr>
        <w:lastRenderedPageBreak/>
        <w:t>Лист согласования</w:t>
      </w:r>
    </w:p>
    <w:p w:rsidR="00F973E7" w:rsidRPr="00CD7209" w:rsidRDefault="00F973E7" w:rsidP="00F973E7">
      <w:pPr>
        <w:jc w:val="center"/>
        <w:rPr>
          <w:szCs w:val="26"/>
        </w:rPr>
      </w:pPr>
      <w:r w:rsidRPr="00CD7209">
        <w:rPr>
          <w:szCs w:val="26"/>
        </w:rPr>
        <w:t>проекта приказа Управления Судебного департамента в Республике Ингушетия</w:t>
      </w:r>
    </w:p>
    <w:p w:rsidR="00F973E7" w:rsidRDefault="00F973E7" w:rsidP="00F973E7">
      <w:pPr>
        <w:jc w:val="center"/>
        <w:rPr>
          <w:szCs w:val="26"/>
        </w:rPr>
      </w:pPr>
      <w:r>
        <w:rPr>
          <w:szCs w:val="26"/>
        </w:rPr>
        <w:t xml:space="preserve">Об утверждении </w:t>
      </w:r>
      <w:r w:rsidRPr="00260867">
        <w:rPr>
          <w:szCs w:val="26"/>
        </w:rPr>
        <w:t>перечня должностей федеральной государственной гражданской службы в Управлении Судебного департамента в Республике Ингушетия при замещении которых федеральные государственные гражданские служащ</w:t>
      </w:r>
      <w:bookmarkStart w:id="0" w:name="_GoBack"/>
      <w:bookmarkEnd w:id="0"/>
      <w:r w:rsidRPr="00260867">
        <w:rPr>
          <w:szCs w:val="26"/>
        </w:rPr>
        <w:t>ие обязаны представлять сведения о своих доходах, расходах, об имуществе и обязательствах имущественного характера</w:t>
      </w:r>
    </w:p>
    <w:tbl>
      <w:tblPr>
        <w:tblpPr w:leftFromText="180" w:rightFromText="180" w:vertAnchor="page" w:horzAnchor="margin" w:tblpY="3194"/>
        <w:tblW w:w="101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5"/>
        <w:gridCol w:w="1559"/>
        <w:gridCol w:w="1984"/>
        <w:gridCol w:w="3261"/>
      </w:tblGrid>
      <w:tr w:rsidR="00F973E7" w:rsidRPr="002C0BD5" w:rsidTr="00BA4388">
        <w:trPr>
          <w:trHeight w:val="56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E7" w:rsidRPr="0023705C" w:rsidRDefault="00F973E7" w:rsidP="00BA4388">
            <w:pPr>
              <w:jc w:val="center"/>
            </w:pPr>
            <w:r w:rsidRPr="0023705C">
              <w:t>№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E7" w:rsidRPr="0023705C" w:rsidRDefault="00F973E7" w:rsidP="00BA4388">
            <w:pPr>
              <w:jc w:val="center"/>
            </w:pPr>
            <w:r w:rsidRPr="0023705C">
              <w:t>Должность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E7" w:rsidRPr="0023705C" w:rsidRDefault="00F973E7" w:rsidP="00BA4388">
            <w:pPr>
              <w:jc w:val="center"/>
            </w:pPr>
            <w:r w:rsidRPr="0023705C">
              <w:t>ФИО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E7" w:rsidRPr="0023705C" w:rsidRDefault="00F973E7" w:rsidP="00BA4388">
            <w:pPr>
              <w:jc w:val="center"/>
            </w:pPr>
            <w:r w:rsidRPr="0023705C">
              <w:t>Подпись, дата</w:t>
            </w: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 w:rsidRPr="002C0BD5"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973E7" w:rsidRPr="00CD7209" w:rsidRDefault="00F973E7" w:rsidP="00BA4388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Заместитель начальника Управления Судебного департамента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73E7" w:rsidRPr="00CD7209" w:rsidRDefault="00F973E7" w:rsidP="00BA4388">
            <w:pPr>
              <w:jc w:val="center"/>
              <w:rPr>
                <w:szCs w:val="26"/>
              </w:rPr>
            </w:pPr>
            <w:proofErr w:type="spellStart"/>
            <w:r w:rsidRPr="00CD7209">
              <w:rPr>
                <w:szCs w:val="26"/>
              </w:rPr>
              <w:t>Тимурзиев</w:t>
            </w:r>
            <w:proofErr w:type="spellEnd"/>
            <w:r w:rsidRPr="00CD7209">
              <w:rPr>
                <w:szCs w:val="26"/>
              </w:rPr>
              <w:t xml:space="preserve"> М.М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 w:rsidRPr="002C0BD5"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973E7" w:rsidRPr="00CD7209" w:rsidRDefault="00F973E7" w:rsidP="00BA4388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Начальник отдела государственной службы, кадров и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73E7" w:rsidRPr="00CD7209" w:rsidRDefault="00F973E7" w:rsidP="00BA4388">
            <w:pPr>
              <w:jc w:val="center"/>
              <w:rPr>
                <w:szCs w:val="26"/>
              </w:rPr>
            </w:pPr>
            <w:r w:rsidRPr="00CD7209">
              <w:rPr>
                <w:szCs w:val="26"/>
              </w:rPr>
              <w:t>Оздоева М.И.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 w:rsidRPr="002C0BD5"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973E7" w:rsidRPr="00CD7209" w:rsidRDefault="00F973E7" w:rsidP="00BA43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</w:t>
            </w:r>
            <w:r w:rsidRPr="00CD7209">
              <w:rPr>
                <w:szCs w:val="26"/>
              </w:rPr>
              <w:t>финансово</w:t>
            </w:r>
            <w:r>
              <w:rPr>
                <w:szCs w:val="26"/>
              </w:rPr>
              <w:t xml:space="preserve"> </w:t>
            </w:r>
            <w:r w:rsidRPr="00CD7209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CD7209">
              <w:rPr>
                <w:szCs w:val="26"/>
              </w:rPr>
              <w:t>экономического отдела – главный бухгалтер.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73E7" w:rsidRPr="00CD7209" w:rsidRDefault="00F973E7" w:rsidP="00BA4388">
            <w:pPr>
              <w:jc w:val="center"/>
              <w:rPr>
                <w:szCs w:val="26"/>
              </w:rPr>
            </w:pPr>
            <w:proofErr w:type="spellStart"/>
            <w:r w:rsidRPr="00CD7209">
              <w:rPr>
                <w:szCs w:val="26"/>
              </w:rPr>
              <w:t>Декажев</w:t>
            </w:r>
            <w:proofErr w:type="spellEnd"/>
            <w:r w:rsidRPr="00CD7209">
              <w:rPr>
                <w:szCs w:val="26"/>
              </w:rPr>
              <w:t xml:space="preserve"> Р.С.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 w:rsidRPr="002C0BD5"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973E7" w:rsidRDefault="00F973E7" w:rsidP="00BA43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</w:t>
            </w:r>
            <w:r w:rsidRPr="00CD720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отдела </w:t>
            </w:r>
          </w:p>
          <w:p w:rsidR="00F973E7" w:rsidRDefault="00F973E7" w:rsidP="00BA43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организационно-правового, </w:t>
            </w:r>
            <w:r w:rsidRPr="00CD7209">
              <w:rPr>
                <w:szCs w:val="26"/>
              </w:rPr>
              <w:t xml:space="preserve">информационного </w:t>
            </w:r>
            <w:r>
              <w:rPr>
                <w:szCs w:val="26"/>
              </w:rPr>
              <w:t xml:space="preserve">обеспечения </w:t>
            </w:r>
          </w:p>
          <w:p w:rsidR="00F973E7" w:rsidRDefault="00F973E7" w:rsidP="00BA43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деятельности судов</w:t>
            </w:r>
            <w:r w:rsidRPr="00CD7209">
              <w:rPr>
                <w:szCs w:val="26"/>
              </w:rPr>
              <w:t xml:space="preserve"> и органов </w:t>
            </w:r>
            <w:r>
              <w:rPr>
                <w:szCs w:val="26"/>
              </w:rPr>
              <w:t xml:space="preserve"> </w:t>
            </w:r>
          </w:p>
          <w:p w:rsidR="00F973E7" w:rsidRPr="00CD7209" w:rsidRDefault="00F973E7" w:rsidP="00BA4388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судейского сообщества.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73E7" w:rsidRPr="00CD7209" w:rsidRDefault="00F973E7" w:rsidP="00BA4388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Фаргеева</w:t>
            </w:r>
            <w:proofErr w:type="spellEnd"/>
            <w:r>
              <w:rPr>
                <w:szCs w:val="26"/>
              </w:rPr>
              <w:t xml:space="preserve"> Е.Х.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 w:rsidRPr="002C0BD5"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973E7" w:rsidRPr="00CD7209" w:rsidRDefault="00F973E7" w:rsidP="00BA4388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Начальник отдела капитального строительства, эксплуатации зданий и ресурсного обеспечения.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73E7" w:rsidRPr="00CD7209" w:rsidRDefault="00F973E7" w:rsidP="00BA4388">
            <w:pPr>
              <w:jc w:val="center"/>
              <w:rPr>
                <w:szCs w:val="26"/>
              </w:rPr>
            </w:pPr>
            <w:r w:rsidRPr="00CD7209">
              <w:rPr>
                <w:szCs w:val="26"/>
              </w:rPr>
              <w:t>Оздоев У.И.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73E7" w:rsidRPr="00ED5277" w:rsidRDefault="00F973E7" w:rsidP="00BA4388">
            <w:pPr>
              <w:jc w:val="center"/>
              <w:rPr>
                <w:szCs w:val="26"/>
              </w:rPr>
            </w:pPr>
            <w:r w:rsidRPr="00ED5277">
              <w:rPr>
                <w:rFonts w:eastAsia="Calibri"/>
                <w:szCs w:val="22"/>
                <w:lang w:eastAsia="en-US"/>
              </w:rPr>
              <w:t>Юридическая экспертиза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973E7" w:rsidRDefault="00F973E7" w:rsidP="00BA4388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73E7" w:rsidRPr="00206548" w:rsidRDefault="00F973E7" w:rsidP="00BA4388">
            <w:pPr>
              <w:rPr>
                <w:rFonts w:eastAsia="Calibri"/>
                <w:lang w:eastAsia="en-US"/>
              </w:rPr>
            </w:pPr>
            <w:r w:rsidRPr="0020654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______________</w:t>
            </w:r>
          </w:p>
          <w:p w:rsidR="00F973E7" w:rsidRPr="002C0BD5" w:rsidRDefault="00F973E7" w:rsidP="00BA4388"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подпись           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Ф.И.О.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Дата                </w:t>
            </w:r>
          </w:p>
        </w:tc>
      </w:tr>
      <w:tr w:rsidR="00F973E7" w:rsidRPr="002C0BD5" w:rsidTr="00BA43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F973E7" w:rsidRPr="002C0BD5" w:rsidRDefault="00F973E7" w:rsidP="00BA4388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73E7" w:rsidRPr="00ED5277" w:rsidRDefault="00F973E7" w:rsidP="00BA438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D5277">
              <w:rPr>
                <w:rFonts w:eastAsia="Calibri"/>
                <w:szCs w:val="22"/>
                <w:lang w:eastAsia="en-US"/>
              </w:rPr>
              <w:t>Антикоррупционная экспертиза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973E7" w:rsidRDefault="00F973E7" w:rsidP="00BA4388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73E7" w:rsidRPr="00206548" w:rsidRDefault="00F973E7" w:rsidP="00BA4388">
            <w:pPr>
              <w:rPr>
                <w:rFonts w:eastAsia="Calibri"/>
                <w:lang w:eastAsia="en-US"/>
              </w:rPr>
            </w:pPr>
            <w:r w:rsidRPr="0020654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</w:t>
            </w:r>
            <w:r w:rsidRPr="0020654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______________</w:t>
            </w:r>
          </w:p>
          <w:p w:rsidR="00F973E7" w:rsidRPr="002C0BD5" w:rsidRDefault="00F973E7" w:rsidP="00BA4388"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подпись          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Ф.И.О.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        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Дата                                               </w:t>
            </w:r>
          </w:p>
        </w:tc>
      </w:tr>
    </w:tbl>
    <w:p w:rsidR="00F973E7" w:rsidRDefault="00F973E7" w:rsidP="00F973E7">
      <w:pPr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F973E7" w:rsidRDefault="00F973E7" w:rsidP="0087588C">
      <w:pPr>
        <w:ind w:firstLine="6521"/>
        <w:rPr>
          <w:sz w:val="28"/>
          <w:szCs w:val="28"/>
        </w:rPr>
      </w:pPr>
    </w:p>
    <w:p w:rsidR="00BC4133" w:rsidRDefault="00BC4133" w:rsidP="0087588C">
      <w:pPr>
        <w:ind w:firstLine="6521"/>
        <w:rPr>
          <w:sz w:val="28"/>
          <w:szCs w:val="28"/>
        </w:rPr>
      </w:pPr>
    </w:p>
    <w:p w:rsidR="00B2657F" w:rsidRDefault="00B2657F" w:rsidP="0087588C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2657F" w:rsidRDefault="00B2657F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2657F" w:rsidRDefault="00B2657F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приказом Начальника Управления</w:t>
      </w:r>
    </w:p>
    <w:p w:rsidR="007654BB" w:rsidRDefault="00B2657F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Судебного департамента</w:t>
      </w:r>
    </w:p>
    <w:p w:rsidR="00B2657F" w:rsidRDefault="00B2657F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 Республике Ингушетия</w:t>
      </w:r>
    </w:p>
    <w:p w:rsidR="00B2657F" w:rsidRPr="006E627B" w:rsidRDefault="00B2657F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7588C">
        <w:rPr>
          <w:sz w:val="28"/>
          <w:szCs w:val="28"/>
        </w:rPr>
        <w:t xml:space="preserve">               </w:t>
      </w:r>
      <w:proofErr w:type="gramStart"/>
      <w:r w:rsidR="0087588C">
        <w:rPr>
          <w:sz w:val="28"/>
          <w:szCs w:val="28"/>
        </w:rPr>
        <w:t>«</w:t>
      </w:r>
      <w:r w:rsidR="0087588C">
        <w:rPr>
          <w:sz w:val="28"/>
          <w:szCs w:val="28"/>
          <w:u w:val="single"/>
        </w:rPr>
        <w:t xml:space="preserve">  </w:t>
      </w:r>
      <w:proofErr w:type="gramEnd"/>
      <w:r w:rsidR="0087588C">
        <w:rPr>
          <w:sz w:val="28"/>
          <w:szCs w:val="28"/>
          <w:u w:val="single"/>
        </w:rPr>
        <w:t xml:space="preserve">    </w:t>
      </w:r>
      <w:r w:rsidR="00D41379">
        <w:rPr>
          <w:sz w:val="28"/>
          <w:szCs w:val="28"/>
        </w:rPr>
        <w:t>»</w:t>
      </w:r>
      <w:r w:rsidR="0087588C">
        <w:rPr>
          <w:sz w:val="28"/>
          <w:szCs w:val="28"/>
        </w:rPr>
        <w:t xml:space="preserve"> </w:t>
      </w:r>
      <w:r w:rsidR="0087588C">
        <w:rPr>
          <w:sz w:val="28"/>
          <w:szCs w:val="28"/>
          <w:u w:val="single"/>
        </w:rPr>
        <w:t xml:space="preserve">                  </w:t>
      </w:r>
      <w:r w:rsidR="00D41379">
        <w:rPr>
          <w:sz w:val="28"/>
          <w:szCs w:val="28"/>
        </w:rPr>
        <w:t xml:space="preserve"> 2023 года </w:t>
      </w:r>
      <w:r w:rsidR="00C36F4E">
        <w:rPr>
          <w:sz w:val="28"/>
          <w:szCs w:val="28"/>
        </w:rPr>
        <w:t>№____</w:t>
      </w:r>
    </w:p>
    <w:p w:rsidR="00B2657F" w:rsidRDefault="00B2657F" w:rsidP="00B2657F">
      <w:pPr>
        <w:jc w:val="center"/>
      </w:pPr>
      <w:r>
        <w:t xml:space="preserve">                                                          </w:t>
      </w:r>
    </w:p>
    <w:p w:rsidR="00B2657F" w:rsidRDefault="00B2657F" w:rsidP="00B2657F">
      <w:pPr>
        <w:jc w:val="center"/>
      </w:pPr>
    </w:p>
    <w:p w:rsidR="00B2657F" w:rsidRDefault="00B2657F" w:rsidP="00B2657F">
      <w:pPr>
        <w:jc w:val="center"/>
      </w:pPr>
    </w:p>
    <w:p w:rsidR="00B2657F" w:rsidRDefault="00B2657F" w:rsidP="00B2657F">
      <w:pPr>
        <w:jc w:val="center"/>
      </w:pPr>
    </w:p>
    <w:p w:rsidR="00B2657F" w:rsidRPr="003B4D87" w:rsidRDefault="00B2657F" w:rsidP="0087588C">
      <w:pPr>
        <w:jc w:val="center"/>
        <w:rPr>
          <w:sz w:val="28"/>
          <w:szCs w:val="28"/>
        </w:rPr>
      </w:pPr>
      <w:r w:rsidRPr="003B4D87">
        <w:t xml:space="preserve">  </w:t>
      </w:r>
      <w:r w:rsidRPr="003B4D87">
        <w:rPr>
          <w:sz w:val="28"/>
          <w:szCs w:val="28"/>
        </w:rPr>
        <w:t xml:space="preserve"> Перечень</w:t>
      </w:r>
    </w:p>
    <w:p w:rsidR="00C36F4E" w:rsidRPr="003B4D87" w:rsidRDefault="0087588C" w:rsidP="00D41379">
      <w:pPr>
        <w:jc w:val="center"/>
      </w:pPr>
      <w:r w:rsidRPr="003B4D87">
        <w:rPr>
          <w:sz w:val="28"/>
          <w:szCs w:val="28"/>
        </w:rPr>
        <w:t xml:space="preserve">должностей </w:t>
      </w:r>
      <w:r w:rsidR="00C36F4E" w:rsidRPr="003B4D87">
        <w:rPr>
          <w:sz w:val="28"/>
          <w:szCs w:val="28"/>
        </w:rPr>
        <w:t>федеральной государственной гражданской службы в Управлении Судебного департамента в Республике Ингушетия,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</w:t>
      </w:r>
      <w:r w:rsidR="00D41379" w:rsidRPr="003B4D87">
        <w:rPr>
          <w:sz w:val="28"/>
          <w:szCs w:val="28"/>
        </w:rPr>
        <w:t>льствах имущественного характера</w:t>
      </w:r>
    </w:p>
    <w:p w:rsidR="00C36F4E" w:rsidRDefault="00C36F4E" w:rsidP="00C36F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588C" w:rsidRDefault="0087588C" w:rsidP="0087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F22ED">
        <w:rPr>
          <w:b/>
          <w:sz w:val="28"/>
          <w:szCs w:val="28"/>
        </w:rPr>
        <w:t xml:space="preserve">тдел организационно-правового, информационного обеспечения </w:t>
      </w:r>
    </w:p>
    <w:p w:rsidR="0087588C" w:rsidRDefault="0087588C" w:rsidP="0087588C">
      <w:pPr>
        <w:jc w:val="center"/>
        <w:rPr>
          <w:b/>
          <w:sz w:val="28"/>
          <w:szCs w:val="28"/>
        </w:rPr>
      </w:pPr>
      <w:r w:rsidRPr="003F22ED">
        <w:rPr>
          <w:b/>
          <w:sz w:val="28"/>
          <w:szCs w:val="28"/>
        </w:rPr>
        <w:t>деятельности судов и органов судейского сообщества:</w:t>
      </w:r>
    </w:p>
    <w:p w:rsidR="0087588C" w:rsidRPr="003F22ED" w:rsidRDefault="0087588C" w:rsidP="0087588C">
      <w:pPr>
        <w:ind w:left="360"/>
        <w:jc w:val="both"/>
        <w:rPr>
          <w:b/>
          <w:sz w:val="28"/>
          <w:szCs w:val="28"/>
        </w:rPr>
      </w:pPr>
    </w:p>
    <w:p w:rsidR="0087588C" w:rsidRPr="00B2657F" w:rsidRDefault="0087588C" w:rsidP="008758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CD5">
        <w:rPr>
          <w:sz w:val="28"/>
          <w:szCs w:val="28"/>
        </w:rPr>
        <w:t xml:space="preserve">начальник отдела, </w:t>
      </w:r>
      <w:r>
        <w:rPr>
          <w:sz w:val="28"/>
          <w:szCs w:val="28"/>
        </w:rPr>
        <w:t xml:space="preserve">заместитель начальника отдела, </w:t>
      </w:r>
      <w:r w:rsidRPr="00F46CD5">
        <w:rPr>
          <w:sz w:val="28"/>
          <w:szCs w:val="28"/>
        </w:rPr>
        <w:t>консультант, главный специалист, ведущий специалист по ко</w:t>
      </w:r>
      <w:r>
        <w:rPr>
          <w:sz w:val="28"/>
          <w:szCs w:val="28"/>
        </w:rPr>
        <w:t>нтрольно-ревизионной работе.</w:t>
      </w:r>
    </w:p>
    <w:p w:rsidR="0087588C" w:rsidRDefault="0087588C" w:rsidP="0087588C">
      <w:pPr>
        <w:jc w:val="center"/>
        <w:rPr>
          <w:b/>
          <w:sz w:val="28"/>
          <w:szCs w:val="28"/>
        </w:rPr>
      </w:pPr>
    </w:p>
    <w:p w:rsidR="0087588C" w:rsidRDefault="0087588C" w:rsidP="0087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46CD5">
        <w:rPr>
          <w:b/>
          <w:sz w:val="28"/>
          <w:szCs w:val="28"/>
        </w:rPr>
        <w:t xml:space="preserve">тдел государственной службы, кадров и </w:t>
      </w:r>
    </w:p>
    <w:p w:rsidR="0087588C" w:rsidRDefault="0087588C" w:rsidP="0087588C">
      <w:pPr>
        <w:jc w:val="center"/>
        <w:rPr>
          <w:b/>
          <w:sz w:val="28"/>
          <w:szCs w:val="28"/>
        </w:rPr>
      </w:pPr>
      <w:r w:rsidRPr="00F46CD5">
        <w:rPr>
          <w:b/>
          <w:sz w:val="28"/>
          <w:szCs w:val="28"/>
        </w:rPr>
        <w:t>по вопросам противодействия коррупции:</w:t>
      </w:r>
    </w:p>
    <w:p w:rsidR="0087588C" w:rsidRPr="00F46CD5" w:rsidRDefault="0087588C" w:rsidP="0087588C">
      <w:pPr>
        <w:ind w:left="360"/>
        <w:jc w:val="both"/>
        <w:rPr>
          <w:b/>
          <w:sz w:val="28"/>
          <w:szCs w:val="28"/>
        </w:rPr>
      </w:pPr>
    </w:p>
    <w:p w:rsidR="0087588C" w:rsidRDefault="0087588C" w:rsidP="0087588C">
      <w:pPr>
        <w:ind w:firstLine="426"/>
        <w:jc w:val="both"/>
        <w:rPr>
          <w:sz w:val="28"/>
          <w:szCs w:val="28"/>
        </w:rPr>
      </w:pPr>
      <w:r w:rsidRPr="00F46CD5">
        <w:rPr>
          <w:sz w:val="28"/>
          <w:szCs w:val="28"/>
        </w:rPr>
        <w:t>- начальник отдела, заместитель начальн</w:t>
      </w:r>
      <w:r>
        <w:rPr>
          <w:sz w:val="28"/>
          <w:szCs w:val="28"/>
        </w:rPr>
        <w:t>ика отдела, консультант.</w:t>
      </w:r>
    </w:p>
    <w:p w:rsidR="0087588C" w:rsidRPr="00F46CD5" w:rsidRDefault="0087588C" w:rsidP="0087588C">
      <w:pPr>
        <w:ind w:firstLine="426"/>
        <w:jc w:val="both"/>
        <w:rPr>
          <w:sz w:val="28"/>
          <w:szCs w:val="28"/>
        </w:rPr>
      </w:pPr>
    </w:p>
    <w:p w:rsidR="0087588C" w:rsidRDefault="0087588C" w:rsidP="0087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F22ED">
        <w:rPr>
          <w:b/>
          <w:sz w:val="28"/>
          <w:szCs w:val="28"/>
        </w:rPr>
        <w:t>инансово-экономический отдел:</w:t>
      </w:r>
    </w:p>
    <w:p w:rsidR="0087588C" w:rsidRPr="003F22ED" w:rsidRDefault="0087588C" w:rsidP="0087588C">
      <w:pPr>
        <w:jc w:val="both"/>
        <w:rPr>
          <w:b/>
          <w:sz w:val="28"/>
          <w:szCs w:val="28"/>
        </w:rPr>
      </w:pPr>
    </w:p>
    <w:p w:rsidR="0087588C" w:rsidRDefault="0087588C" w:rsidP="0087588C">
      <w:pPr>
        <w:ind w:firstLine="426"/>
        <w:jc w:val="both"/>
        <w:rPr>
          <w:sz w:val="28"/>
          <w:szCs w:val="28"/>
        </w:rPr>
      </w:pPr>
      <w:r w:rsidRPr="00F46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6CD5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F46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6CD5">
        <w:rPr>
          <w:sz w:val="28"/>
          <w:szCs w:val="28"/>
        </w:rPr>
        <w:t xml:space="preserve">главный бухгалтер, заместитель начальника отдела, </w:t>
      </w:r>
      <w:r>
        <w:rPr>
          <w:sz w:val="28"/>
          <w:szCs w:val="28"/>
        </w:rPr>
        <w:t xml:space="preserve">            </w:t>
      </w:r>
      <w:r w:rsidRPr="00F46CD5">
        <w:rPr>
          <w:sz w:val="28"/>
          <w:szCs w:val="28"/>
        </w:rPr>
        <w:t xml:space="preserve">     </w:t>
      </w:r>
    </w:p>
    <w:p w:rsidR="0087588C" w:rsidRDefault="0087588C" w:rsidP="008758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</w:t>
      </w:r>
      <w:r w:rsidRPr="00F46CD5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специалист,</w:t>
      </w:r>
      <w:r w:rsidRPr="00F46CD5">
        <w:rPr>
          <w:sz w:val="28"/>
          <w:szCs w:val="28"/>
        </w:rPr>
        <w:t xml:space="preserve"> ведущий специалист.</w:t>
      </w:r>
    </w:p>
    <w:p w:rsidR="0087588C" w:rsidRDefault="0087588C" w:rsidP="0087588C">
      <w:pPr>
        <w:ind w:firstLine="851"/>
        <w:jc w:val="center"/>
        <w:rPr>
          <w:b/>
          <w:sz w:val="28"/>
          <w:szCs w:val="28"/>
        </w:rPr>
      </w:pPr>
    </w:p>
    <w:p w:rsidR="009619F3" w:rsidRDefault="009619F3" w:rsidP="00961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46CD5">
        <w:rPr>
          <w:b/>
          <w:sz w:val="28"/>
          <w:szCs w:val="28"/>
        </w:rPr>
        <w:t xml:space="preserve">тдел капитального строительства, эксплуатации зданий </w:t>
      </w:r>
    </w:p>
    <w:p w:rsidR="009619F3" w:rsidRDefault="009619F3" w:rsidP="009619F3">
      <w:pPr>
        <w:jc w:val="center"/>
        <w:rPr>
          <w:b/>
          <w:sz w:val="28"/>
          <w:szCs w:val="28"/>
        </w:rPr>
      </w:pPr>
      <w:r w:rsidRPr="00F46CD5">
        <w:rPr>
          <w:b/>
          <w:sz w:val="28"/>
          <w:szCs w:val="28"/>
        </w:rPr>
        <w:t>и ресурсного обеспечения:</w:t>
      </w:r>
    </w:p>
    <w:p w:rsidR="009619F3" w:rsidRPr="00F46CD5" w:rsidRDefault="009619F3" w:rsidP="009619F3">
      <w:pPr>
        <w:ind w:left="360"/>
        <w:jc w:val="center"/>
        <w:rPr>
          <w:b/>
          <w:sz w:val="28"/>
          <w:szCs w:val="28"/>
        </w:rPr>
      </w:pPr>
    </w:p>
    <w:p w:rsidR="009619F3" w:rsidRDefault="009619F3" w:rsidP="009619F3">
      <w:pPr>
        <w:ind w:firstLine="284"/>
        <w:jc w:val="both"/>
        <w:rPr>
          <w:sz w:val="28"/>
          <w:szCs w:val="28"/>
        </w:rPr>
      </w:pPr>
      <w:r w:rsidRPr="00F46CD5">
        <w:rPr>
          <w:sz w:val="28"/>
          <w:szCs w:val="28"/>
        </w:rPr>
        <w:t xml:space="preserve"> - начальник отдела, заместитель началь</w:t>
      </w:r>
      <w:r>
        <w:rPr>
          <w:sz w:val="28"/>
          <w:szCs w:val="28"/>
        </w:rPr>
        <w:t>ника отдела.</w:t>
      </w:r>
    </w:p>
    <w:p w:rsidR="009619F3" w:rsidRPr="00F46CD5" w:rsidRDefault="009619F3" w:rsidP="009619F3">
      <w:pPr>
        <w:ind w:firstLine="284"/>
        <w:jc w:val="both"/>
        <w:rPr>
          <w:sz w:val="28"/>
          <w:szCs w:val="28"/>
        </w:rPr>
      </w:pPr>
    </w:p>
    <w:p w:rsidR="00C36F4E" w:rsidRDefault="00C36F4E" w:rsidP="0087588C">
      <w:pPr>
        <w:ind w:firstLine="851"/>
        <w:jc w:val="center"/>
        <w:rPr>
          <w:b/>
          <w:sz w:val="28"/>
          <w:szCs w:val="28"/>
        </w:rPr>
      </w:pPr>
      <w:r w:rsidRPr="0087588C">
        <w:rPr>
          <w:b/>
          <w:sz w:val="28"/>
          <w:szCs w:val="28"/>
        </w:rPr>
        <w:t>Администраторы судов:</w:t>
      </w:r>
    </w:p>
    <w:p w:rsidR="0087588C" w:rsidRPr="0087588C" w:rsidRDefault="0087588C" w:rsidP="0087588C">
      <w:pPr>
        <w:ind w:firstLine="851"/>
        <w:jc w:val="center"/>
        <w:rPr>
          <w:b/>
          <w:sz w:val="28"/>
          <w:szCs w:val="28"/>
        </w:rPr>
      </w:pPr>
    </w:p>
    <w:p w:rsidR="00C36F4E" w:rsidRPr="003D6DC8" w:rsidRDefault="009619F3" w:rsidP="00961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6F4E" w:rsidRPr="003D6DC8">
        <w:rPr>
          <w:sz w:val="28"/>
          <w:szCs w:val="28"/>
        </w:rPr>
        <w:t xml:space="preserve">- администраторы районных </w:t>
      </w:r>
      <w:r w:rsidR="00D41379">
        <w:rPr>
          <w:sz w:val="28"/>
          <w:szCs w:val="28"/>
        </w:rPr>
        <w:t xml:space="preserve">(городских) </w:t>
      </w:r>
      <w:r w:rsidR="00C36F4E" w:rsidRPr="003D6DC8">
        <w:rPr>
          <w:sz w:val="28"/>
          <w:szCs w:val="28"/>
        </w:rPr>
        <w:t>судов;</w:t>
      </w:r>
    </w:p>
    <w:p w:rsidR="00F7451D" w:rsidRDefault="00F7451D" w:rsidP="00F7451D">
      <w:pPr>
        <w:jc w:val="both"/>
      </w:pPr>
    </w:p>
    <w:p w:rsidR="00C36F4E" w:rsidRPr="00F46CD5" w:rsidRDefault="00C36F4E" w:rsidP="009619F3">
      <w:pPr>
        <w:jc w:val="both"/>
        <w:rPr>
          <w:sz w:val="28"/>
          <w:szCs w:val="28"/>
        </w:rPr>
      </w:pPr>
    </w:p>
    <w:p w:rsidR="00C36F4E" w:rsidRPr="00F46CD5" w:rsidRDefault="00C36F4E" w:rsidP="00C36F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6F4E" w:rsidRPr="00BC74E6" w:rsidRDefault="00C36F4E" w:rsidP="00C36F4E">
      <w:pPr>
        <w:jc w:val="both"/>
        <w:rPr>
          <w:sz w:val="28"/>
          <w:szCs w:val="28"/>
        </w:rPr>
      </w:pPr>
      <w:r w:rsidRPr="003F22E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</w:p>
    <w:p w:rsidR="00C36F4E" w:rsidRPr="00F46CD5" w:rsidRDefault="00C36F4E" w:rsidP="00C36F4E">
      <w:pPr>
        <w:jc w:val="both"/>
        <w:rPr>
          <w:sz w:val="28"/>
          <w:szCs w:val="28"/>
        </w:rPr>
      </w:pPr>
    </w:p>
    <w:p w:rsidR="0087588C" w:rsidRPr="00B2657F" w:rsidRDefault="0087588C">
      <w:pPr>
        <w:ind w:firstLine="426"/>
        <w:jc w:val="both"/>
        <w:rPr>
          <w:sz w:val="28"/>
          <w:szCs w:val="28"/>
        </w:rPr>
      </w:pPr>
    </w:p>
    <w:sectPr w:rsidR="0087588C" w:rsidRPr="00B2657F" w:rsidSect="0087588C">
      <w:pgSz w:w="11906" w:h="16838"/>
      <w:pgMar w:top="1134" w:right="566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678"/>
    <w:multiLevelType w:val="hybridMultilevel"/>
    <w:tmpl w:val="1B3E7F88"/>
    <w:lvl w:ilvl="0" w:tplc="EBE66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CF2943"/>
    <w:multiLevelType w:val="hybridMultilevel"/>
    <w:tmpl w:val="E36EB1DE"/>
    <w:lvl w:ilvl="0" w:tplc="D1681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07ECA"/>
    <w:multiLevelType w:val="hybridMultilevel"/>
    <w:tmpl w:val="474C8A8A"/>
    <w:lvl w:ilvl="0" w:tplc="8A7054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9F23E3D"/>
    <w:multiLevelType w:val="hybridMultilevel"/>
    <w:tmpl w:val="CFF2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5D"/>
    <w:rsid w:val="00002A86"/>
    <w:rsid w:val="000102C3"/>
    <w:rsid w:val="00020341"/>
    <w:rsid w:val="000264E7"/>
    <w:rsid w:val="00030DCF"/>
    <w:rsid w:val="00031F24"/>
    <w:rsid w:val="00051985"/>
    <w:rsid w:val="0005348B"/>
    <w:rsid w:val="00097D15"/>
    <w:rsid w:val="000A0C1D"/>
    <w:rsid w:val="000B68FB"/>
    <w:rsid w:val="000C285D"/>
    <w:rsid w:val="00111D58"/>
    <w:rsid w:val="001537A2"/>
    <w:rsid w:val="0016374D"/>
    <w:rsid w:val="00172706"/>
    <w:rsid w:val="00181E18"/>
    <w:rsid w:val="00183C6A"/>
    <w:rsid w:val="001B2FF0"/>
    <w:rsid w:val="001B7AAD"/>
    <w:rsid w:val="001E6DE5"/>
    <w:rsid w:val="001E7697"/>
    <w:rsid w:val="001F253E"/>
    <w:rsid w:val="00201181"/>
    <w:rsid w:val="00232E7B"/>
    <w:rsid w:val="00237110"/>
    <w:rsid w:val="002469B1"/>
    <w:rsid w:val="00271620"/>
    <w:rsid w:val="00272D12"/>
    <w:rsid w:val="00281C3D"/>
    <w:rsid w:val="0028754C"/>
    <w:rsid w:val="002919A3"/>
    <w:rsid w:val="0029744B"/>
    <w:rsid w:val="002C42B0"/>
    <w:rsid w:val="002C46BB"/>
    <w:rsid w:val="002D3985"/>
    <w:rsid w:val="002D7973"/>
    <w:rsid w:val="0032518D"/>
    <w:rsid w:val="0032575F"/>
    <w:rsid w:val="00327130"/>
    <w:rsid w:val="0034137A"/>
    <w:rsid w:val="00362B0D"/>
    <w:rsid w:val="00391471"/>
    <w:rsid w:val="00397B25"/>
    <w:rsid w:val="003A4F48"/>
    <w:rsid w:val="003B4D87"/>
    <w:rsid w:val="003E06EC"/>
    <w:rsid w:val="003E1EFC"/>
    <w:rsid w:val="003F1008"/>
    <w:rsid w:val="00402AAE"/>
    <w:rsid w:val="00416031"/>
    <w:rsid w:val="004272C1"/>
    <w:rsid w:val="00431F19"/>
    <w:rsid w:val="00451318"/>
    <w:rsid w:val="00452D84"/>
    <w:rsid w:val="00456697"/>
    <w:rsid w:val="00494B7C"/>
    <w:rsid w:val="00495723"/>
    <w:rsid w:val="004A3B5A"/>
    <w:rsid w:val="004B2EB4"/>
    <w:rsid w:val="004F29B3"/>
    <w:rsid w:val="004F6D4D"/>
    <w:rsid w:val="005145D1"/>
    <w:rsid w:val="005340AC"/>
    <w:rsid w:val="0058790B"/>
    <w:rsid w:val="00596205"/>
    <w:rsid w:val="005B3B53"/>
    <w:rsid w:val="005C290A"/>
    <w:rsid w:val="005D1950"/>
    <w:rsid w:val="005E74EC"/>
    <w:rsid w:val="005F7697"/>
    <w:rsid w:val="006059E0"/>
    <w:rsid w:val="0060788F"/>
    <w:rsid w:val="006226B7"/>
    <w:rsid w:val="006434F6"/>
    <w:rsid w:val="00645DEF"/>
    <w:rsid w:val="00651E66"/>
    <w:rsid w:val="006532D5"/>
    <w:rsid w:val="006550BF"/>
    <w:rsid w:val="00663D6F"/>
    <w:rsid w:val="00697B46"/>
    <w:rsid w:val="006A263C"/>
    <w:rsid w:val="006B31EA"/>
    <w:rsid w:val="006C010C"/>
    <w:rsid w:val="006D6E61"/>
    <w:rsid w:val="006F5313"/>
    <w:rsid w:val="00706ED7"/>
    <w:rsid w:val="00711D7E"/>
    <w:rsid w:val="007125A9"/>
    <w:rsid w:val="0071460C"/>
    <w:rsid w:val="00723376"/>
    <w:rsid w:val="00725674"/>
    <w:rsid w:val="00730952"/>
    <w:rsid w:val="007452B2"/>
    <w:rsid w:val="00754007"/>
    <w:rsid w:val="00760015"/>
    <w:rsid w:val="007650C5"/>
    <w:rsid w:val="007654BB"/>
    <w:rsid w:val="0077640F"/>
    <w:rsid w:val="00790DC7"/>
    <w:rsid w:val="007A6B82"/>
    <w:rsid w:val="007B2EE8"/>
    <w:rsid w:val="007B6DF8"/>
    <w:rsid w:val="007D02B9"/>
    <w:rsid w:val="007D5F34"/>
    <w:rsid w:val="007E1995"/>
    <w:rsid w:val="00806FFE"/>
    <w:rsid w:val="00811407"/>
    <w:rsid w:val="00814EB1"/>
    <w:rsid w:val="008168A3"/>
    <w:rsid w:val="00830FD2"/>
    <w:rsid w:val="00840861"/>
    <w:rsid w:val="00842E23"/>
    <w:rsid w:val="0086032F"/>
    <w:rsid w:val="0087588C"/>
    <w:rsid w:val="00896622"/>
    <w:rsid w:val="008A58B5"/>
    <w:rsid w:val="008C157A"/>
    <w:rsid w:val="008D53E1"/>
    <w:rsid w:val="008E04E6"/>
    <w:rsid w:val="00915995"/>
    <w:rsid w:val="00921E55"/>
    <w:rsid w:val="009228E3"/>
    <w:rsid w:val="009619F3"/>
    <w:rsid w:val="00962029"/>
    <w:rsid w:val="00980C63"/>
    <w:rsid w:val="009979BE"/>
    <w:rsid w:val="009B5490"/>
    <w:rsid w:val="009C4D08"/>
    <w:rsid w:val="009D2900"/>
    <w:rsid w:val="009E0587"/>
    <w:rsid w:val="009E107F"/>
    <w:rsid w:val="009E6D26"/>
    <w:rsid w:val="00A02E08"/>
    <w:rsid w:val="00A20DC0"/>
    <w:rsid w:val="00A217C3"/>
    <w:rsid w:val="00A61B10"/>
    <w:rsid w:val="00A71B90"/>
    <w:rsid w:val="00A733DF"/>
    <w:rsid w:val="00A73F9A"/>
    <w:rsid w:val="00A873B1"/>
    <w:rsid w:val="00AB1979"/>
    <w:rsid w:val="00AB4F48"/>
    <w:rsid w:val="00AC4C3A"/>
    <w:rsid w:val="00AC51E3"/>
    <w:rsid w:val="00AC5960"/>
    <w:rsid w:val="00AE3D72"/>
    <w:rsid w:val="00AF0F73"/>
    <w:rsid w:val="00B0342B"/>
    <w:rsid w:val="00B05D38"/>
    <w:rsid w:val="00B1258F"/>
    <w:rsid w:val="00B14520"/>
    <w:rsid w:val="00B2657F"/>
    <w:rsid w:val="00B3297F"/>
    <w:rsid w:val="00B35306"/>
    <w:rsid w:val="00B447A0"/>
    <w:rsid w:val="00B61B05"/>
    <w:rsid w:val="00B71783"/>
    <w:rsid w:val="00B81B8E"/>
    <w:rsid w:val="00BC1522"/>
    <w:rsid w:val="00BC4133"/>
    <w:rsid w:val="00C238BA"/>
    <w:rsid w:val="00C32877"/>
    <w:rsid w:val="00C35233"/>
    <w:rsid w:val="00C36F4E"/>
    <w:rsid w:val="00C4007A"/>
    <w:rsid w:val="00C54C6F"/>
    <w:rsid w:val="00C61492"/>
    <w:rsid w:val="00C67EF4"/>
    <w:rsid w:val="00C77CB2"/>
    <w:rsid w:val="00C86267"/>
    <w:rsid w:val="00C9276B"/>
    <w:rsid w:val="00C96198"/>
    <w:rsid w:val="00CB5CCE"/>
    <w:rsid w:val="00CC30C2"/>
    <w:rsid w:val="00CC550A"/>
    <w:rsid w:val="00CE1163"/>
    <w:rsid w:val="00CE1397"/>
    <w:rsid w:val="00CE5FEE"/>
    <w:rsid w:val="00D04E20"/>
    <w:rsid w:val="00D41379"/>
    <w:rsid w:val="00D45B73"/>
    <w:rsid w:val="00D47E2B"/>
    <w:rsid w:val="00D5461B"/>
    <w:rsid w:val="00D5484E"/>
    <w:rsid w:val="00D651BB"/>
    <w:rsid w:val="00D663C3"/>
    <w:rsid w:val="00D73E75"/>
    <w:rsid w:val="00DC436B"/>
    <w:rsid w:val="00DE0A17"/>
    <w:rsid w:val="00E0383B"/>
    <w:rsid w:val="00E15385"/>
    <w:rsid w:val="00E171FE"/>
    <w:rsid w:val="00E260B2"/>
    <w:rsid w:val="00E4573D"/>
    <w:rsid w:val="00E6479D"/>
    <w:rsid w:val="00E80E62"/>
    <w:rsid w:val="00E8410A"/>
    <w:rsid w:val="00EA161F"/>
    <w:rsid w:val="00EA1B4C"/>
    <w:rsid w:val="00EA7E8D"/>
    <w:rsid w:val="00EC0F61"/>
    <w:rsid w:val="00EC135D"/>
    <w:rsid w:val="00EE15FA"/>
    <w:rsid w:val="00EF40FB"/>
    <w:rsid w:val="00F026A5"/>
    <w:rsid w:val="00F127BC"/>
    <w:rsid w:val="00F210FD"/>
    <w:rsid w:val="00F409B1"/>
    <w:rsid w:val="00F4390A"/>
    <w:rsid w:val="00F50A3B"/>
    <w:rsid w:val="00F6386D"/>
    <w:rsid w:val="00F66695"/>
    <w:rsid w:val="00F7451D"/>
    <w:rsid w:val="00F764F2"/>
    <w:rsid w:val="00F84788"/>
    <w:rsid w:val="00F94879"/>
    <w:rsid w:val="00F968ED"/>
    <w:rsid w:val="00F973E7"/>
    <w:rsid w:val="00FA67FF"/>
    <w:rsid w:val="00FA7D89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F72"/>
  <w15:docId w15:val="{B552F14D-84C2-4271-B244-379148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1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5D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3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D5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135D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135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List Paragraph"/>
    <w:basedOn w:val="a"/>
    <w:uiPriority w:val="34"/>
    <w:qFormat/>
    <w:rsid w:val="00EC13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5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91ED-F8BA-4368-956B-89DEFDE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RePack by Diakov</cp:lastModifiedBy>
  <cp:revision>18</cp:revision>
  <cp:lastPrinted>2023-10-18T14:14:00Z</cp:lastPrinted>
  <dcterms:created xsi:type="dcterms:W3CDTF">2015-04-07T07:43:00Z</dcterms:created>
  <dcterms:modified xsi:type="dcterms:W3CDTF">2023-10-18T14:14:00Z</dcterms:modified>
</cp:coreProperties>
</file>