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DA" w:rsidRDefault="007769D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769DA" w:rsidRDefault="007769DA">
      <w:pPr>
        <w:pStyle w:val="ConsPlusNormal"/>
        <w:ind w:firstLine="540"/>
        <w:jc w:val="both"/>
        <w:outlineLvl w:val="0"/>
      </w:pPr>
    </w:p>
    <w:p w:rsidR="007769DA" w:rsidRDefault="007769DA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7769DA" w:rsidRDefault="007769DA">
      <w:pPr>
        <w:pStyle w:val="ConsPlusTitle"/>
        <w:jc w:val="center"/>
      </w:pPr>
      <w:r>
        <w:t>РОССИЙСКОЙ ФЕДЕРАЦИИ</w:t>
      </w:r>
    </w:p>
    <w:p w:rsidR="007769DA" w:rsidRDefault="007769DA">
      <w:pPr>
        <w:pStyle w:val="ConsPlusTitle"/>
        <w:jc w:val="center"/>
      </w:pPr>
    </w:p>
    <w:p w:rsidR="007769DA" w:rsidRDefault="007769DA">
      <w:pPr>
        <w:pStyle w:val="ConsPlusTitle"/>
        <w:jc w:val="center"/>
      </w:pPr>
      <w:r>
        <w:t>ПРИКАЗ</w:t>
      </w:r>
    </w:p>
    <w:p w:rsidR="007769DA" w:rsidRDefault="007769DA">
      <w:pPr>
        <w:pStyle w:val="ConsPlusTitle"/>
        <w:jc w:val="center"/>
      </w:pPr>
      <w:r>
        <w:t>от 2 сентября 2015 г. N 293</w:t>
      </w:r>
    </w:p>
    <w:p w:rsidR="007769DA" w:rsidRDefault="007769DA">
      <w:pPr>
        <w:pStyle w:val="ConsPlusTitle"/>
        <w:jc w:val="center"/>
      </w:pPr>
    </w:p>
    <w:p w:rsidR="007769DA" w:rsidRDefault="007769DA">
      <w:pPr>
        <w:pStyle w:val="ConsPlusTitle"/>
        <w:jc w:val="center"/>
      </w:pPr>
      <w:r>
        <w:t>ОБ УТВЕРЖДЕНИИ ПОЛОЖЕНИЯ</w:t>
      </w:r>
    </w:p>
    <w:p w:rsidR="007769DA" w:rsidRDefault="007769DA">
      <w:pPr>
        <w:pStyle w:val="ConsPlusTitle"/>
        <w:jc w:val="center"/>
      </w:pPr>
      <w:r>
        <w:t>ОБ УПРАВЛЕНИИ СУДЕБНОГО ДЕПАРТАМЕНТА В ЗАБАЙКАЛЬСКОМ КРАЕ</w:t>
      </w:r>
    </w:p>
    <w:p w:rsidR="007769DA" w:rsidRDefault="007769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769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9DA" w:rsidRDefault="007769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9DA" w:rsidRDefault="007769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69DA" w:rsidRDefault="007769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69DA" w:rsidRDefault="007769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</w:p>
          <w:p w:rsidR="007769DA" w:rsidRDefault="007769DA">
            <w:pPr>
              <w:pStyle w:val="ConsPlusNormal"/>
              <w:jc w:val="center"/>
            </w:pPr>
            <w:r>
              <w:rPr>
                <w:color w:val="392C69"/>
              </w:rPr>
              <w:t>от 25.12.2015 N 398)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9DA" w:rsidRDefault="007769DA">
            <w:pPr>
              <w:pStyle w:val="ConsPlusNormal"/>
            </w:pPr>
          </w:p>
        </w:tc>
      </w:tr>
    </w:tbl>
    <w:p w:rsidR="007769DA" w:rsidRDefault="007769DA">
      <w:pPr>
        <w:pStyle w:val="ConsPlusNormal"/>
        <w:ind w:firstLine="540"/>
        <w:jc w:val="both"/>
      </w:pPr>
    </w:p>
    <w:p w:rsidR="007769DA" w:rsidRDefault="007769D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08.01.1998 N 7-ФЗ "О Судебном департаменте при Верховном Суде Российской Федерации" в целях приведения положения об управлении в соответствие с действующим законодательством приказываю: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2">
        <w:r>
          <w:rPr>
            <w:color w:val="0000FF"/>
          </w:rPr>
          <w:t>Положение</w:t>
        </w:r>
      </w:hyperlink>
      <w:r>
        <w:t xml:space="preserve"> об Управлении Судебного департамента в Забайкальском крае (далее - Положение).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 xml:space="preserve">2. Начальнику Управления Судебного департамента в Забайкальском крае Дондокову В.Н. обеспечить государственную регистрацию </w:t>
      </w:r>
      <w:hyperlink w:anchor="P32">
        <w:r>
          <w:rPr>
            <w:color w:val="0000FF"/>
          </w:rPr>
          <w:t>Положения</w:t>
        </w:r>
      </w:hyperlink>
      <w:r>
        <w:t xml:space="preserve"> в соответствии с действующим законодательством Российской Федерации.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 Признать утратившим силу Положение об Управлении Судебного департамента в Забайкальском крае, утвержденное приказом Судебного департамента при Верховном Суде Российской Федерации от 13.08.2008 N 126.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оставляю за собой.</w:t>
      </w:r>
    </w:p>
    <w:p w:rsidR="007769DA" w:rsidRDefault="007769DA">
      <w:pPr>
        <w:pStyle w:val="ConsPlusNormal"/>
        <w:ind w:firstLine="540"/>
        <w:jc w:val="both"/>
      </w:pPr>
    </w:p>
    <w:p w:rsidR="007769DA" w:rsidRDefault="007769DA">
      <w:pPr>
        <w:pStyle w:val="ConsPlusNormal"/>
        <w:jc w:val="right"/>
      </w:pPr>
      <w:r>
        <w:t>Генеральный директор</w:t>
      </w:r>
    </w:p>
    <w:p w:rsidR="007769DA" w:rsidRDefault="007769DA">
      <w:pPr>
        <w:pStyle w:val="ConsPlusNormal"/>
        <w:jc w:val="right"/>
      </w:pPr>
      <w:r>
        <w:t>А.В.ГУСЕВ</w:t>
      </w:r>
    </w:p>
    <w:p w:rsidR="007769DA" w:rsidRDefault="007769DA">
      <w:pPr>
        <w:pStyle w:val="ConsPlusNormal"/>
        <w:ind w:firstLine="540"/>
        <w:jc w:val="both"/>
      </w:pPr>
    </w:p>
    <w:p w:rsidR="007769DA" w:rsidRDefault="007769DA">
      <w:pPr>
        <w:pStyle w:val="ConsPlusNormal"/>
        <w:ind w:firstLine="540"/>
        <w:jc w:val="both"/>
      </w:pPr>
    </w:p>
    <w:p w:rsidR="007769DA" w:rsidRDefault="007769DA">
      <w:pPr>
        <w:pStyle w:val="ConsPlusNormal"/>
        <w:ind w:firstLine="540"/>
        <w:jc w:val="both"/>
      </w:pPr>
    </w:p>
    <w:p w:rsidR="007769DA" w:rsidRDefault="007769DA">
      <w:pPr>
        <w:pStyle w:val="ConsPlusNormal"/>
        <w:ind w:firstLine="540"/>
        <w:jc w:val="both"/>
      </w:pPr>
    </w:p>
    <w:p w:rsidR="007769DA" w:rsidRDefault="007769DA">
      <w:pPr>
        <w:pStyle w:val="ConsPlusNormal"/>
        <w:ind w:firstLine="540"/>
        <w:jc w:val="both"/>
      </w:pPr>
    </w:p>
    <w:p w:rsidR="007769DA" w:rsidRDefault="007769DA">
      <w:pPr>
        <w:pStyle w:val="ConsPlusNormal"/>
        <w:jc w:val="right"/>
        <w:outlineLvl w:val="0"/>
      </w:pPr>
      <w:r>
        <w:t>Утверждено</w:t>
      </w:r>
    </w:p>
    <w:p w:rsidR="007769DA" w:rsidRDefault="007769DA">
      <w:pPr>
        <w:pStyle w:val="ConsPlusNormal"/>
        <w:jc w:val="right"/>
      </w:pPr>
      <w:r>
        <w:t>приказом Судебного департамента</w:t>
      </w:r>
    </w:p>
    <w:p w:rsidR="007769DA" w:rsidRDefault="007769DA">
      <w:pPr>
        <w:pStyle w:val="ConsPlusNormal"/>
        <w:jc w:val="right"/>
      </w:pPr>
      <w:r>
        <w:t>при Верховном Суде</w:t>
      </w:r>
    </w:p>
    <w:p w:rsidR="007769DA" w:rsidRDefault="007769DA">
      <w:pPr>
        <w:pStyle w:val="ConsPlusNormal"/>
        <w:jc w:val="right"/>
      </w:pPr>
      <w:r>
        <w:t>Российской Федерации</w:t>
      </w:r>
    </w:p>
    <w:p w:rsidR="007769DA" w:rsidRDefault="007769DA">
      <w:pPr>
        <w:pStyle w:val="ConsPlusNormal"/>
        <w:jc w:val="right"/>
      </w:pPr>
      <w:r>
        <w:t>от 2 сентября 2015 г. N 293</w:t>
      </w:r>
    </w:p>
    <w:p w:rsidR="007769DA" w:rsidRDefault="007769DA">
      <w:pPr>
        <w:pStyle w:val="ConsPlusNormal"/>
        <w:ind w:firstLine="540"/>
        <w:jc w:val="both"/>
      </w:pPr>
    </w:p>
    <w:p w:rsidR="007769DA" w:rsidRDefault="007769DA">
      <w:pPr>
        <w:pStyle w:val="ConsPlusTitle"/>
        <w:jc w:val="center"/>
      </w:pPr>
      <w:bookmarkStart w:id="0" w:name="P32"/>
      <w:bookmarkEnd w:id="0"/>
      <w:r>
        <w:t>ПОЛОЖЕНИЕ</w:t>
      </w:r>
    </w:p>
    <w:p w:rsidR="007769DA" w:rsidRDefault="007769DA">
      <w:pPr>
        <w:pStyle w:val="ConsPlusTitle"/>
        <w:jc w:val="center"/>
      </w:pPr>
      <w:r>
        <w:t>ОБ УПРАВЛЕНИИ СУДЕБНОГО ДЕПАРТАМЕНТА В ЗАБАЙКАЛЬСКОМ КРАЕ</w:t>
      </w:r>
    </w:p>
    <w:p w:rsidR="007769DA" w:rsidRDefault="007769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769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9DA" w:rsidRDefault="007769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9DA" w:rsidRDefault="007769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69DA" w:rsidRDefault="007769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69DA" w:rsidRDefault="007769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</w:p>
          <w:p w:rsidR="007769DA" w:rsidRDefault="007769DA">
            <w:pPr>
              <w:pStyle w:val="ConsPlusNormal"/>
              <w:jc w:val="center"/>
            </w:pPr>
            <w:r>
              <w:rPr>
                <w:color w:val="392C69"/>
              </w:rPr>
              <w:t>от 25.12.2015 N 398)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9DA" w:rsidRDefault="007769DA">
            <w:pPr>
              <w:pStyle w:val="ConsPlusNormal"/>
            </w:pPr>
          </w:p>
        </w:tc>
      </w:tr>
    </w:tbl>
    <w:p w:rsidR="007769DA" w:rsidRDefault="007769DA">
      <w:pPr>
        <w:pStyle w:val="ConsPlusNormal"/>
        <w:ind w:firstLine="540"/>
        <w:jc w:val="both"/>
      </w:pPr>
    </w:p>
    <w:p w:rsidR="007769DA" w:rsidRDefault="007769DA">
      <w:pPr>
        <w:pStyle w:val="ConsPlusTitle"/>
        <w:jc w:val="center"/>
        <w:outlineLvl w:val="1"/>
      </w:pPr>
      <w:r>
        <w:lastRenderedPageBreak/>
        <w:t>1. Общие положения</w:t>
      </w:r>
    </w:p>
    <w:p w:rsidR="007769DA" w:rsidRDefault="007769DA">
      <w:pPr>
        <w:pStyle w:val="ConsPlusNormal"/>
        <w:ind w:firstLine="540"/>
        <w:jc w:val="both"/>
      </w:pPr>
    </w:p>
    <w:p w:rsidR="007769DA" w:rsidRDefault="007769DA">
      <w:pPr>
        <w:pStyle w:val="ConsPlusNormal"/>
        <w:ind w:firstLine="540"/>
        <w:jc w:val="both"/>
      </w:pPr>
      <w:r>
        <w:t>1.1. Управление Судебного департамента в Забайкальском крае (далее - управление) является органом Судебного департамента, осуществляющим организационное обеспечение деятельности районных, городских и межрайонных судов (далее - районные суды), гарнизонных военных судов, органов судейского сообщества Забайкальского края (далее - органы судейского сообщества), а также финансирование мировых судей и формирование единого информационного пространства федеральных судов и мировых судей.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1.2. Управление входит в систему Судебного департамента, подчиняется Генеральному директору Судебного департамента при Верховном Суде Российской Федерации и подотчетно Совету судей Забайкальского края.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1.3. Управление является юридическим лицом, имеет гербовую печать, лицевые счета в территориальном органе Федерального казначейства в субъекте Российской Федерации, реализует полномочия юридического лица в отношении районных судов и гарнизонных военных судов.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Управление наряду с полным наименованием юридического лица имеет и сокращенное наименование - УСД в Забайкальском крае.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Место нахождения Управления: 672000, Забайкальский край, г. Чита, ул. Профсоюзная, д. 20.</w:t>
      </w:r>
    </w:p>
    <w:p w:rsidR="007769DA" w:rsidRDefault="007769DA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25.12.2015 N 398)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 xml:space="preserve">1.4. Управление в своей деятельности руководствуется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 от 31 декабря 1996 г. </w:t>
      </w:r>
      <w:hyperlink r:id="rId10">
        <w:r>
          <w:rPr>
            <w:color w:val="0000FF"/>
          </w:rPr>
          <w:t>N 1-ФКЗ</w:t>
        </w:r>
      </w:hyperlink>
      <w:r>
        <w:t xml:space="preserve"> "О судебной системе Российской Федерации", от 7 февраля 2011 г. </w:t>
      </w:r>
      <w:hyperlink r:id="rId11">
        <w:r>
          <w:rPr>
            <w:color w:val="0000FF"/>
          </w:rPr>
          <w:t>N 1-ФКЗ</w:t>
        </w:r>
      </w:hyperlink>
      <w:r>
        <w:t xml:space="preserve"> "О судах общей юрисдикции в Российской Федерации", от 23 июня 1999 г. </w:t>
      </w:r>
      <w:hyperlink r:id="rId12">
        <w:r>
          <w:rPr>
            <w:color w:val="0000FF"/>
          </w:rPr>
          <w:t>N 1-ФКЗ</w:t>
        </w:r>
      </w:hyperlink>
      <w:r>
        <w:t xml:space="preserve"> "О военных судах Российской Федерации", федеральными законами от 8 января 1998 г. </w:t>
      </w:r>
      <w:hyperlink r:id="rId13">
        <w:r>
          <w:rPr>
            <w:color w:val="0000FF"/>
          </w:rPr>
          <w:t>N 7-ФЗ</w:t>
        </w:r>
      </w:hyperlink>
      <w:r>
        <w:t xml:space="preserve"> "О Судебном департаменте при Верховном Суде Российской Федерации", от 14 марта 2002 г. </w:t>
      </w:r>
      <w:hyperlink r:id="rId14">
        <w:r>
          <w:rPr>
            <w:color w:val="0000FF"/>
          </w:rPr>
          <w:t>N 30-ФЗ</w:t>
        </w:r>
      </w:hyperlink>
      <w:r>
        <w:t xml:space="preserve"> "Об органах судейского сообщества в Российской Федерации", от 17 декабря 1998 г. </w:t>
      </w:r>
      <w:hyperlink r:id="rId15">
        <w:r>
          <w:rPr>
            <w:color w:val="0000FF"/>
          </w:rPr>
          <w:t>N 188-ФЗ</w:t>
        </w:r>
      </w:hyperlink>
      <w:r>
        <w:t xml:space="preserve"> "О мировых судьях в Российской Федерации", от 22 декабря 2008 г. </w:t>
      </w:r>
      <w:hyperlink r:id="rId16">
        <w:r>
          <w:rPr>
            <w:color w:val="0000FF"/>
          </w:rPr>
          <w:t>N 262-ФЗ</w:t>
        </w:r>
      </w:hyperlink>
      <w:r>
        <w:t xml:space="preserve"> "Об обеспечении доступа к информации о деятельности судов в Российской Федерации", другими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 и распоряжениями Председателя Верховного Суда Российской Федерации, решениями органов судейского сообщества, принятыми в пределах их полномочий, приказами и распоряжениями Судебного департамента при Верховном Суде Российской Федерации, а также настоящим Положением об Управлении Судебного департамента в Забайкальском крае (далее - Положение).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1.5. Управление призвано способствовать укреплению самостоятельности судов, независимости судей и не вправе вмешиваться в осуществление правосудия.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1.6. Положение об управлении утверждается Генеральным директором Судебного департамента при Верховном Суде Российской Федерации.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1.7. Отделы в составе управления действуют на основании соответствующих положений об их деятельности. Деятельность федеральных государственных гражданских служащих (далее - гражданские служащие) управления регулируется должностными регламентами, а персонала по охране и обслуживанию зданий, транспортного хозяйства (далее - персонал) - должностными инструкциями.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Положения об отделах, должностные регламенты гражданских служащих управления, за исключением администраторов судов, и должностные инструкции утверждаются начальником управления.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 xml:space="preserve">Должностные регламенты начальника управления и заместителей начальника управления </w:t>
      </w:r>
      <w:r>
        <w:lastRenderedPageBreak/>
        <w:t>утверждаются Генеральным директором Судебного департамента при Верховном Суде Российской Федерации.</w:t>
      </w:r>
    </w:p>
    <w:p w:rsidR="007769DA" w:rsidRDefault="007769DA">
      <w:pPr>
        <w:pStyle w:val="ConsPlusNormal"/>
        <w:ind w:firstLine="540"/>
        <w:jc w:val="both"/>
      </w:pPr>
    </w:p>
    <w:p w:rsidR="007769DA" w:rsidRDefault="007769DA">
      <w:pPr>
        <w:pStyle w:val="ConsPlusTitle"/>
        <w:jc w:val="center"/>
        <w:outlineLvl w:val="1"/>
      </w:pPr>
      <w:r>
        <w:t>2. Задачи управления</w:t>
      </w:r>
    </w:p>
    <w:p w:rsidR="007769DA" w:rsidRDefault="007769DA">
      <w:pPr>
        <w:pStyle w:val="ConsPlusNormal"/>
        <w:ind w:firstLine="540"/>
        <w:jc w:val="both"/>
      </w:pPr>
    </w:p>
    <w:p w:rsidR="007769DA" w:rsidRDefault="007769DA">
      <w:pPr>
        <w:pStyle w:val="ConsPlusNormal"/>
        <w:ind w:firstLine="540"/>
        <w:jc w:val="both"/>
      </w:pPr>
      <w:r>
        <w:t>Основными задачами управления являются: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2.1. Организационное обеспечение деятельности районных судов, гарнизонных военных судов и органов судейского сообщества.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2.2. Организация доступа к информации о деятельности судов и органов судейского сообщества гражданам, организациям (юридическим лицам), общественным объединениям, органам государственной власти, органам местного самоуправления, представителям редакций средств массовой информации (журналистам).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2.3. Осуществление в установленном порядке кадровой работы с кандидатами на должность судей, а также работниками аппаратов районных судов, гарнизонных военных судов и гражданскими служащими управления.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2.4. Финансирование районных судов, гарнизонных военных судов, органов судейского сообщества и мировых судей.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2.5. Материально-техническое обеспечение деятельности районных судов, гарнизонных военных судов, органов судейского сообщества и управления.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2.6. Организация строительства, реконструкции, приобретения, эксплуатации, ремонта, технического обслуживания и оснащения зданий (помещений) и сооружений районных судов, гарнизонных военных судов и управления.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2.7. Управление и использование движимого и недвижимого имущества районных судов, гарнизонных военных судов и управления.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2.8. Разработка и принятие во взаимодействии с судами, органами судейского сообщества и правоохранительными органами мер по обеспечению независимости, неприкосновенности и безопасности судей, а также безопасности членов их семей.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2.9. Осуществление мероприятий по формированию единого информационного пространства федеральных судов и мировых судей.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2.10. Интеграция информационных ресурсов судов и данных судебной статистики.</w:t>
      </w:r>
    </w:p>
    <w:p w:rsidR="007769DA" w:rsidRDefault="007769DA">
      <w:pPr>
        <w:pStyle w:val="ConsPlusNormal"/>
        <w:ind w:firstLine="540"/>
        <w:jc w:val="both"/>
      </w:pPr>
    </w:p>
    <w:p w:rsidR="007769DA" w:rsidRDefault="007769DA">
      <w:pPr>
        <w:pStyle w:val="ConsPlusTitle"/>
        <w:jc w:val="center"/>
        <w:outlineLvl w:val="1"/>
      </w:pPr>
      <w:r>
        <w:t>3. Функции управления</w:t>
      </w:r>
    </w:p>
    <w:p w:rsidR="007769DA" w:rsidRDefault="007769DA">
      <w:pPr>
        <w:pStyle w:val="ConsPlusNormal"/>
        <w:ind w:firstLine="540"/>
        <w:jc w:val="both"/>
      </w:pPr>
    </w:p>
    <w:p w:rsidR="007769DA" w:rsidRDefault="007769DA">
      <w:pPr>
        <w:pStyle w:val="ConsPlusNormal"/>
        <w:ind w:firstLine="540"/>
        <w:jc w:val="both"/>
      </w:pPr>
      <w:r>
        <w:t>Управление в соответствии с возложенными на него задачами и в пределах своей компетенции осуществляет следующие функции: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3.1. Изучение организации деятельности районных судов, гарнизонных военных судов и принятие мер по ее совершенствованию.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3.2. Внесение предложений Генеральному директору Судебного департамента при Верховном Суде Российской Федерации по вопросам совершенствования организационного обеспечения деятельности районных судов, гарнизонных военных судов и органов судейского сообщества.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3.3. В области финансового и социального обеспечения: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lastRenderedPageBreak/>
        <w:t>3.3.1. Обеспечение районных судов, гарнизонных военных судов (за исключением вопросов, отнесенных к ведению органов Вооруженных Сил Российской Федерации), органов судейского сообщества, управления материально-техническими, транспортными средствами.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3.3.2. Организация материального (в том числе выплата ежемесячного денежного вознаграждения и ежеквартального денежного поощрения) и социального обеспечения судей районных судов, гарнизонных военных судов, в том числе пребывающих в отставке (выплата ежемесячного пожизненного содержания судьям, ушедшим в отставку, ежемесячной надбавки к ежемесячному денежному вознаграждению в размере 50% ежемесячного пожизненного содержания действующим судьям, выходного пособия, единовременного пособия и ежемесячного возмещения в связи со смертью судьи нетрудоспособным членам его семьи, других выплат, осуществляемых за счет средств фонда оплаты труда и социальных выплат, предусмотренных для судей федеральным законодательством), работников аппаратов районных судов и гарнизонных военных судов.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3.3.3. Организация предоставления медицинской помощи и санаторно-курортного лечения судьям районных судов, гарнизонных военных судов, мировым судьям, в том числе пребывающим в отставке, членам их семей и работникам аппаратов районных судов, гарнизонных военных судов в соответствии с федеральным законодательством.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3.3.4. Возмещение издержек по делам, рассматриваемым районными, гарнизонными военными судами и мировыми судьями, которые относятся на счет федерального бюджета.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3.3.5. Сбор, обобщение и анализ данных о состоянии социальной защиты судей районных судов, гарнизонных военных судов и мировых судей.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3.3.6. Ведение учета судей, нуждающихся в жилых помещениях, а также гражданских служащих аппаратов судов и управления, имеющих право на получение единовременной субсидии на приобретение жилого помещения.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3.3.7. Принятие мер по обеспечению нуждающихся в жилых помещениях судей районных судов, гарнизонных военных судов и мировых судей, в том числе пребывающих в отставке, благоустроенными жилыми помещениями в соответствии с федеральным законодательством.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3.3.8. Принятие мер по предоставлению гражданским служащим аппаратов судов и управления единовременной субсидии на приобретение жилого помещения.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3.3.9. Подготовка обоснований бюджетных ассигнований на очередной финансовый год и плановый период на выполнение функций по организационному обеспечению деятельности районных судов, гарнизонных военных судов, органов судейского сообщества, финансированию мировых судей и обеспечению деятельности управления.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3.4. Осуществление оперативного, бухгалтерского и статистического учета, представление в Судебный департамент бюджетной отчетности и иных, предусмотренных нормативными документами и распоряжениями, отчетных данных.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3.5. Подготовка прогноза объемов продукции, закупаемой для государственных нужд за счет федерального бюджета, и обоснования объемов финансирования закупок на текущий финансовый год и плановый период.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3.6. Осуществление полномочий государственного заказчика на закупку за счет выделяемых средств федерального бюджета товаров, работ, услуг для нужд районных судов, гарнизонных военных судов, органов судейского сообщества и управления и заключение государственных контрактов (договоров) в соответствии с действующим законодательством.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 xml:space="preserve">3.7. Осуществление контроля за расходованием районными судами, гарнизонными </w:t>
      </w:r>
      <w:r>
        <w:lastRenderedPageBreak/>
        <w:t>военными судами и органами судейского сообщества бюджетных средств, проведение ревизий их финансово-хозяйственной деятельности.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3.8. Взаимодействие с администраторами районных судов, гарнизонных военных судов и контроль за их деятельностью.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3.9. В области строительства, реконструкции, приобретения, эксплуатации, технического обслуживания и оснащения зданий (помещений), сооружений районных судов, гарнизонных военных судов и управления: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3.9.1. Организация выполнения в пределах доведенных лимитов бюджетных обязательств работ по проектированию, строительству (реконструкции), вводу в эксплуатацию, а также приобретения объектов недвижимости районных, гарнизонных военных судов и управления.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3.9.2. Планирование и организация проведения работ, связанных с ремонтом, техническим оснащением зданий и помещений районных, гарнизонных военных судов и управления, в пределах доведенных лимитов бюджетных обязательств.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3.9.3. Контроль за организацией и проведением мероприятий по энергосбережению и повышению энергетической эффективности зданий (помещений), сооружений районных судов, гарнизонных военных судов и управления.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3.9.4. Ведение учета недвижимого имущества, закрепленного за управлением и используемого для обеспечения деятельности районных судов, гарнизонных военных судов и управления.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3.9.5. Обеспечение своевременного оформления в установленном законом порядке правоустанавливающих и технических документов на недвижимое имущество, используемое для обеспечения деятельности районных судов, гарнизонных военных судов и управления.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3.9.6. Осуществление в пределах своей компетенции в установленном порядке мероприятий по управлению недвижимым имуществом, закрепленным за управлением и используемым для обеспечения деятельности районных судов, гарнизонных военных судов и управления.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3.10. Осуществление контроля за противопожарными мероприятиями и обеспечением необходимых санитарно-гигиенических условий в помещениях и зданиях районных судов, гарнизонных военных судов, управления.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3.11. Проведение во взаимодействии с судами, органами судейского сообщества, правоохранительными органами, территориальными органами Федеральной службы судебных приставов проверок чрезвычайных происшествий с судьями, а также фактов нарушения общественного порядка в зданиях (помещениях) районных судов, гарнизонных военных судов и судебных участков мировых судей.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3.12. По вопросам организационно-штатной работы: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3.12.1. Разработка и утверждение штатного расписания управления по согласованию с Судебным департаментом в соответствии с установленной приказом Судебного департамента штатной численностью и в пределах доведенных лимитов бюджетных обязательств на оплату труда.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3.12.2. Распределение и утверждение в соответствии с приказом Судебного департамента и по согласованию с председателем Забайкальского краевого суда численности судей, гражданских служащих и персонала по охране и обслуживанию зданий районных судов Забайкальского края. Численность гарнизонных военных судов устанавливается приказом Судебного департамента.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lastRenderedPageBreak/>
        <w:t>3.12.3. Ведение учета штатной и фактической численности управления, районных судов и гарнизонных военных судов Забайкальского края.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 xml:space="preserve">3.12.4. Перераспределение по согласованию с председателем Забайкальского краевого суда и с учетом мнения председателей </w:t>
      </w:r>
      <w:proofErr w:type="gramStart"/>
      <w:r>
        <w:t>районных судов</w:t>
      </w:r>
      <w:proofErr w:type="gramEnd"/>
      <w:r>
        <w:t xml:space="preserve"> имеющихся в районных судах вакансий на должности судей в другие районные суды с наибольшей нагрузкой судей.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3.12.5. Перераспределение по согласованию с председателем Забайкальского краевого суда и с учетом мнения председателей соответствующих районных судов должностей работников аппаратов районных судов в другие районные суды с наибольшей нагрузкой судей.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3.12.6. Согласование штатных расписаний соответствующих районных судов, гарнизонных военных судов.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 xml:space="preserve">3.13. Подбор кандидатов на должность судей районных судов в соответствии с требованиями </w:t>
      </w:r>
      <w:hyperlink r:id="rId17">
        <w:r>
          <w:rPr>
            <w:color w:val="0000FF"/>
          </w:rPr>
          <w:t>Закона</w:t>
        </w:r>
      </w:hyperlink>
      <w:r>
        <w:t xml:space="preserve"> Российской Федерации от 26 июня 1992 г. N 3132-1 "О статусе судей в Российской Федерации".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3.14. Организация и обеспечение работы экзаменационной комиссии по приему квалификационного экзамена на должность судьи районного суда.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3.15. Ведение статистического и персонального учета судей районных судов, гарнизонных военных судов, а также статистического учета работников аппаратов данных судов.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3.16. Подбор и формирование кадрового резерва работников аппаратов районных судов и управления.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3.17. Координация работы по аттестации работников аппаратов районных судов, а также проведение аттестации гражданских служащих управления.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3.18. Ходатайство о награждении работников управления, а также по согласованию с председателем соответствующего суда о награждении работников районных судов, гарнизонных военных судов государственными и ведомственными наградами и присвоении им почетных званий.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3.19. Проведение организационных и иных мероприятий по противодействию коррупции в районных судах, гарнизонных военных судах и в управлении. Осуществление взаимодействия с правоохранительными органами, органами прокуратуры и иными органами государственной власти по вопросам противодействия коррупции.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3.20. Проведение работы по выявлению случаев конфликта интересов, принятие мер по предотвращению и урегулированию конфликта интересов и проведение проверок по каждому случаю несоблюдения ограничений, запретов и неисполнения обязанностей в целях противодействия коррупции.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3.21. Осуществление проверки 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службы, и гражданскими служащими, а также сведений, представляемых указанными гражданами в соответствии с нормативными правовыми актами Российской Федерации.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3.22. Обеспечение размещения на официальном сайте управления сведений о доходах, расходах, об имуществе и обязательствах имущественного характера гражданских служащих управления, а также их супруг (супругов), несовершеннолетних детей и проведение проверки достоверности представленных сведений.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lastRenderedPageBreak/>
        <w:t>3.23. Обеспечение конфиденциальности, безопасности и защиты персональных данных при их обработке.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3.24. Обеспечение защиты государственной тайны.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3.25. В области информационного обеспечения: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3.25.1. Организация обеспечения доступа к информационным ресурсам о деятельности районных судов, гарнизонных военных судов, органов судейского сообщества в пределах своих полномочий.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3.25.2. Обеспечение районных судов, гарнизонных военных судов программно-аппаратными средствами, необходимыми для ведения судопроизводства и делопроизводства, а также организация информационно-правового обеспечения деятельности указанных судов.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3.25.3. Обеспечение мероприятий по включению информационных ресурсов мировых судей в объединенные базы данных и банки данных.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3.25.4. Организация работы по наполняемости официальных сайтов федеральных судов общей юрисдикции и управления.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3.25.5. Осуществление взаимодействия с федеральным государственным бюджетным учреждением "Информационно-аналитический центр поддержки ГАС "Правосудие", его филиалами (представительствами) в субъектах Российской Федерации.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3.26. Ведение судебной статистики, консолидация баз данных статистических карточек на подсудимых в Забайкальском краевом суде, районных судах, у мировых судей, организация делопроизводства и работы архивов в районных судах.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3.27. Рассмотрение обращений (предложений, жалоб, заявлений) и запросов граждан и организаций в пределах своей компетенции.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3.28. Организация и обеспечение мобилизационной подготовки и мобилизации районных, гарнизонных военных судов и управления, мероприятий в области гражданской обороны.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3.29. Организационное обеспечение профессиональной переподготовки, повышения квалификации и стажировки судей районных судов, гарнизонных военных судов, работников аппаратов районных судов, гарнизонных военных судов и гражданских служащих управления, а также взаимодействие с соответствующими образовательными учреждениями.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3.30. Осуществление иных мер по обеспечению деятельности районных судов, гарнизонных военных судов, органов судейского сообщества и управления.</w:t>
      </w:r>
    </w:p>
    <w:p w:rsidR="007769DA" w:rsidRDefault="007769DA">
      <w:pPr>
        <w:pStyle w:val="ConsPlusNormal"/>
        <w:ind w:firstLine="540"/>
        <w:jc w:val="both"/>
      </w:pPr>
    </w:p>
    <w:p w:rsidR="007769DA" w:rsidRDefault="007769DA">
      <w:pPr>
        <w:pStyle w:val="ConsPlusTitle"/>
        <w:jc w:val="center"/>
        <w:outlineLvl w:val="1"/>
      </w:pPr>
      <w:r>
        <w:t>4. Организация деятельности управления</w:t>
      </w:r>
    </w:p>
    <w:p w:rsidR="007769DA" w:rsidRDefault="007769DA">
      <w:pPr>
        <w:pStyle w:val="ConsPlusNormal"/>
        <w:ind w:firstLine="540"/>
        <w:jc w:val="both"/>
      </w:pPr>
    </w:p>
    <w:p w:rsidR="007769DA" w:rsidRDefault="007769DA">
      <w:pPr>
        <w:pStyle w:val="ConsPlusNormal"/>
        <w:ind w:firstLine="540"/>
        <w:jc w:val="both"/>
      </w:pPr>
      <w:r>
        <w:t>4.1. Деятельность управления осуществляется на основе планирования, а также отчетности о результатах выполнения планов.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4.2. В пределах своей компетенции управление вправе: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4.2.1. Запрашивать в установленном порядке у судов, государственных и иных органов, учреждений и организаций, должностных лиц и получать от них необходимые для осуществления своей деятельности документы и материалы.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4.2.2. Привлекать в установленном порядке научные организации, работников государственных и иных органов, учреждений и организаций, специалистов и экспертов.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lastRenderedPageBreak/>
        <w:t>4.2.3. Представлять в Судебный департамент предложения об улучшении условий труда, материального и социального обеспечения судей, работников районных судов, гарнизонных военных судов и управления.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4.3. Управление для осуществления своей деятельности в пределах своей компетенции взаимодействует с: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4.3.1. Судами, органами судейского сообщества, а также со структурными подразделениями Судебного департамента, его учреждениями и другими управлениями Судебного департамента в субъектах Российской Федерации в установленном порядке.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4.3.2. Законодательными и исполнительными органами государственной власти, органами местного самоуправления, адвокатурой, экспертными учреждениями (экспертами), органами прокуратуры и другими государственными органами, организациями по вопросам надлежащего обеспечения деятельности районных судов, гарнизонных военных судов, мировых судей.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4.3.3. Средствами массовой информации в целях объективного, достоверного и оперативного информирования пользователей информацией о деятельности судов, органов судейского сообщества и управления в установленном порядке.</w:t>
      </w:r>
    </w:p>
    <w:p w:rsidR="007769DA" w:rsidRDefault="007769DA">
      <w:pPr>
        <w:pStyle w:val="ConsPlusNormal"/>
        <w:ind w:firstLine="540"/>
        <w:jc w:val="both"/>
      </w:pPr>
    </w:p>
    <w:p w:rsidR="007769DA" w:rsidRDefault="007769DA">
      <w:pPr>
        <w:pStyle w:val="ConsPlusTitle"/>
        <w:jc w:val="center"/>
        <w:outlineLvl w:val="1"/>
      </w:pPr>
      <w:r>
        <w:t>5. Руководство управления</w:t>
      </w:r>
    </w:p>
    <w:p w:rsidR="007769DA" w:rsidRDefault="007769DA">
      <w:pPr>
        <w:pStyle w:val="ConsPlusNormal"/>
        <w:ind w:firstLine="540"/>
        <w:jc w:val="both"/>
      </w:pPr>
    </w:p>
    <w:p w:rsidR="007769DA" w:rsidRDefault="007769DA">
      <w:pPr>
        <w:pStyle w:val="ConsPlusNormal"/>
        <w:ind w:firstLine="540"/>
        <w:jc w:val="both"/>
      </w:pPr>
      <w:r>
        <w:t>5.1. Управление возглавляет начальник, который назначается на должность и освобождается от должности Генеральным директором Судебного департамента при Верховном Суде Российской Федерации по согласованию с председателем Забайкальского краевого суда, Советом судей Забайкальского края.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5.2. Начальник управления имеет заместителей, которые назначаются на должность и освобождаются от должности по его представлению Генеральным директором Судебного департамента при Верховном Суде Российской Федерации, распределяет обязанности между ними.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5.3. Начальник управления в пределах своей компетенции: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5.3.1. Руководит деятельностью управления, а также обеспечивает своевременное и качественное выполнение задач и функций, возложенных на управление.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5.3.2. Организует ведомственный финансовый контроль в сфере осуществления организационного обеспечения деятельности районных судов, гарнизонных военных судов, органов судейского сообщества и управления.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5.3.3. Издает приказы и распоряжения, обязательные для исполнения работниками управления, и контролирует их исполнение. Указанные приказы и распоряжения обязательны для исполнения районными судами, гарнизонными военными судами в части, касающейся организационного обеспечения их деятельности.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5.3.4. Утверждает штатное расписание управления в пределах установленной численности и фонда оплаты труда, согласовывает штатные расписания районных судов и гарнизонных военных судов.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5.3.5. Назначает на должность и освобождает от должности гражданских служащих и персонал управления, администраторов районных судов. Принимает решения о поощрении, награждении или применении мер дисциплинарной и материальной ответственности к гражданским служащим и персоналу управления, администраторам районных судов.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 xml:space="preserve">5.3.6. Ежегодно отчитывается о деятельности управления перед Советом судей </w:t>
      </w:r>
      <w:r>
        <w:lastRenderedPageBreak/>
        <w:t>Забайкальского края и Судебным департаментом.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5.3.7. Присваивает классные чины гражданским служащим управления, а также работникам аппаратов районных судов в установленном порядке.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5.3.8. Осуществляет иные полномочия по выполнению задач и функций, возложенных на управление.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5.4. Начальник управления несет персональную ответственность за: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выполнение задач, возложенных на управление;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нецелевое использование имущества, находящегося в распоряжении управления и закрепленного за ним в установленном порядке;</w:t>
      </w:r>
    </w:p>
    <w:p w:rsidR="007769DA" w:rsidRDefault="007769DA">
      <w:pPr>
        <w:pStyle w:val="ConsPlusNormal"/>
        <w:spacing w:before="220"/>
        <w:ind w:firstLine="540"/>
        <w:jc w:val="both"/>
      </w:pPr>
      <w:r>
        <w:t>нецелевое и неэффективное использование бюджетных средств, выделяемых на содержание районных судов, гарнизонных военных судов и управления перед Советом судей Забайкальского края и Судебным департаментом.</w:t>
      </w:r>
    </w:p>
    <w:p w:rsidR="007769DA" w:rsidRDefault="007769DA">
      <w:pPr>
        <w:pStyle w:val="ConsPlusNormal"/>
        <w:ind w:firstLine="540"/>
        <w:jc w:val="both"/>
      </w:pPr>
    </w:p>
    <w:p w:rsidR="007769DA" w:rsidRDefault="007769DA">
      <w:pPr>
        <w:pStyle w:val="ConsPlusNormal"/>
        <w:ind w:firstLine="540"/>
        <w:jc w:val="both"/>
      </w:pPr>
    </w:p>
    <w:p w:rsidR="007769DA" w:rsidRDefault="007769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3BA" w:rsidRDefault="00A923BA">
      <w:bookmarkStart w:id="1" w:name="_GoBack"/>
      <w:bookmarkEnd w:id="1"/>
    </w:p>
    <w:sectPr w:rsidR="00A923BA" w:rsidSect="0051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DA"/>
    <w:rsid w:val="007769DA"/>
    <w:rsid w:val="00A9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E8C93-2AE2-4ED6-9079-7BB07EFD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9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69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769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9422&amp;dst=100004" TargetMode="External"/><Relationship Id="rId13" Type="http://schemas.openxmlformats.org/officeDocument/2006/relationships/hyperlink" Target="https://login.consultant.ru/link/?req=doc&amp;base=LAW&amp;n=510610&amp;dst=2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29422&amp;dst=100004" TargetMode="External"/><Relationship Id="rId12" Type="http://schemas.openxmlformats.org/officeDocument/2006/relationships/hyperlink" Target="https://login.consultant.ru/link/?req=doc&amp;base=LAW&amp;n=494922" TargetMode="External"/><Relationship Id="rId17" Type="http://schemas.openxmlformats.org/officeDocument/2006/relationships/hyperlink" Target="https://login.consultant.ru/link/?req=doc&amp;base=LAW&amp;n=4517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209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610&amp;dst=39" TargetMode="External"/><Relationship Id="rId11" Type="http://schemas.openxmlformats.org/officeDocument/2006/relationships/hyperlink" Target="https://login.consultant.ru/link/?req=doc&amp;base=LAW&amp;n=510516" TargetMode="External"/><Relationship Id="rId5" Type="http://schemas.openxmlformats.org/officeDocument/2006/relationships/hyperlink" Target="https://login.consultant.ru/link/?req=doc&amp;base=LAW&amp;n=329422&amp;dst=100004" TargetMode="External"/><Relationship Id="rId15" Type="http://schemas.openxmlformats.org/officeDocument/2006/relationships/hyperlink" Target="https://login.consultant.ru/link/?req=doc&amp;base=LAW&amp;n=510615" TargetMode="External"/><Relationship Id="rId10" Type="http://schemas.openxmlformats.org/officeDocument/2006/relationships/hyperlink" Target="https://login.consultant.ru/link/?req=doc&amp;base=LAW&amp;n=510515&amp;dst=10013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510612&amp;dst=1002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3606</Words>
  <Characters>20555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Polaykova</cp:lastModifiedBy>
  <cp:revision>1</cp:revision>
  <dcterms:created xsi:type="dcterms:W3CDTF">2025-11-12T01:18:00Z</dcterms:created>
  <dcterms:modified xsi:type="dcterms:W3CDTF">2025-11-12T01:19:00Z</dcterms:modified>
</cp:coreProperties>
</file>