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12" w:rsidRPr="00850C5D" w:rsidRDefault="00511F12" w:rsidP="00511F12">
      <w:pPr>
        <w:spacing w:after="0" w:line="240" w:lineRule="auto"/>
        <w:jc w:val="center"/>
        <w:rPr>
          <w:rFonts w:ascii="Arial Narrow" w:hAnsi="Arial Narrow"/>
          <w:sz w:val="28"/>
          <w:szCs w:val="28"/>
        </w:rPr>
      </w:pPr>
      <w:r w:rsidRPr="00850C5D">
        <w:rPr>
          <w:rFonts w:ascii="Arial Narrow" w:hAnsi="Arial Narrow"/>
          <w:sz w:val="28"/>
          <w:szCs w:val="28"/>
        </w:rPr>
        <w:t xml:space="preserve">Реквизиты для внесения денежных средств, </w:t>
      </w:r>
    </w:p>
    <w:p w:rsidR="00511F12" w:rsidRPr="00850C5D" w:rsidRDefault="00511F12" w:rsidP="00511F12">
      <w:pPr>
        <w:spacing w:after="0" w:line="240" w:lineRule="auto"/>
        <w:jc w:val="center"/>
        <w:rPr>
          <w:rFonts w:ascii="Arial Narrow" w:hAnsi="Arial Narrow"/>
          <w:sz w:val="28"/>
          <w:szCs w:val="28"/>
        </w:rPr>
      </w:pPr>
      <w:r w:rsidRPr="00850C5D">
        <w:rPr>
          <w:rFonts w:ascii="Arial Narrow" w:hAnsi="Arial Narrow"/>
          <w:sz w:val="28"/>
          <w:szCs w:val="28"/>
        </w:rPr>
        <w:t xml:space="preserve">являющихся предметом залога, </w:t>
      </w:r>
    </w:p>
    <w:p w:rsidR="00511F12" w:rsidRPr="00850C5D" w:rsidRDefault="00511F12" w:rsidP="00511F12">
      <w:pPr>
        <w:spacing w:after="0" w:line="240" w:lineRule="auto"/>
        <w:jc w:val="center"/>
        <w:rPr>
          <w:rFonts w:ascii="Arial Narrow" w:hAnsi="Arial Narrow"/>
          <w:sz w:val="28"/>
          <w:szCs w:val="28"/>
        </w:rPr>
      </w:pPr>
      <w:r w:rsidRPr="00850C5D">
        <w:rPr>
          <w:rFonts w:ascii="Arial Narrow" w:hAnsi="Arial Narrow"/>
          <w:sz w:val="28"/>
          <w:szCs w:val="28"/>
        </w:rPr>
        <w:t xml:space="preserve">для обеспечения возмещения судебных издержек, </w:t>
      </w:r>
    </w:p>
    <w:p w:rsidR="00511F12" w:rsidRPr="00850C5D" w:rsidRDefault="00511F12" w:rsidP="00511F12">
      <w:pPr>
        <w:spacing w:after="0" w:line="240" w:lineRule="auto"/>
        <w:jc w:val="center"/>
        <w:rPr>
          <w:rFonts w:ascii="Arial Narrow" w:hAnsi="Arial Narrow"/>
          <w:sz w:val="28"/>
          <w:szCs w:val="28"/>
        </w:rPr>
      </w:pPr>
      <w:r w:rsidRPr="00850C5D">
        <w:rPr>
          <w:rFonts w:ascii="Arial Narrow" w:hAnsi="Arial Narrow"/>
          <w:sz w:val="28"/>
          <w:szCs w:val="28"/>
        </w:rPr>
        <w:t xml:space="preserve">связанных с рассмотрением гражданского (административного) дела, </w:t>
      </w:r>
    </w:p>
    <w:p w:rsidR="002A014F" w:rsidRPr="00850C5D" w:rsidRDefault="00511F12" w:rsidP="00511F12">
      <w:pPr>
        <w:spacing w:after="0" w:line="240" w:lineRule="auto"/>
        <w:jc w:val="center"/>
        <w:rPr>
          <w:rFonts w:ascii="Arial Narrow" w:hAnsi="Arial Narrow"/>
          <w:sz w:val="28"/>
          <w:szCs w:val="28"/>
        </w:rPr>
      </w:pPr>
      <w:r w:rsidRPr="00850C5D">
        <w:rPr>
          <w:rFonts w:ascii="Arial Narrow" w:hAnsi="Arial Narrow"/>
          <w:sz w:val="28"/>
          <w:szCs w:val="28"/>
        </w:rPr>
        <w:t>обеспечение исполнения контракта.</w:t>
      </w:r>
    </w:p>
    <w:p w:rsidR="00511F12" w:rsidRDefault="00511F12" w:rsidP="00511F12">
      <w:pPr>
        <w:spacing w:after="0" w:line="240" w:lineRule="auto"/>
        <w:jc w:val="both"/>
        <w:rPr>
          <w:rFonts w:ascii="Arial Narrow" w:hAnsi="Arial Narrow"/>
          <w:sz w:val="28"/>
          <w:szCs w:val="28"/>
        </w:rPr>
      </w:pPr>
    </w:p>
    <w:tbl>
      <w:tblPr>
        <w:tblStyle w:val="a3"/>
        <w:tblW w:w="0" w:type="auto"/>
        <w:tblLook w:val="04A0" w:firstRow="1" w:lastRow="0" w:firstColumn="1" w:lastColumn="0" w:noHBand="0" w:noVBand="1"/>
      </w:tblPr>
      <w:tblGrid>
        <w:gridCol w:w="2547"/>
        <w:gridCol w:w="6798"/>
      </w:tblGrid>
      <w:tr w:rsidR="00256063" w:rsidTr="0021618F">
        <w:tc>
          <w:tcPr>
            <w:tcW w:w="2547" w:type="dxa"/>
          </w:tcPr>
          <w:p w:rsidR="00256063" w:rsidRPr="00850C5D" w:rsidRDefault="0021618F" w:rsidP="00511F12">
            <w:pPr>
              <w:jc w:val="both"/>
              <w:rPr>
                <w:rFonts w:ascii="Arial Narrow" w:hAnsi="Arial Narrow"/>
                <w:sz w:val="24"/>
                <w:szCs w:val="24"/>
              </w:rPr>
            </w:pPr>
            <w:r w:rsidRPr="00850C5D">
              <w:rPr>
                <w:rFonts w:ascii="Arial Narrow" w:hAnsi="Arial Narrow"/>
                <w:sz w:val="24"/>
                <w:szCs w:val="24"/>
              </w:rPr>
              <w:t>Получатель</w:t>
            </w:r>
          </w:p>
        </w:tc>
        <w:tc>
          <w:tcPr>
            <w:tcW w:w="6798" w:type="dxa"/>
          </w:tcPr>
          <w:p w:rsidR="00256063" w:rsidRPr="00850C5D" w:rsidRDefault="00256063" w:rsidP="0021618F">
            <w:pPr>
              <w:jc w:val="both"/>
              <w:rPr>
                <w:rFonts w:ascii="Arial Narrow" w:hAnsi="Arial Narrow"/>
                <w:sz w:val="24"/>
                <w:szCs w:val="24"/>
              </w:rPr>
            </w:pPr>
            <w:r w:rsidRPr="00850C5D">
              <w:rPr>
                <w:rFonts w:ascii="Arial Narrow" w:hAnsi="Arial Narrow"/>
                <w:sz w:val="24"/>
                <w:szCs w:val="24"/>
              </w:rPr>
              <w:t xml:space="preserve">УФК </w:t>
            </w:r>
            <w:r w:rsidR="0021618F" w:rsidRPr="00850C5D">
              <w:rPr>
                <w:rFonts w:ascii="Arial Narrow" w:hAnsi="Arial Narrow"/>
                <w:sz w:val="24"/>
                <w:szCs w:val="24"/>
              </w:rPr>
              <w:t>по Республике Бурятия</w:t>
            </w:r>
            <w:r w:rsidRPr="00850C5D">
              <w:rPr>
                <w:rFonts w:ascii="Arial Narrow" w:hAnsi="Arial Narrow"/>
                <w:sz w:val="24"/>
                <w:szCs w:val="24"/>
              </w:rPr>
              <w:t xml:space="preserve"> (</w:t>
            </w:r>
            <w:r w:rsidR="0021618F" w:rsidRPr="00850C5D">
              <w:rPr>
                <w:rFonts w:ascii="Arial Narrow" w:hAnsi="Arial Narrow"/>
                <w:sz w:val="24"/>
                <w:szCs w:val="24"/>
              </w:rPr>
              <w:t>Управление Судебного департамента в Республике Бурятия</w:t>
            </w:r>
            <w:r w:rsidRPr="00850C5D">
              <w:rPr>
                <w:rFonts w:ascii="Arial Narrow" w:hAnsi="Arial Narrow"/>
                <w:sz w:val="24"/>
                <w:szCs w:val="24"/>
              </w:rPr>
              <w:t xml:space="preserve">) </w:t>
            </w:r>
            <w:r w:rsidR="0021618F" w:rsidRPr="00850C5D">
              <w:rPr>
                <w:rFonts w:ascii="Arial Narrow" w:hAnsi="Arial Narrow"/>
                <w:sz w:val="24"/>
                <w:szCs w:val="24"/>
              </w:rPr>
              <w:t>л/с</w:t>
            </w:r>
            <w:r w:rsidRPr="00850C5D">
              <w:rPr>
                <w:rFonts w:ascii="Arial Narrow" w:hAnsi="Arial Narrow"/>
                <w:sz w:val="24"/>
                <w:szCs w:val="24"/>
              </w:rPr>
              <w:t xml:space="preserve"> 05021084280</w:t>
            </w:r>
          </w:p>
        </w:tc>
      </w:tr>
      <w:tr w:rsidR="00256063" w:rsidTr="0021618F">
        <w:tc>
          <w:tcPr>
            <w:tcW w:w="2547"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ИНН / КПП</w:t>
            </w:r>
          </w:p>
        </w:tc>
        <w:tc>
          <w:tcPr>
            <w:tcW w:w="6798"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0323102930</w:t>
            </w:r>
            <w:r w:rsidRPr="00850C5D">
              <w:rPr>
                <w:rFonts w:ascii="Arial Narrow" w:hAnsi="Arial Narrow"/>
                <w:sz w:val="24"/>
                <w:szCs w:val="24"/>
              </w:rPr>
              <w:t xml:space="preserve"> / 032601001</w:t>
            </w:r>
          </w:p>
        </w:tc>
      </w:tr>
      <w:tr w:rsidR="00256063" w:rsidTr="0021618F">
        <w:tc>
          <w:tcPr>
            <w:tcW w:w="2547" w:type="dxa"/>
          </w:tcPr>
          <w:p w:rsidR="00256063" w:rsidRPr="00850C5D" w:rsidRDefault="0021618F" w:rsidP="00511F12">
            <w:pPr>
              <w:jc w:val="both"/>
              <w:rPr>
                <w:rFonts w:ascii="Arial Narrow" w:hAnsi="Arial Narrow"/>
                <w:sz w:val="24"/>
                <w:szCs w:val="24"/>
              </w:rPr>
            </w:pPr>
            <w:r w:rsidRPr="00850C5D">
              <w:rPr>
                <w:rFonts w:ascii="Arial Narrow" w:hAnsi="Arial Narrow"/>
                <w:sz w:val="24"/>
                <w:szCs w:val="24"/>
              </w:rPr>
              <w:t>Казначейский счет</w:t>
            </w:r>
          </w:p>
        </w:tc>
        <w:tc>
          <w:tcPr>
            <w:tcW w:w="6798"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03212643000000010200</w:t>
            </w:r>
          </w:p>
        </w:tc>
      </w:tr>
      <w:tr w:rsidR="00256063" w:rsidTr="0021618F">
        <w:tc>
          <w:tcPr>
            <w:tcW w:w="2547"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Наименование банка</w:t>
            </w:r>
          </w:p>
        </w:tc>
        <w:tc>
          <w:tcPr>
            <w:tcW w:w="6798" w:type="dxa"/>
          </w:tcPr>
          <w:p w:rsidR="00256063" w:rsidRPr="00850C5D" w:rsidRDefault="00256063" w:rsidP="0021618F">
            <w:pPr>
              <w:jc w:val="both"/>
              <w:rPr>
                <w:rFonts w:ascii="Arial Narrow" w:hAnsi="Arial Narrow"/>
                <w:sz w:val="24"/>
                <w:szCs w:val="24"/>
              </w:rPr>
            </w:pPr>
            <w:r w:rsidRPr="00850C5D">
              <w:rPr>
                <w:rFonts w:ascii="Arial Narrow" w:hAnsi="Arial Narrow"/>
                <w:sz w:val="24"/>
                <w:szCs w:val="24"/>
              </w:rPr>
              <w:t>О</w:t>
            </w:r>
            <w:r w:rsidR="0021618F" w:rsidRPr="00850C5D">
              <w:rPr>
                <w:rFonts w:ascii="Arial Narrow" w:hAnsi="Arial Narrow"/>
                <w:sz w:val="24"/>
                <w:szCs w:val="24"/>
              </w:rPr>
              <w:t>тделение</w:t>
            </w:r>
            <w:r w:rsidRPr="00850C5D">
              <w:rPr>
                <w:rFonts w:ascii="Arial Narrow" w:hAnsi="Arial Narrow"/>
                <w:sz w:val="24"/>
                <w:szCs w:val="24"/>
              </w:rPr>
              <w:t>-НБ Р</w:t>
            </w:r>
            <w:r w:rsidR="0021618F" w:rsidRPr="00850C5D">
              <w:rPr>
                <w:rFonts w:ascii="Arial Narrow" w:hAnsi="Arial Narrow"/>
                <w:sz w:val="24"/>
                <w:szCs w:val="24"/>
              </w:rPr>
              <w:t>еспублика Бурятия</w:t>
            </w:r>
            <w:r w:rsidRPr="00850C5D">
              <w:rPr>
                <w:rFonts w:ascii="Arial Narrow" w:hAnsi="Arial Narrow"/>
                <w:sz w:val="24"/>
                <w:szCs w:val="24"/>
              </w:rPr>
              <w:t xml:space="preserve"> Б</w:t>
            </w:r>
            <w:r w:rsidR="0021618F" w:rsidRPr="00850C5D">
              <w:rPr>
                <w:rFonts w:ascii="Arial Narrow" w:hAnsi="Arial Narrow"/>
                <w:sz w:val="24"/>
                <w:szCs w:val="24"/>
              </w:rPr>
              <w:t>анка</w:t>
            </w:r>
            <w:r w:rsidRPr="00850C5D">
              <w:rPr>
                <w:rFonts w:ascii="Arial Narrow" w:hAnsi="Arial Narrow"/>
                <w:sz w:val="24"/>
                <w:szCs w:val="24"/>
              </w:rPr>
              <w:t xml:space="preserve"> Р</w:t>
            </w:r>
            <w:r w:rsidR="0021618F" w:rsidRPr="00850C5D">
              <w:rPr>
                <w:rFonts w:ascii="Arial Narrow" w:hAnsi="Arial Narrow"/>
                <w:sz w:val="24"/>
                <w:szCs w:val="24"/>
              </w:rPr>
              <w:t>оссии</w:t>
            </w:r>
            <w:r w:rsidRPr="00850C5D">
              <w:rPr>
                <w:rFonts w:ascii="Arial Narrow" w:hAnsi="Arial Narrow"/>
                <w:sz w:val="24"/>
                <w:szCs w:val="24"/>
              </w:rPr>
              <w:t>//УФК по Республике Бурятия г Улан-Удэ</w:t>
            </w:r>
          </w:p>
        </w:tc>
      </w:tr>
      <w:tr w:rsidR="00256063" w:rsidTr="0021618F">
        <w:tc>
          <w:tcPr>
            <w:tcW w:w="2547"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БИК</w:t>
            </w:r>
          </w:p>
        </w:tc>
        <w:tc>
          <w:tcPr>
            <w:tcW w:w="6798"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018142016</w:t>
            </w:r>
          </w:p>
        </w:tc>
      </w:tr>
      <w:tr w:rsidR="00256063" w:rsidTr="0021618F">
        <w:tc>
          <w:tcPr>
            <w:tcW w:w="2547"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ЕКС</w:t>
            </w:r>
          </w:p>
        </w:tc>
        <w:tc>
          <w:tcPr>
            <w:tcW w:w="6798" w:type="dxa"/>
          </w:tcPr>
          <w:p w:rsidR="00256063" w:rsidRPr="00850C5D" w:rsidRDefault="00256063" w:rsidP="00256063">
            <w:pPr>
              <w:jc w:val="both"/>
              <w:rPr>
                <w:rFonts w:ascii="Arial Narrow" w:hAnsi="Arial Narrow"/>
                <w:sz w:val="24"/>
                <w:szCs w:val="24"/>
              </w:rPr>
            </w:pPr>
            <w:r w:rsidRPr="00850C5D">
              <w:rPr>
                <w:rFonts w:ascii="Arial Narrow" w:hAnsi="Arial Narrow"/>
                <w:sz w:val="24"/>
                <w:szCs w:val="24"/>
              </w:rPr>
              <w:t>40102810545370000068</w:t>
            </w:r>
          </w:p>
        </w:tc>
      </w:tr>
      <w:tr w:rsidR="00256063" w:rsidTr="0021618F">
        <w:tc>
          <w:tcPr>
            <w:tcW w:w="2547"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КБК</w:t>
            </w:r>
          </w:p>
        </w:tc>
        <w:tc>
          <w:tcPr>
            <w:tcW w:w="6798" w:type="dxa"/>
          </w:tcPr>
          <w:p w:rsidR="00256063" w:rsidRPr="00850C5D" w:rsidRDefault="00256063" w:rsidP="00256063">
            <w:pPr>
              <w:jc w:val="both"/>
              <w:rPr>
                <w:rFonts w:ascii="Arial Narrow" w:hAnsi="Arial Narrow"/>
                <w:sz w:val="24"/>
                <w:szCs w:val="24"/>
              </w:rPr>
            </w:pPr>
            <w:r w:rsidRPr="00850C5D">
              <w:rPr>
                <w:rFonts w:ascii="Arial Narrow" w:hAnsi="Arial Narrow"/>
                <w:sz w:val="24"/>
                <w:szCs w:val="24"/>
              </w:rPr>
              <w:t>43800000000000000000</w:t>
            </w:r>
          </w:p>
        </w:tc>
      </w:tr>
      <w:tr w:rsidR="00256063" w:rsidTr="0021618F">
        <w:tc>
          <w:tcPr>
            <w:tcW w:w="2547"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ОКТМО</w:t>
            </w:r>
          </w:p>
        </w:tc>
        <w:tc>
          <w:tcPr>
            <w:tcW w:w="6798" w:type="dxa"/>
          </w:tcPr>
          <w:p w:rsidR="00256063" w:rsidRPr="00850C5D" w:rsidRDefault="00256063" w:rsidP="00256063">
            <w:pPr>
              <w:jc w:val="both"/>
              <w:rPr>
                <w:rFonts w:ascii="Arial Narrow" w:hAnsi="Arial Narrow"/>
                <w:sz w:val="24"/>
                <w:szCs w:val="24"/>
              </w:rPr>
            </w:pPr>
            <w:r w:rsidRPr="00850C5D">
              <w:rPr>
                <w:rFonts w:ascii="Arial Narrow" w:hAnsi="Arial Narrow"/>
                <w:sz w:val="24"/>
                <w:szCs w:val="24"/>
              </w:rPr>
              <w:t>81701000</w:t>
            </w:r>
          </w:p>
        </w:tc>
      </w:tr>
      <w:tr w:rsidR="00256063" w:rsidTr="0021618F">
        <w:tc>
          <w:tcPr>
            <w:tcW w:w="2547" w:type="dxa"/>
          </w:tcPr>
          <w:p w:rsidR="00256063" w:rsidRPr="00850C5D" w:rsidRDefault="00256063" w:rsidP="00511F12">
            <w:pPr>
              <w:jc w:val="both"/>
              <w:rPr>
                <w:rFonts w:ascii="Arial Narrow" w:hAnsi="Arial Narrow"/>
                <w:sz w:val="24"/>
                <w:szCs w:val="24"/>
              </w:rPr>
            </w:pPr>
            <w:r w:rsidRPr="00850C5D">
              <w:rPr>
                <w:rFonts w:ascii="Arial Narrow" w:hAnsi="Arial Narrow"/>
                <w:sz w:val="24"/>
                <w:szCs w:val="24"/>
              </w:rPr>
              <w:t>поле "Код"</w:t>
            </w:r>
          </w:p>
        </w:tc>
        <w:tc>
          <w:tcPr>
            <w:tcW w:w="6798" w:type="dxa"/>
          </w:tcPr>
          <w:p w:rsidR="00256063" w:rsidRPr="00850C5D" w:rsidRDefault="00256063" w:rsidP="00256063">
            <w:pPr>
              <w:jc w:val="both"/>
              <w:rPr>
                <w:rFonts w:ascii="Arial Narrow" w:hAnsi="Arial Narrow"/>
                <w:sz w:val="24"/>
                <w:szCs w:val="24"/>
              </w:rPr>
            </w:pPr>
            <w:r w:rsidRPr="00850C5D">
              <w:rPr>
                <w:rFonts w:ascii="Arial Narrow" w:hAnsi="Arial Narrow"/>
                <w:sz w:val="24"/>
                <w:szCs w:val="24"/>
              </w:rPr>
              <w:t xml:space="preserve">Код НПА </w:t>
            </w:r>
          </w:p>
        </w:tc>
      </w:tr>
    </w:tbl>
    <w:p w:rsidR="00256063" w:rsidRDefault="00256063" w:rsidP="00511F12">
      <w:pPr>
        <w:spacing w:after="0" w:line="240" w:lineRule="auto"/>
        <w:jc w:val="both"/>
        <w:rPr>
          <w:rFonts w:ascii="Arial Narrow" w:hAnsi="Arial Narrow"/>
          <w:sz w:val="28"/>
          <w:szCs w:val="28"/>
        </w:rPr>
      </w:pPr>
    </w:p>
    <w:p w:rsidR="009268A4" w:rsidRPr="00850C5D" w:rsidRDefault="009268A4" w:rsidP="0094674A">
      <w:pPr>
        <w:spacing w:after="20" w:line="240" w:lineRule="auto"/>
        <w:jc w:val="both"/>
        <w:rPr>
          <w:rFonts w:ascii="Arial Narrow" w:hAnsi="Arial Narrow"/>
          <w:sz w:val="24"/>
          <w:szCs w:val="24"/>
        </w:rPr>
      </w:pPr>
      <w:r w:rsidRPr="00850C5D">
        <w:rPr>
          <w:rFonts w:ascii="Arial Narrow" w:hAnsi="Arial Narrow"/>
          <w:sz w:val="24"/>
          <w:szCs w:val="24"/>
        </w:rPr>
        <w:t>В платежном документе указываются:</w:t>
      </w:r>
    </w:p>
    <w:p w:rsidR="009268A4" w:rsidRPr="00850C5D" w:rsidRDefault="009268A4" w:rsidP="0094674A">
      <w:pPr>
        <w:spacing w:after="20" w:line="240" w:lineRule="auto"/>
        <w:jc w:val="both"/>
        <w:rPr>
          <w:rFonts w:ascii="Arial Narrow" w:hAnsi="Arial Narrow"/>
          <w:sz w:val="24"/>
          <w:szCs w:val="24"/>
        </w:rPr>
      </w:pPr>
      <w:r w:rsidRPr="00850C5D">
        <w:rPr>
          <w:rFonts w:ascii="Arial Narrow" w:hAnsi="Arial Narrow"/>
          <w:sz w:val="24"/>
          <w:szCs w:val="24"/>
        </w:rPr>
        <w:t>фамилия, имя, отчество (при наличии) плательщика (наименование юридического лица);</w:t>
      </w:r>
    </w:p>
    <w:p w:rsidR="009268A4" w:rsidRPr="00850C5D" w:rsidRDefault="009268A4" w:rsidP="0094674A">
      <w:pPr>
        <w:spacing w:after="20" w:line="240" w:lineRule="auto"/>
        <w:jc w:val="both"/>
        <w:rPr>
          <w:rFonts w:ascii="Arial Narrow" w:hAnsi="Arial Narrow"/>
          <w:sz w:val="24"/>
          <w:szCs w:val="24"/>
        </w:rPr>
      </w:pPr>
      <w:r w:rsidRPr="00850C5D">
        <w:rPr>
          <w:rFonts w:ascii="Arial Narrow" w:hAnsi="Arial Narrow"/>
          <w:sz w:val="24"/>
          <w:szCs w:val="24"/>
        </w:rPr>
        <w:t>наименование суда;</w:t>
      </w:r>
    </w:p>
    <w:p w:rsidR="009268A4" w:rsidRPr="00850C5D" w:rsidRDefault="009268A4" w:rsidP="0094674A">
      <w:pPr>
        <w:spacing w:after="20" w:line="240" w:lineRule="auto"/>
        <w:jc w:val="both"/>
        <w:rPr>
          <w:rFonts w:ascii="Arial Narrow" w:hAnsi="Arial Narrow"/>
          <w:sz w:val="24"/>
          <w:szCs w:val="24"/>
        </w:rPr>
      </w:pPr>
      <w:r w:rsidRPr="00850C5D">
        <w:rPr>
          <w:rFonts w:ascii="Arial Narrow" w:hAnsi="Arial Narrow"/>
          <w:sz w:val="24"/>
          <w:szCs w:val="24"/>
        </w:rPr>
        <w:t>номер судебного дела (при наличии);</w:t>
      </w:r>
      <w:bookmarkStart w:id="0" w:name="_GoBack"/>
      <w:bookmarkEnd w:id="0"/>
    </w:p>
    <w:p w:rsidR="009268A4" w:rsidRPr="00850C5D" w:rsidRDefault="009268A4" w:rsidP="0094674A">
      <w:pPr>
        <w:spacing w:after="20" w:line="240" w:lineRule="auto"/>
        <w:jc w:val="both"/>
        <w:rPr>
          <w:rFonts w:ascii="Arial Narrow" w:hAnsi="Arial Narrow"/>
          <w:sz w:val="24"/>
          <w:szCs w:val="24"/>
        </w:rPr>
      </w:pPr>
      <w:r w:rsidRPr="00850C5D">
        <w:rPr>
          <w:rFonts w:ascii="Arial Narrow" w:hAnsi="Arial Narrow"/>
          <w:sz w:val="24"/>
          <w:szCs w:val="24"/>
        </w:rPr>
        <w:t xml:space="preserve">назначение платежа (например, оплата </w:t>
      </w:r>
      <w:r w:rsidRPr="00850C5D">
        <w:rPr>
          <w:rFonts w:ascii="Arial Narrow" w:hAnsi="Arial Narrow"/>
          <w:sz w:val="24"/>
          <w:szCs w:val="24"/>
        </w:rPr>
        <w:t>судебной экспертизы</w:t>
      </w:r>
      <w:r w:rsidRPr="00850C5D">
        <w:rPr>
          <w:rFonts w:ascii="Arial Narrow" w:hAnsi="Arial Narrow"/>
          <w:sz w:val="24"/>
          <w:szCs w:val="24"/>
        </w:rPr>
        <w:t xml:space="preserve"> за Андреева А.А., по </w:t>
      </w:r>
      <w:r w:rsidRPr="00850C5D">
        <w:rPr>
          <w:rFonts w:ascii="Arial Narrow" w:hAnsi="Arial Narrow"/>
          <w:sz w:val="24"/>
          <w:szCs w:val="24"/>
        </w:rPr>
        <w:t>гражданскому делу № 2-1/2025, Советский районный суд г. Улан-Удэ, судья Иванов И.И.</w:t>
      </w:r>
      <w:r w:rsidRPr="00850C5D">
        <w:rPr>
          <w:rFonts w:ascii="Arial Narrow" w:hAnsi="Arial Narrow"/>
          <w:sz w:val="24"/>
          <w:szCs w:val="24"/>
        </w:rPr>
        <w:t>);</w:t>
      </w:r>
    </w:p>
    <w:p w:rsidR="009268A4" w:rsidRPr="00850C5D" w:rsidRDefault="009268A4" w:rsidP="0094674A">
      <w:pPr>
        <w:spacing w:after="20" w:line="240" w:lineRule="auto"/>
        <w:jc w:val="both"/>
        <w:rPr>
          <w:rFonts w:ascii="Arial Narrow" w:hAnsi="Arial Narrow"/>
          <w:sz w:val="24"/>
          <w:szCs w:val="24"/>
        </w:rPr>
      </w:pPr>
      <w:r w:rsidRPr="00850C5D">
        <w:rPr>
          <w:rFonts w:ascii="Arial Narrow" w:hAnsi="Arial Narrow"/>
          <w:sz w:val="24"/>
          <w:szCs w:val="24"/>
        </w:rPr>
        <w:t>код нормативно-правового акта (поле "Код"), установленный перечнем федеральных законов, иных нормативных правовых актов Российской Федерации, определяющих основания для поступления, возврата или перечисления средств, поступающих во временное распоряжение получателей средств федерального бюджета, утверждаемым Федеральным казначейством.</w:t>
      </w:r>
    </w:p>
    <w:p w:rsidR="003F0504" w:rsidRPr="00850C5D" w:rsidRDefault="003F0504" w:rsidP="00511F12">
      <w:pPr>
        <w:spacing w:after="0" w:line="240" w:lineRule="auto"/>
        <w:jc w:val="both"/>
        <w:rPr>
          <w:rFonts w:ascii="Arial Narrow" w:hAnsi="Arial Narrow"/>
          <w:sz w:val="24"/>
          <w:szCs w:val="24"/>
        </w:rPr>
      </w:pPr>
    </w:p>
    <w:p w:rsidR="00511F12" w:rsidRPr="00511F12" w:rsidRDefault="00511F12" w:rsidP="00511F12">
      <w:pPr>
        <w:spacing w:after="0" w:line="240" w:lineRule="auto"/>
        <w:jc w:val="both"/>
        <w:rPr>
          <w:rFonts w:ascii="Arial Narrow" w:hAnsi="Arial Narrow"/>
          <w:sz w:val="28"/>
          <w:szCs w:val="28"/>
        </w:rPr>
      </w:pPr>
    </w:p>
    <w:sectPr w:rsidR="00511F12" w:rsidRPr="00511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9D"/>
    <w:rsid w:val="0021618F"/>
    <w:rsid w:val="00256063"/>
    <w:rsid w:val="003F0504"/>
    <w:rsid w:val="004A6319"/>
    <w:rsid w:val="00511F12"/>
    <w:rsid w:val="005E56E1"/>
    <w:rsid w:val="00631269"/>
    <w:rsid w:val="007712E8"/>
    <w:rsid w:val="007C619D"/>
    <w:rsid w:val="00850C5D"/>
    <w:rsid w:val="00895FE5"/>
    <w:rsid w:val="008E566A"/>
    <w:rsid w:val="009268A4"/>
    <w:rsid w:val="0094674A"/>
    <w:rsid w:val="00B1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EAD73-529C-4891-9645-C3C41BF2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buhuser</dc:creator>
  <cp:keywords/>
  <dc:description/>
  <cp:lastModifiedBy>buhuser</cp:lastModifiedBy>
  <cp:revision>8</cp:revision>
  <dcterms:created xsi:type="dcterms:W3CDTF">2025-01-27T08:33:00Z</dcterms:created>
  <dcterms:modified xsi:type="dcterms:W3CDTF">2025-01-27T08:46:00Z</dcterms:modified>
</cp:coreProperties>
</file>