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026" w:rsidRDefault="00F85AFF">
      <w:pPr>
        <w:jc w:val="center"/>
      </w:pPr>
      <w:bookmarkStart w:id="0" w:name="_GoBack"/>
      <w:bookmarkEnd w:id="0"/>
      <w:r>
        <w:rPr>
          <w:b/>
          <w:bCs/>
        </w:rPr>
        <w:t>Протокол подведения итогов определения поставщика (подрядчика, исполнителя) № 0127100007726000063</w:t>
      </w:r>
    </w:p>
    <w:p w:rsidR="007C1026" w:rsidRDefault="007C1026"/>
    <w:p w:rsidR="007C1026" w:rsidRDefault="00F85AFF">
      <w:pPr>
        <w:jc w:val="right"/>
      </w:pPr>
      <w:r>
        <w:t>Дата подведения итогов определения поставщика (подрядчика, исполнителя): 28.09.2026г.</w:t>
      </w:r>
    </w:p>
    <w:p w:rsidR="007C1026" w:rsidRDefault="007C1026"/>
    <w:p w:rsidR="007C1026" w:rsidRDefault="00F85AFF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7C1026" w:rsidRDefault="00F85AFF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0127100007726000063</w:t>
      </w:r>
    </w:p>
    <w:p w:rsidR="007C1026" w:rsidRDefault="00F85AFF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7C1026" w:rsidRDefault="00F85AFF">
      <w:pPr>
        <w:jc w:val="both"/>
      </w:pPr>
      <w:r>
        <w:t>УПРАВЛЕНИЕ СУДЕБНОГО ДЕПАРТАМЕНТА В БРЯНСКОЙ ОБЛАСТИ</w:t>
      </w:r>
    </w:p>
    <w:p w:rsidR="007C1026" w:rsidRDefault="007C1026"/>
    <w:p w:rsidR="007C1026" w:rsidRDefault="00F85AFF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7C1026" w:rsidRDefault="00F85AFF">
      <w:pPr>
        <w:jc w:val="both"/>
      </w:pPr>
      <w:r>
        <w:t>УПРАВЛЕНИЕ СУДЕБНОГО ДЕПАРТАМЕНТА В БРЯНСКОЙ ОБЛАСТИ</w:t>
      </w:r>
    </w:p>
    <w:p w:rsidR="007C1026" w:rsidRDefault="007C1026"/>
    <w:p w:rsidR="007C1026" w:rsidRDefault="00F85AFF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261320100512432570100100880012825244</w:t>
      </w:r>
    </w:p>
    <w:p w:rsidR="007C1026" w:rsidRDefault="00F85AFF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с установкой кондиционеров (сплит-систем) в серверные помещения районных (городски</w:t>
      </w:r>
      <w:r>
        <w:t>х) судов Брянской области и г. Брянска</w:t>
      </w:r>
    </w:p>
    <w:p w:rsidR="007C1026" w:rsidRDefault="00F85AFF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135 000,00 руб.</w:t>
      </w:r>
    </w:p>
    <w:p w:rsidR="007C1026" w:rsidRDefault="00F85AFF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«16» сентября 2026г. на официальном сайте единой информационной системы в сфере закупок http://zakupki.gov.ru/, а т</w:t>
      </w:r>
      <w:r>
        <w:t>акже на сайте электронной площадки АО «ЕЭТП» http://roseltorg.ru.</w:t>
      </w:r>
    </w:p>
    <w:p w:rsidR="007C1026" w:rsidRDefault="00F85AFF">
      <w:pPr>
        <w:keepLines/>
        <w:numPr>
          <w:ilvl w:val="0"/>
          <w:numId w:val="1"/>
        </w:numPr>
        <w:spacing w:after="96"/>
      </w:pPr>
      <w:r>
        <w:t>На момент окончания срока подачи заявок на участие в электронном аукционе не подано ни одной заявки.</w:t>
      </w:r>
    </w:p>
    <w:p w:rsidR="007C1026" w:rsidRDefault="00F85AFF">
      <w:pPr>
        <w:keepLines/>
        <w:numPr>
          <w:ilvl w:val="0"/>
          <w:numId w:val="1"/>
        </w:numPr>
        <w:spacing w:after="96"/>
        <w:jc w:val="both"/>
      </w:pPr>
      <w:r>
        <w:t xml:space="preserve">В связи с тем, что по окончании срока подачи заявок на участие в электронном аукционе не </w:t>
      </w:r>
      <w:r>
        <w:t>подано ни одной заявки на участие в нем, на основании пункта 3 части 1 статьи 52 Федерального закона от 05 апреля 2013 г. № 44-ФЗ, определение поставщика (подрядчика, исполнителя) признается несостоявшимся.</w:t>
      </w:r>
    </w:p>
    <w:p w:rsidR="007C1026" w:rsidRDefault="00F85AFF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</w:t>
      </w:r>
      <w:r>
        <w:t xml:space="preserve">лектронной площадки АО «ЕЭТП», подписан уполномоченным лицом заказчика,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sectPr w:rsidR="007C1026">
      <w:pgSz w:w="11905" w:h="16837"/>
      <w:pgMar w:top="566" w:right="566" w:bottom="56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CA84F"/>
    <w:multiLevelType w:val="multilevel"/>
    <w:tmpl w:val="6550153E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026"/>
    <w:rsid w:val="007C1026"/>
    <w:rsid w:val="00F8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2026-09-28T09:38:00Z</cp:lastPrinted>
  <dcterms:created xsi:type="dcterms:W3CDTF">2026-09-28T09:39:00Z</dcterms:created>
  <dcterms:modified xsi:type="dcterms:W3CDTF">2026-09-28T09:39:00Z</dcterms:modified>
</cp:coreProperties>
</file>