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52" w:rsidRDefault="00E051D4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0127100007726000016</w:t>
      </w:r>
    </w:p>
    <w:p w:rsidR="00EF4F52" w:rsidRDefault="00EF4F52"/>
    <w:p w:rsidR="00EF4F52" w:rsidRDefault="00E051D4">
      <w:pPr>
        <w:jc w:val="right"/>
      </w:pPr>
      <w:r>
        <w:t>Дата подведения итогов определения поставщика (подрядчика, исполнителя): 14.04.2026г.</w:t>
      </w:r>
    </w:p>
    <w:p w:rsidR="00EF4F52" w:rsidRDefault="00EF4F52"/>
    <w:p w:rsidR="00EF4F52" w:rsidRDefault="00E051D4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EF4F52" w:rsidRDefault="00E051D4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0127100007726000016</w:t>
      </w:r>
    </w:p>
    <w:p w:rsidR="00EF4F52" w:rsidRDefault="00E051D4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EF4F52" w:rsidRDefault="00E051D4">
      <w:pPr>
        <w:jc w:val="both"/>
      </w:pPr>
      <w:r>
        <w:t>УПРАВЛЕНИЕ СУДЕБНОГО ДЕПАРТАМЕНТА В БРЯНСКОЙ ОБЛАСТИ</w:t>
      </w:r>
    </w:p>
    <w:p w:rsidR="00EF4F52" w:rsidRDefault="00EF4F52"/>
    <w:p w:rsidR="00EF4F52" w:rsidRDefault="00E051D4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EF4F52" w:rsidRDefault="00E051D4">
      <w:pPr>
        <w:jc w:val="both"/>
      </w:pPr>
      <w:r>
        <w:t>УПРАВЛЕНИЕ СУДЕБНОГО ДЕПАРТАМЕНТА В БРЯНСКОЙ ОБЛАСТИ</w:t>
      </w:r>
    </w:p>
    <w:p w:rsidR="00EF4F52" w:rsidRDefault="00EF4F52"/>
    <w:p w:rsidR="00EF4F52" w:rsidRDefault="00E051D4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261320100512432570100100510012593244</w:t>
      </w:r>
    </w:p>
    <w:p w:rsidR="00EF4F52" w:rsidRDefault="00E051D4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защитных конструкций для зданий районных судов Брянской области</w:t>
      </w:r>
    </w:p>
    <w:p w:rsidR="00EF4F52" w:rsidRDefault="00E051D4">
      <w:pPr>
        <w:keepLines/>
        <w:numPr>
          <w:ilvl w:val="0"/>
          <w:numId w:val="1"/>
        </w:numPr>
        <w:spacing w:after="96"/>
      </w:pPr>
      <w:r>
        <w:t>Начал</w:t>
      </w:r>
      <w:r>
        <w:t>ьная (максимальная) цена контракта: 2 767 000,00 руб.</w:t>
      </w:r>
    </w:p>
    <w:p w:rsidR="00EF4F52" w:rsidRDefault="00E051D4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«02» апреля 2026г. на официальном сайте единой информационной системы в сфере закупок http://zakupki.gov.ru/, а также на сайте электронной площадки АО «ЕЭТП»</w:t>
      </w:r>
      <w:r>
        <w:t xml:space="preserve"> http://roseltorg.ru.</w:t>
      </w:r>
    </w:p>
    <w:p w:rsidR="00EF4F52" w:rsidRDefault="00E051D4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0293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EF4F52">
        <w:tc>
          <w:tcPr>
            <w:tcW w:w="6000" w:type="dxa"/>
            <w:vAlign w:val="center"/>
          </w:tcPr>
          <w:p w:rsidR="00EF4F52" w:rsidRDefault="00E051D4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EF4F52" w:rsidRDefault="00E051D4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EF4F52" w:rsidRDefault="00E051D4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EF4F52">
        <w:tc>
          <w:tcPr>
            <w:tcW w:w="6000" w:type="dxa"/>
            <w:vAlign w:val="center"/>
          </w:tcPr>
          <w:p w:rsidR="00EF4F52" w:rsidRDefault="00E051D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EF4F52" w:rsidRDefault="00E051D4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EF4F52" w:rsidRDefault="00E051D4">
            <w:pPr>
              <w:jc w:val="center"/>
            </w:pPr>
            <w:r>
              <w:t>Да</w:t>
            </w:r>
          </w:p>
        </w:tc>
      </w:tr>
      <w:tr w:rsidR="00EF4F52">
        <w:tc>
          <w:tcPr>
            <w:tcW w:w="6000" w:type="dxa"/>
            <w:vAlign w:val="center"/>
          </w:tcPr>
          <w:p w:rsidR="00EF4F52" w:rsidRDefault="00E051D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EF4F52" w:rsidRDefault="00E051D4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EF4F52" w:rsidRDefault="00E051D4">
            <w:pPr>
              <w:jc w:val="center"/>
            </w:pPr>
            <w:r>
              <w:t>Да</w:t>
            </w:r>
          </w:p>
        </w:tc>
      </w:tr>
      <w:tr w:rsidR="00EF4F52">
        <w:tc>
          <w:tcPr>
            <w:tcW w:w="6000" w:type="dxa"/>
            <w:vAlign w:val="center"/>
          </w:tcPr>
          <w:p w:rsidR="00EF4F52" w:rsidRDefault="00E051D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EF4F52" w:rsidRDefault="00E051D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EF4F52" w:rsidRDefault="00E051D4">
            <w:pPr>
              <w:jc w:val="center"/>
            </w:pPr>
            <w:r>
              <w:t>Да</w:t>
            </w:r>
          </w:p>
        </w:tc>
      </w:tr>
      <w:tr w:rsidR="00EF4F52">
        <w:tc>
          <w:tcPr>
            <w:tcW w:w="6000" w:type="dxa"/>
            <w:vAlign w:val="center"/>
          </w:tcPr>
          <w:p w:rsidR="00EF4F52" w:rsidRDefault="00E051D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EF4F52" w:rsidRDefault="00E051D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EF4F52" w:rsidRDefault="00E051D4">
            <w:pPr>
              <w:jc w:val="center"/>
            </w:pPr>
            <w:r>
              <w:t>Да</w:t>
            </w:r>
          </w:p>
        </w:tc>
      </w:tr>
      <w:tr w:rsidR="00EF4F52">
        <w:tc>
          <w:tcPr>
            <w:tcW w:w="6000" w:type="dxa"/>
            <w:vAlign w:val="center"/>
          </w:tcPr>
          <w:p w:rsidR="00EF4F52" w:rsidRDefault="00E051D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EF4F52" w:rsidRDefault="00E051D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EF4F52" w:rsidRDefault="00E051D4">
            <w:pPr>
              <w:jc w:val="center"/>
            </w:pPr>
            <w:r>
              <w:t>Да</w:t>
            </w:r>
          </w:p>
        </w:tc>
      </w:tr>
      <w:tr w:rsidR="00EF4F52">
        <w:tc>
          <w:tcPr>
            <w:tcW w:w="6000" w:type="dxa"/>
            <w:vAlign w:val="center"/>
          </w:tcPr>
          <w:p w:rsidR="00EF4F52" w:rsidRDefault="00E051D4">
            <w:pPr>
              <w:jc w:val="center"/>
            </w:pPr>
            <w:proofErr w:type="spellStart"/>
            <w:r>
              <w:t>Трищева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3050" w:type="dxa"/>
            <w:vAlign w:val="center"/>
          </w:tcPr>
          <w:p w:rsidR="00EF4F52" w:rsidRDefault="00E051D4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EF4F52" w:rsidRDefault="00E051D4">
            <w:pPr>
              <w:jc w:val="center"/>
            </w:pPr>
            <w:r>
              <w:t>Да</w:t>
            </w:r>
          </w:p>
        </w:tc>
      </w:tr>
    </w:tbl>
    <w:p w:rsidR="00EF4F52" w:rsidRDefault="00EF4F52"/>
    <w:p w:rsidR="00EF4F52" w:rsidRDefault="00E051D4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EF4F52" w:rsidRDefault="00EF4F52"/>
    <w:p w:rsidR="00EF4F52" w:rsidRDefault="00E051D4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EF4F52" w:rsidRDefault="00E051D4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4896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EF4F52">
        <w:tc>
          <w:tcPr>
            <w:tcW w:w="1350" w:type="dxa"/>
            <w:vAlign w:val="center"/>
          </w:tcPr>
          <w:p w:rsidR="00EF4F52" w:rsidRDefault="00E051D4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EF4F52" w:rsidRDefault="00E051D4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EF4F52" w:rsidRDefault="00E051D4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EF4F52" w:rsidRDefault="00E051D4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EF4F52" w:rsidRDefault="00E051D4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EF4F52">
        <w:tc>
          <w:tcPr>
            <w:tcW w:w="1350" w:type="dxa"/>
            <w:vMerge w:val="restart"/>
            <w:vAlign w:val="center"/>
          </w:tcPr>
          <w:p w:rsidR="00EF4F52" w:rsidRDefault="00E051D4">
            <w:pPr>
              <w:jc w:val="center"/>
            </w:pPr>
            <w:r>
              <w:t>3065976</w:t>
            </w:r>
          </w:p>
        </w:tc>
        <w:tc>
          <w:tcPr>
            <w:tcW w:w="1350" w:type="dxa"/>
            <w:vMerge w:val="restart"/>
            <w:vAlign w:val="center"/>
          </w:tcPr>
          <w:p w:rsidR="00EF4F52" w:rsidRDefault="00E051D4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EF4F52" w:rsidRDefault="00E051D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F4F52" w:rsidRDefault="00E051D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EF4F52" w:rsidRDefault="00E051D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F4F52">
        <w:tc>
          <w:tcPr>
            <w:tcW w:w="0" w:type="auto"/>
            <w:vMerge/>
            <w:vAlign w:val="center"/>
          </w:tcPr>
          <w:p w:rsidR="00EF4F52" w:rsidRDefault="00EF4F52"/>
        </w:tc>
        <w:tc>
          <w:tcPr>
            <w:tcW w:w="0" w:type="auto"/>
            <w:vMerge/>
            <w:vAlign w:val="center"/>
          </w:tcPr>
          <w:p w:rsidR="00EF4F52" w:rsidRDefault="00EF4F52"/>
        </w:tc>
        <w:tc>
          <w:tcPr>
            <w:tcW w:w="0" w:type="auto"/>
            <w:vMerge/>
            <w:vAlign w:val="center"/>
          </w:tcPr>
          <w:p w:rsidR="00EF4F52" w:rsidRDefault="00EF4F52"/>
        </w:tc>
        <w:tc>
          <w:tcPr>
            <w:tcW w:w="2250" w:type="dxa"/>
            <w:vAlign w:val="center"/>
          </w:tcPr>
          <w:p w:rsidR="00EF4F52" w:rsidRDefault="00E051D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EF4F52" w:rsidRDefault="00E051D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F4F52">
        <w:tc>
          <w:tcPr>
            <w:tcW w:w="0" w:type="auto"/>
            <w:vMerge/>
            <w:vAlign w:val="center"/>
          </w:tcPr>
          <w:p w:rsidR="00EF4F52" w:rsidRDefault="00EF4F52"/>
        </w:tc>
        <w:tc>
          <w:tcPr>
            <w:tcW w:w="0" w:type="auto"/>
            <w:vMerge/>
            <w:vAlign w:val="center"/>
          </w:tcPr>
          <w:p w:rsidR="00EF4F52" w:rsidRDefault="00EF4F52"/>
        </w:tc>
        <w:tc>
          <w:tcPr>
            <w:tcW w:w="0" w:type="auto"/>
            <w:vMerge/>
            <w:vAlign w:val="center"/>
          </w:tcPr>
          <w:p w:rsidR="00EF4F52" w:rsidRDefault="00EF4F52"/>
        </w:tc>
        <w:tc>
          <w:tcPr>
            <w:tcW w:w="2250" w:type="dxa"/>
            <w:vAlign w:val="center"/>
          </w:tcPr>
          <w:p w:rsidR="00EF4F52" w:rsidRDefault="00E051D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EF4F52" w:rsidRDefault="00E051D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F4F52">
        <w:tc>
          <w:tcPr>
            <w:tcW w:w="0" w:type="auto"/>
            <w:vMerge/>
            <w:vAlign w:val="center"/>
          </w:tcPr>
          <w:p w:rsidR="00EF4F52" w:rsidRDefault="00EF4F52"/>
        </w:tc>
        <w:tc>
          <w:tcPr>
            <w:tcW w:w="0" w:type="auto"/>
            <w:vMerge/>
            <w:vAlign w:val="center"/>
          </w:tcPr>
          <w:p w:rsidR="00EF4F52" w:rsidRDefault="00EF4F52"/>
        </w:tc>
        <w:tc>
          <w:tcPr>
            <w:tcW w:w="0" w:type="auto"/>
            <w:vMerge/>
            <w:vAlign w:val="center"/>
          </w:tcPr>
          <w:p w:rsidR="00EF4F52" w:rsidRDefault="00EF4F52"/>
        </w:tc>
        <w:tc>
          <w:tcPr>
            <w:tcW w:w="2250" w:type="dxa"/>
            <w:vAlign w:val="center"/>
          </w:tcPr>
          <w:p w:rsidR="00EF4F52" w:rsidRDefault="00E051D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EF4F52" w:rsidRDefault="00E051D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F4F52">
        <w:tc>
          <w:tcPr>
            <w:tcW w:w="0" w:type="auto"/>
            <w:vMerge/>
            <w:vAlign w:val="center"/>
          </w:tcPr>
          <w:p w:rsidR="00EF4F52" w:rsidRDefault="00EF4F52"/>
        </w:tc>
        <w:tc>
          <w:tcPr>
            <w:tcW w:w="0" w:type="auto"/>
            <w:vMerge/>
            <w:vAlign w:val="center"/>
          </w:tcPr>
          <w:p w:rsidR="00EF4F52" w:rsidRDefault="00EF4F52"/>
        </w:tc>
        <w:tc>
          <w:tcPr>
            <w:tcW w:w="0" w:type="auto"/>
            <w:vMerge/>
            <w:vAlign w:val="center"/>
          </w:tcPr>
          <w:p w:rsidR="00EF4F52" w:rsidRDefault="00EF4F52"/>
        </w:tc>
        <w:tc>
          <w:tcPr>
            <w:tcW w:w="2250" w:type="dxa"/>
            <w:vAlign w:val="center"/>
          </w:tcPr>
          <w:p w:rsidR="00EF4F52" w:rsidRDefault="00E051D4">
            <w:pPr>
              <w:jc w:val="center"/>
            </w:pPr>
            <w:proofErr w:type="spellStart"/>
            <w:r>
              <w:t>Трищева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2250" w:type="dxa"/>
            <w:vAlign w:val="center"/>
          </w:tcPr>
          <w:p w:rsidR="00EF4F52" w:rsidRDefault="00E051D4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EF4F52">
        <w:tc>
          <w:tcPr>
            <w:tcW w:w="0" w:type="auto"/>
            <w:vMerge/>
            <w:vAlign w:val="center"/>
          </w:tcPr>
          <w:p w:rsidR="00EF4F52" w:rsidRDefault="00EF4F52"/>
        </w:tc>
        <w:tc>
          <w:tcPr>
            <w:tcW w:w="0" w:type="auto"/>
            <w:vMerge/>
            <w:vAlign w:val="center"/>
          </w:tcPr>
          <w:p w:rsidR="00EF4F52" w:rsidRDefault="00EF4F52"/>
        </w:tc>
        <w:tc>
          <w:tcPr>
            <w:tcW w:w="0" w:type="auto"/>
            <w:vMerge/>
            <w:vAlign w:val="center"/>
          </w:tcPr>
          <w:p w:rsidR="00EF4F52" w:rsidRDefault="00EF4F52"/>
        </w:tc>
        <w:tc>
          <w:tcPr>
            <w:tcW w:w="2250" w:type="dxa"/>
            <w:vAlign w:val="center"/>
          </w:tcPr>
          <w:p w:rsidR="00EF4F52" w:rsidRDefault="00E051D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EF4F52" w:rsidRDefault="00E051D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EF4F52" w:rsidRDefault="00EF4F52"/>
    <w:p w:rsidR="00EF4F52" w:rsidRDefault="00E051D4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461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EF4F52">
        <w:tc>
          <w:tcPr>
            <w:tcW w:w="2100" w:type="dxa"/>
            <w:vAlign w:val="center"/>
          </w:tcPr>
          <w:p w:rsidR="00EF4F52" w:rsidRDefault="00E051D4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EF4F52" w:rsidRDefault="00E051D4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EF4F52" w:rsidRDefault="00E051D4">
            <w:pPr>
              <w:jc w:val="center"/>
            </w:pPr>
            <w:r>
              <w:rPr>
                <w:b/>
                <w:bCs/>
              </w:rPr>
              <w:t>Дата и время по</w:t>
            </w:r>
            <w:r>
              <w:rPr>
                <w:b/>
                <w:bCs/>
              </w:rPr>
              <w:t>дачи заявки</w:t>
            </w:r>
          </w:p>
        </w:tc>
        <w:tc>
          <w:tcPr>
            <w:tcW w:w="3150" w:type="dxa"/>
            <w:vAlign w:val="center"/>
          </w:tcPr>
          <w:p w:rsidR="00EF4F52" w:rsidRDefault="00E051D4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EF4F52">
        <w:tc>
          <w:tcPr>
            <w:tcW w:w="2100" w:type="dxa"/>
            <w:vAlign w:val="center"/>
          </w:tcPr>
          <w:p w:rsidR="00EF4F52" w:rsidRDefault="00E051D4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EF4F52" w:rsidRDefault="00E051D4">
            <w:pPr>
              <w:jc w:val="center"/>
            </w:pPr>
            <w:r>
              <w:t>3065976</w:t>
            </w:r>
          </w:p>
        </w:tc>
        <w:tc>
          <w:tcPr>
            <w:tcW w:w="3200" w:type="dxa"/>
            <w:vAlign w:val="center"/>
          </w:tcPr>
          <w:p w:rsidR="00EF4F52" w:rsidRDefault="00E051D4">
            <w:pPr>
              <w:jc w:val="center"/>
            </w:pPr>
            <w:r>
              <w:t>07.04.2026 12:00:34 (MCK +0)</w:t>
            </w:r>
          </w:p>
        </w:tc>
        <w:tc>
          <w:tcPr>
            <w:tcW w:w="3150" w:type="dxa"/>
            <w:vAlign w:val="center"/>
          </w:tcPr>
          <w:p w:rsidR="00EF4F52" w:rsidRDefault="00E051D4">
            <w:pPr>
              <w:jc w:val="center"/>
            </w:pPr>
            <w:r>
              <w:t>2 767 000,00</w:t>
            </w:r>
          </w:p>
        </w:tc>
      </w:tr>
    </w:tbl>
    <w:p w:rsidR="00EF4F52" w:rsidRDefault="00EF4F52"/>
    <w:p w:rsidR="00EF4F52" w:rsidRDefault="00E051D4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3065976 по цене контракта 2 767 000,00 (Два миллиона семьсот шестьдесят семь тысяч рублей 00 копеек) в</w:t>
      </w:r>
      <w:r>
        <w:t xml:space="preserve"> соответствии с п. 25 ч. 1 ст. 93 Федерального закона №44-ФЗ в порядке, установленном настоящим Федеральным Законом.</w:t>
      </w:r>
    </w:p>
    <w:p w:rsidR="00EF4F52" w:rsidRDefault="00E051D4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</w:t>
      </w:r>
      <w:r>
        <w:t xml:space="preserve">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EF4F52" w:rsidRDefault="00E051D4">
      <w:r>
        <w:br/>
      </w:r>
      <w:r>
        <w:br/>
      </w:r>
      <w:r>
        <w:t>Документ подписан электронной подпис</w:t>
      </w:r>
      <w:r>
        <w:t>ью</w:t>
      </w:r>
    </w:p>
    <w:p w:rsidR="00EF4F52" w:rsidRDefault="00E051D4">
      <w:r>
        <w:br/>
      </w:r>
    </w:p>
    <w:p w:rsidR="00000000" w:rsidRDefault="00E051D4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2154"/>
    <w:multiLevelType w:val="multilevel"/>
    <w:tmpl w:val="641E601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52"/>
    <w:rsid w:val="00E051D4"/>
    <w:rsid w:val="00E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0293">
    <w:name w:val="style4029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8960">
    <w:name w:val="style489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61">
    <w:name w:val="style4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0293">
    <w:name w:val="style4029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8960">
    <w:name w:val="style489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61">
    <w:name w:val="style4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2026-04-14T05:50:00Z</cp:lastPrinted>
  <dcterms:created xsi:type="dcterms:W3CDTF">2026-04-14T05:52:00Z</dcterms:created>
  <dcterms:modified xsi:type="dcterms:W3CDTF">2026-04-14T05:52:00Z</dcterms:modified>
</cp:coreProperties>
</file>