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BA3" w:rsidRDefault="003F13B5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0127100007725000066</w:t>
      </w:r>
    </w:p>
    <w:p w:rsidR="00C54BA3" w:rsidRDefault="00C54BA3"/>
    <w:p w:rsidR="00C54BA3" w:rsidRDefault="003F13B5">
      <w:pPr>
        <w:jc w:val="right"/>
      </w:pPr>
      <w:r>
        <w:t>Дата подведения итогов определения поставщика (подрядчика, исполнителя): 21.10.2025г.</w:t>
      </w:r>
    </w:p>
    <w:p w:rsidR="00C54BA3" w:rsidRDefault="00C54BA3"/>
    <w:p w:rsidR="00C54BA3" w:rsidRDefault="003F13B5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Запрос котировок в электронной форме на проведение работ по строительству, реконструкции, кап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емонту, сносу объекта кап. строительства в соответствии с п. 8 ч. 1 ст. 33 Закона № 44-ФЗ </w:t>
      </w:r>
    </w:p>
    <w:p w:rsidR="00C54BA3" w:rsidRDefault="003F13B5">
      <w:pPr>
        <w:keepLines/>
        <w:numPr>
          <w:ilvl w:val="0"/>
          <w:numId w:val="1"/>
        </w:numPr>
        <w:spacing w:after="96"/>
      </w:pPr>
      <w:r>
        <w:t>Номер извеще</w:t>
      </w:r>
      <w:r>
        <w:t>ния об осуществлении закупки: 0127100007725000066</w:t>
      </w:r>
    </w:p>
    <w:p w:rsidR="00C54BA3" w:rsidRDefault="003F13B5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C54BA3" w:rsidRDefault="003F13B5">
      <w:pPr>
        <w:jc w:val="both"/>
      </w:pPr>
      <w:r>
        <w:t>УПРАВЛЕНИЕ СУДЕБНОГО ДЕПАРТАМЕНТА В БРЯНСКОЙ ОБЛАСТИ</w:t>
      </w:r>
    </w:p>
    <w:p w:rsidR="00C54BA3" w:rsidRDefault="00C54BA3"/>
    <w:p w:rsidR="00C54BA3" w:rsidRDefault="003F13B5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C54BA3" w:rsidRDefault="003F13B5">
      <w:pPr>
        <w:jc w:val="both"/>
      </w:pPr>
      <w:r>
        <w:t>УПРАВЛЕНИЕ СУДЕБНОГО ДЕПАРТАМЕНТА В БРЯНСКОЙ ОБЛАСТИ</w:t>
      </w:r>
    </w:p>
    <w:p w:rsidR="00C54BA3" w:rsidRDefault="00C54BA3"/>
    <w:p w:rsidR="00C54BA3" w:rsidRDefault="003F13B5">
      <w:pPr>
        <w:keepLines/>
        <w:numPr>
          <w:ilvl w:val="0"/>
          <w:numId w:val="1"/>
        </w:numPr>
        <w:spacing w:after="96"/>
      </w:pPr>
      <w:r>
        <w:t xml:space="preserve">Идентификационный код </w:t>
      </w:r>
      <w:r>
        <w:t>закупки: 251320100512432570100100730024399243</w:t>
      </w:r>
    </w:p>
    <w:p w:rsidR="00C54BA3" w:rsidRDefault="003F13B5">
      <w:pPr>
        <w:keepLines/>
        <w:numPr>
          <w:ilvl w:val="0"/>
          <w:numId w:val="1"/>
        </w:numPr>
        <w:spacing w:after="96"/>
        <w:jc w:val="both"/>
      </w:pPr>
      <w:r>
        <w:t xml:space="preserve">Наименование объекта закупки: Выполнение работ по капитальному ремонту зданий </w:t>
      </w:r>
      <w:proofErr w:type="spellStart"/>
      <w:r>
        <w:t>Севского</w:t>
      </w:r>
      <w:proofErr w:type="spellEnd"/>
      <w:r>
        <w:t xml:space="preserve">, </w:t>
      </w:r>
      <w:proofErr w:type="spellStart"/>
      <w:r>
        <w:t>Суземского</w:t>
      </w:r>
      <w:proofErr w:type="spellEnd"/>
      <w:r>
        <w:t xml:space="preserve">, </w:t>
      </w:r>
      <w:proofErr w:type="gramStart"/>
      <w:r>
        <w:t>Климовского</w:t>
      </w:r>
      <w:proofErr w:type="gramEnd"/>
      <w:r>
        <w:t xml:space="preserve"> районных судов в части установки перегородок из ПВХ профилей</w:t>
      </w:r>
    </w:p>
    <w:p w:rsidR="00C54BA3" w:rsidRDefault="003F13B5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</w:t>
      </w:r>
      <w:r>
        <w:t>та: 798 633,30 руб.</w:t>
      </w:r>
    </w:p>
    <w:p w:rsidR="00C54BA3" w:rsidRDefault="003F13B5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«13» октября 2025г. на официальном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 w:rsidR="00C54BA3" w:rsidRDefault="003F13B5">
      <w:pPr>
        <w:keepLines/>
        <w:numPr>
          <w:ilvl w:val="0"/>
          <w:numId w:val="1"/>
        </w:numPr>
        <w:spacing w:after="96"/>
      </w:pPr>
      <w:r>
        <w:t>На заседани</w:t>
      </w:r>
      <w:r>
        <w:t>и комиссии по осуществлению закупок присутствовали:</w:t>
      </w:r>
    </w:p>
    <w:tbl>
      <w:tblPr>
        <w:tblStyle w:val="style88046"/>
        <w:tblW w:w="0" w:type="auto"/>
        <w:tblInd w:w="25" w:type="dxa"/>
        <w:tblLook w:val="04A0" w:firstRow="1" w:lastRow="0" w:firstColumn="1" w:lastColumn="0" w:noHBand="0" w:noVBand="1"/>
      </w:tblPr>
      <w:tblGrid>
        <w:gridCol w:w="5628"/>
        <w:gridCol w:w="2892"/>
        <w:gridCol w:w="1427"/>
      </w:tblGrid>
      <w:tr w:rsidR="00C54BA3">
        <w:tc>
          <w:tcPr>
            <w:tcW w:w="6000" w:type="dxa"/>
            <w:vAlign w:val="center"/>
          </w:tcPr>
          <w:p w:rsidR="00C54BA3" w:rsidRDefault="003F13B5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C54BA3" w:rsidRDefault="003F13B5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C54BA3" w:rsidRDefault="003F13B5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C54BA3">
        <w:tc>
          <w:tcPr>
            <w:tcW w:w="6000" w:type="dxa"/>
            <w:vAlign w:val="center"/>
          </w:tcPr>
          <w:p w:rsidR="00C54BA3" w:rsidRDefault="003F13B5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C54BA3" w:rsidRDefault="003F13B5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C54BA3" w:rsidRDefault="003F13B5">
            <w:pPr>
              <w:jc w:val="center"/>
            </w:pPr>
            <w:r>
              <w:t>Да</w:t>
            </w:r>
          </w:p>
        </w:tc>
      </w:tr>
      <w:tr w:rsidR="00C54BA3">
        <w:tc>
          <w:tcPr>
            <w:tcW w:w="6000" w:type="dxa"/>
            <w:vAlign w:val="center"/>
          </w:tcPr>
          <w:p w:rsidR="00C54BA3" w:rsidRDefault="003F13B5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C54BA3" w:rsidRDefault="003F13B5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C54BA3" w:rsidRDefault="003F13B5">
            <w:pPr>
              <w:jc w:val="center"/>
            </w:pPr>
            <w:r>
              <w:t>Да</w:t>
            </w:r>
          </w:p>
        </w:tc>
      </w:tr>
      <w:tr w:rsidR="00C54BA3">
        <w:tc>
          <w:tcPr>
            <w:tcW w:w="6000" w:type="dxa"/>
            <w:vAlign w:val="center"/>
          </w:tcPr>
          <w:p w:rsidR="00C54BA3" w:rsidRDefault="003F13B5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:rsidR="00C54BA3" w:rsidRDefault="003F13B5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C54BA3" w:rsidRDefault="003F13B5">
            <w:pPr>
              <w:jc w:val="center"/>
            </w:pPr>
            <w:r>
              <w:t>Да</w:t>
            </w:r>
          </w:p>
        </w:tc>
      </w:tr>
      <w:tr w:rsidR="00C54BA3">
        <w:tc>
          <w:tcPr>
            <w:tcW w:w="6000" w:type="dxa"/>
            <w:vAlign w:val="center"/>
          </w:tcPr>
          <w:p w:rsidR="00C54BA3" w:rsidRDefault="003F13B5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:rsidR="00C54BA3" w:rsidRDefault="003F13B5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C54BA3" w:rsidRDefault="003F13B5">
            <w:pPr>
              <w:jc w:val="center"/>
            </w:pPr>
            <w:r>
              <w:t>Да</w:t>
            </w:r>
          </w:p>
        </w:tc>
      </w:tr>
      <w:tr w:rsidR="00C54BA3">
        <w:tc>
          <w:tcPr>
            <w:tcW w:w="6000" w:type="dxa"/>
            <w:vAlign w:val="center"/>
          </w:tcPr>
          <w:p w:rsidR="00C54BA3" w:rsidRDefault="003F13B5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:rsidR="00C54BA3" w:rsidRDefault="003F13B5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C54BA3" w:rsidRDefault="003F13B5">
            <w:pPr>
              <w:jc w:val="center"/>
            </w:pPr>
            <w:r>
              <w:t>Да</w:t>
            </w:r>
          </w:p>
        </w:tc>
      </w:tr>
      <w:tr w:rsidR="00C54BA3">
        <w:tc>
          <w:tcPr>
            <w:tcW w:w="6000" w:type="dxa"/>
            <w:vAlign w:val="center"/>
          </w:tcPr>
          <w:p w:rsidR="00C54BA3" w:rsidRDefault="003F13B5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3050" w:type="dxa"/>
            <w:vAlign w:val="center"/>
          </w:tcPr>
          <w:p w:rsidR="00C54BA3" w:rsidRDefault="003F13B5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C54BA3" w:rsidRDefault="003F13B5">
            <w:pPr>
              <w:jc w:val="center"/>
            </w:pPr>
            <w:r>
              <w:t>Да</w:t>
            </w:r>
          </w:p>
        </w:tc>
      </w:tr>
    </w:tbl>
    <w:p w:rsidR="00C54BA3" w:rsidRDefault="00C54BA3"/>
    <w:p w:rsidR="00C54BA3" w:rsidRDefault="003F13B5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:rsidR="00C54BA3" w:rsidRDefault="00C54BA3"/>
    <w:p w:rsidR="00C54BA3" w:rsidRDefault="003F13B5">
      <w:pPr>
        <w:keepLines/>
        <w:numPr>
          <w:ilvl w:val="0"/>
          <w:numId w:val="1"/>
        </w:numPr>
        <w:spacing w:after="96"/>
        <w:jc w:val="both"/>
      </w:pPr>
      <w:r>
        <w:t>В связи с тем, что по окончании срока подачи заявок на участие в электронном запросе котировок была подана только одна</w:t>
      </w:r>
      <w:r>
        <w:t xml:space="preserve"> заявка на участие в нем, на основании пункта 1 части 1 статьи 52 Федерального закона от 05 апреля 2013 г. № 44-ФЗ (далее - Закон № 44-ФЗ), определение поставщика (подрядчика, исполнителя) признается несостоявшимся.</w:t>
      </w:r>
    </w:p>
    <w:p w:rsidR="00C54BA3" w:rsidRDefault="003F13B5">
      <w:pPr>
        <w:keepLines/>
        <w:numPr>
          <w:ilvl w:val="0"/>
          <w:numId w:val="1"/>
        </w:numPr>
        <w:spacing w:after="96"/>
        <w:jc w:val="both"/>
      </w:pPr>
      <w:r>
        <w:t xml:space="preserve">Члены комиссии по осуществлению закупок </w:t>
      </w:r>
      <w:r>
        <w:t>рассмотрели заявку на участие в закупке, информацию и документы, направленные оператором электронной площадки в соответствии с ч.2 ст.50 Закон № 44-ФЗ и приняли решение:</w:t>
      </w:r>
    </w:p>
    <w:tbl>
      <w:tblPr>
        <w:tblStyle w:val="style81057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C54BA3">
        <w:tc>
          <w:tcPr>
            <w:tcW w:w="1350" w:type="dxa"/>
            <w:vAlign w:val="center"/>
          </w:tcPr>
          <w:p w:rsidR="00C54BA3" w:rsidRDefault="003F13B5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C54BA3" w:rsidRDefault="003F13B5">
            <w:pPr>
              <w:jc w:val="center"/>
            </w:pPr>
            <w:r>
              <w:rPr>
                <w:b/>
                <w:bCs/>
              </w:rPr>
              <w:t>Порядковый</w:t>
            </w:r>
            <w:r>
              <w:rPr>
                <w:b/>
                <w:bCs/>
              </w:rPr>
              <w:t xml:space="preserve">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C54BA3" w:rsidRDefault="003F13B5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C54BA3" w:rsidRDefault="003F13B5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C54BA3" w:rsidRDefault="003F13B5">
            <w:pPr>
              <w:jc w:val="center"/>
            </w:pPr>
            <w:r>
              <w:rPr>
                <w:b/>
                <w:bCs/>
              </w:rPr>
              <w:t>Решение члена ком</w:t>
            </w:r>
            <w:r>
              <w:rPr>
                <w:b/>
                <w:bCs/>
              </w:rPr>
              <w:t>иссии по осуществлению закупок</w:t>
            </w:r>
          </w:p>
        </w:tc>
      </w:tr>
      <w:tr w:rsidR="00C54BA3">
        <w:tc>
          <w:tcPr>
            <w:tcW w:w="1350" w:type="dxa"/>
            <w:vMerge w:val="restart"/>
            <w:vAlign w:val="center"/>
          </w:tcPr>
          <w:p w:rsidR="00C54BA3" w:rsidRDefault="003F13B5">
            <w:pPr>
              <w:jc w:val="center"/>
            </w:pPr>
            <w:r>
              <w:t>2427373</w:t>
            </w:r>
          </w:p>
        </w:tc>
        <w:tc>
          <w:tcPr>
            <w:tcW w:w="1350" w:type="dxa"/>
            <w:vMerge w:val="restart"/>
            <w:vAlign w:val="center"/>
          </w:tcPr>
          <w:p w:rsidR="00C54BA3" w:rsidRDefault="003F13B5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C54BA3" w:rsidRDefault="003F13B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54BA3" w:rsidRDefault="003F13B5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C54BA3" w:rsidRDefault="003F13B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54BA3">
        <w:tc>
          <w:tcPr>
            <w:tcW w:w="0" w:type="auto"/>
            <w:vMerge/>
            <w:vAlign w:val="center"/>
          </w:tcPr>
          <w:p w:rsidR="00C54BA3" w:rsidRDefault="00C54BA3"/>
        </w:tc>
        <w:tc>
          <w:tcPr>
            <w:tcW w:w="0" w:type="auto"/>
            <w:vMerge/>
            <w:vAlign w:val="center"/>
          </w:tcPr>
          <w:p w:rsidR="00C54BA3" w:rsidRDefault="00C54BA3"/>
        </w:tc>
        <w:tc>
          <w:tcPr>
            <w:tcW w:w="0" w:type="auto"/>
            <w:vMerge/>
            <w:vAlign w:val="center"/>
          </w:tcPr>
          <w:p w:rsidR="00C54BA3" w:rsidRDefault="00C54BA3"/>
        </w:tc>
        <w:tc>
          <w:tcPr>
            <w:tcW w:w="2250" w:type="dxa"/>
            <w:vAlign w:val="center"/>
          </w:tcPr>
          <w:p w:rsidR="00C54BA3" w:rsidRDefault="003F13B5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C54BA3" w:rsidRDefault="003F13B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54BA3">
        <w:tc>
          <w:tcPr>
            <w:tcW w:w="0" w:type="auto"/>
            <w:vMerge/>
            <w:vAlign w:val="center"/>
          </w:tcPr>
          <w:p w:rsidR="00C54BA3" w:rsidRDefault="00C54BA3"/>
        </w:tc>
        <w:tc>
          <w:tcPr>
            <w:tcW w:w="0" w:type="auto"/>
            <w:vMerge/>
            <w:vAlign w:val="center"/>
          </w:tcPr>
          <w:p w:rsidR="00C54BA3" w:rsidRDefault="00C54BA3"/>
        </w:tc>
        <w:tc>
          <w:tcPr>
            <w:tcW w:w="0" w:type="auto"/>
            <w:vMerge/>
            <w:vAlign w:val="center"/>
          </w:tcPr>
          <w:p w:rsidR="00C54BA3" w:rsidRDefault="00C54BA3"/>
        </w:tc>
        <w:tc>
          <w:tcPr>
            <w:tcW w:w="2250" w:type="dxa"/>
            <w:vAlign w:val="center"/>
          </w:tcPr>
          <w:p w:rsidR="00C54BA3" w:rsidRDefault="003F13B5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C54BA3" w:rsidRDefault="003F13B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54BA3">
        <w:tc>
          <w:tcPr>
            <w:tcW w:w="0" w:type="auto"/>
            <w:vMerge/>
            <w:vAlign w:val="center"/>
          </w:tcPr>
          <w:p w:rsidR="00C54BA3" w:rsidRDefault="00C54BA3"/>
        </w:tc>
        <w:tc>
          <w:tcPr>
            <w:tcW w:w="0" w:type="auto"/>
            <w:vMerge/>
            <w:vAlign w:val="center"/>
          </w:tcPr>
          <w:p w:rsidR="00C54BA3" w:rsidRDefault="00C54BA3"/>
        </w:tc>
        <w:tc>
          <w:tcPr>
            <w:tcW w:w="0" w:type="auto"/>
            <w:vMerge/>
            <w:vAlign w:val="center"/>
          </w:tcPr>
          <w:p w:rsidR="00C54BA3" w:rsidRDefault="00C54BA3"/>
        </w:tc>
        <w:tc>
          <w:tcPr>
            <w:tcW w:w="2250" w:type="dxa"/>
            <w:vAlign w:val="center"/>
          </w:tcPr>
          <w:p w:rsidR="00C54BA3" w:rsidRDefault="003F13B5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C54BA3" w:rsidRDefault="003F13B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54BA3">
        <w:tc>
          <w:tcPr>
            <w:tcW w:w="0" w:type="auto"/>
            <w:vMerge/>
            <w:vAlign w:val="center"/>
          </w:tcPr>
          <w:p w:rsidR="00C54BA3" w:rsidRDefault="00C54BA3"/>
        </w:tc>
        <w:tc>
          <w:tcPr>
            <w:tcW w:w="0" w:type="auto"/>
            <w:vMerge/>
            <w:vAlign w:val="center"/>
          </w:tcPr>
          <w:p w:rsidR="00C54BA3" w:rsidRDefault="00C54BA3"/>
        </w:tc>
        <w:tc>
          <w:tcPr>
            <w:tcW w:w="0" w:type="auto"/>
            <w:vMerge/>
            <w:vAlign w:val="center"/>
          </w:tcPr>
          <w:p w:rsidR="00C54BA3" w:rsidRDefault="00C54BA3"/>
        </w:tc>
        <w:tc>
          <w:tcPr>
            <w:tcW w:w="2250" w:type="dxa"/>
            <w:vAlign w:val="center"/>
          </w:tcPr>
          <w:p w:rsidR="00C54BA3" w:rsidRDefault="003F13B5">
            <w:pPr>
              <w:jc w:val="center"/>
            </w:pPr>
            <w:r>
              <w:t xml:space="preserve">Пронина Ольга </w:t>
            </w:r>
            <w:r>
              <w:lastRenderedPageBreak/>
              <w:t>Александровна</w:t>
            </w:r>
          </w:p>
        </w:tc>
        <w:tc>
          <w:tcPr>
            <w:tcW w:w="2250" w:type="dxa"/>
            <w:vAlign w:val="center"/>
          </w:tcPr>
          <w:p w:rsidR="00C54BA3" w:rsidRDefault="003F13B5">
            <w:pPr>
              <w:jc w:val="center"/>
            </w:pPr>
            <w:r>
              <w:lastRenderedPageBreak/>
              <w:t xml:space="preserve">Признать заявку </w:t>
            </w:r>
            <w:r>
              <w:lastRenderedPageBreak/>
              <w:t xml:space="preserve">соответствующей извещению об осуществлении закупки. </w:t>
            </w:r>
          </w:p>
        </w:tc>
      </w:tr>
      <w:tr w:rsidR="00C54BA3">
        <w:tc>
          <w:tcPr>
            <w:tcW w:w="0" w:type="auto"/>
            <w:vMerge/>
            <w:vAlign w:val="center"/>
          </w:tcPr>
          <w:p w:rsidR="00C54BA3" w:rsidRDefault="00C54BA3"/>
        </w:tc>
        <w:tc>
          <w:tcPr>
            <w:tcW w:w="0" w:type="auto"/>
            <w:vMerge/>
            <w:vAlign w:val="center"/>
          </w:tcPr>
          <w:p w:rsidR="00C54BA3" w:rsidRDefault="00C54BA3"/>
        </w:tc>
        <w:tc>
          <w:tcPr>
            <w:tcW w:w="0" w:type="auto"/>
            <w:vMerge/>
            <w:vAlign w:val="center"/>
          </w:tcPr>
          <w:p w:rsidR="00C54BA3" w:rsidRDefault="00C54BA3"/>
        </w:tc>
        <w:tc>
          <w:tcPr>
            <w:tcW w:w="2250" w:type="dxa"/>
            <w:vAlign w:val="center"/>
          </w:tcPr>
          <w:p w:rsidR="00C54BA3" w:rsidRDefault="003F13B5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C54BA3" w:rsidRDefault="003F13B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:rsidR="00C54BA3" w:rsidRDefault="00C54BA3"/>
    <w:p w:rsidR="00C54BA3" w:rsidRDefault="003F13B5">
      <w:pPr>
        <w:keepLines/>
        <w:numPr>
          <w:ilvl w:val="0"/>
          <w:numId w:val="1"/>
        </w:numPr>
        <w:spacing w:after="96"/>
        <w:jc w:val="both"/>
      </w:pPr>
      <w:r>
        <w:t>На основании результатов рассмотрения заявки участника, члены комиссии присвоили порядковый номер:</w:t>
      </w:r>
    </w:p>
    <w:tbl>
      <w:tblPr>
        <w:tblStyle w:val="style75048"/>
        <w:tblW w:w="0" w:type="auto"/>
        <w:tblInd w:w="25" w:type="dxa"/>
        <w:tblLook w:val="04A0" w:firstRow="1" w:lastRow="0" w:firstColumn="1" w:lastColumn="0" w:noHBand="0" w:noVBand="1"/>
      </w:tblPr>
      <w:tblGrid>
        <w:gridCol w:w="1525"/>
        <w:gridCol w:w="1828"/>
        <w:gridCol w:w="1889"/>
        <w:gridCol w:w="2389"/>
        <w:gridCol w:w="2316"/>
      </w:tblGrid>
      <w:tr w:rsidR="00C54BA3">
        <w:tc>
          <w:tcPr>
            <w:tcW w:w="1600" w:type="dxa"/>
            <w:vAlign w:val="center"/>
          </w:tcPr>
          <w:p w:rsidR="00C54BA3" w:rsidRDefault="003F13B5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600" w:type="dxa"/>
            <w:vAlign w:val="center"/>
          </w:tcPr>
          <w:p w:rsidR="00C54BA3" w:rsidRDefault="003F13B5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2100" w:type="dxa"/>
            <w:vAlign w:val="center"/>
          </w:tcPr>
          <w:p w:rsidR="00C54BA3" w:rsidRDefault="003F13B5">
            <w:pPr>
              <w:jc w:val="center"/>
            </w:pPr>
            <w:r>
              <w:rPr>
                <w:b/>
                <w:bCs/>
              </w:rPr>
              <w:t>Дата и время по</w:t>
            </w:r>
            <w:r>
              <w:rPr>
                <w:b/>
                <w:bCs/>
              </w:rPr>
              <w:t>дачи заявки</w:t>
            </w:r>
          </w:p>
        </w:tc>
        <w:tc>
          <w:tcPr>
            <w:tcW w:w="2650" w:type="dxa"/>
            <w:vAlign w:val="center"/>
          </w:tcPr>
          <w:p w:rsidR="00C54BA3" w:rsidRDefault="003F13B5">
            <w:pPr>
              <w:jc w:val="center"/>
            </w:pPr>
            <w:r>
              <w:rPr>
                <w:b/>
                <w:bCs/>
              </w:rPr>
              <w:t>Ценовое предложение (руб.)</w:t>
            </w:r>
          </w:p>
        </w:tc>
        <w:tc>
          <w:tcPr>
            <w:tcW w:w="2600" w:type="dxa"/>
            <w:vAlign w:val="center"/>
          </w:tcPr>
          <w:p w:rsidR="00C54BA3" w:rsidRDefault="003F13B5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C54BA3">
        <w:tc>
          <w:tcPr>
            <w:tcW w:w="1600" w:type="dxa"/>
            <w:vAlign w:val="center"/>
          </w:tcPr>
          <w:p w:rsidR="00C54BA3" w:rsidRDefault="003F13B5">
            <w:pPr>
              <w:jc w:val="center"/>
            </w:pPr>
            <w:r>
              <w:t>1</w:t>
            </w:r>
          </w:p>
        </w:tc>
        <w:tc>
          <w:tcPr>
            <w:tcW w:w="1600" w:type="dxa"/>
            <w:vAlign w:val="center"/>
          </w:tcPr>
          <w:p w:rsidR="00C54BA3" w:rsidRDefault="003F13B5">
            <w:pPr>
              <w:jc w:val="center"/>
            </w:pPr>
            <w:r>
              <w:t>№2427373</w:t>
            </w:r>
          </w:p>
        </w:tc>
        <w:tc>
          <w:tcPr>
            <w:tcW w:w="2100" w:type="dxa"/>
            <w:vAlign w:val="center"/>
          </w:tcPr>
          <w:p w:rsidR="00C54BA3" w:rsidRDefault="003F13B5">
            <w:pPr>
              <w:jc w:val="center"/>
            </w:pPr>
            <w:r>
              <w:t>14.10.2025 12:20:23 (MCK +0)</w:t>
            </w:r>
          </w:p>
        </w:tc>
        <w:tc>
          <w:tcPr>
            <w:tcW w:w="2650" w:type="dxa"/>
            <w:vAlign w:val="center"/>
          </w:tcPr>
          <w:p w:rsidR="00C54BA3" w:rsidRDefault="003F13B5">
            <w:pPr>
              <w:jc w:val="center"/>
            </w:pPr>
            <w:r>
              <w:t>798 633,30</w:t>
            </w:r>
          </w:p>
        </w:tc>
        <w:tc>
          <w:tcPr>
            <w:tcW w:w="2600" w:type="dxa"/>
            <w:vAlign w:val="center"/>
          </w:tcPr>
          <w:p w:rsidR="00C54BA3" w:rsidRDefault="003F13B5">
            <w:pPr>
              <w:jc w:val="center"/>
            </w:pPr>
            <w:r>
              <w:t>-</w:t>
            </w:r>
          </w:p>
        </w:tc>
      </w:tr>
    </w:tbl>
    <w:p w:rsidR="00C54BA3" w:rsidRDefault="00C54BA3"/>
    <w:p w:rsidR="00C54BA3" w:rsidRDefault="003F13B5">
      <w:pPr>
        <w:keepLines/>
        <w:numPr>
          <w:ilvl w:val="0"/>
          <w:numId w:val="1"/>
        </w:numPr>
        <w:spacing w:after="96"/>
        <w:jc w:val="both"/>
      </w:pPr>
      <w:proofErr w:type="gramStart"/>
      <w:r>
        <w:t xml:space="preserve">По результатам подведения итогов определения поставщика (подрядчика, исполнителя) контракт заключается с участником закупки с идентификационным номером № 2427373 по цене контракта 798 633,30 руб. (Семьсот девяносто восемь тысяч шестьсот тридцать три рубля </w:t>
      </w:r>
      <w:r>
        <w:t>30 копеек) в соответствии с п. 25 ч. 1 ст. 93 Федерального закона №44-ФЗ в порядке, установленном настоящим Федеральным Законом.</w:t>
      </w:r>
      <w:proofErr w:type="gramEnd"/>
    </w:p>
    <w:p w:rsidR="00C54BA3" w:rsidRDefault="003F13B5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</w:t>
      </w:r>
      <w:r>
        <w:t xml:space="preserve"> присутствующих членов комиссии, подписан усиленной электронной подписью лица, имеющего право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p w:rsidR="00C54BA3" w:rsidRDefault="003F13B5">
      <w:r>
        <w:br/>
      </w:r>
      <w:r>
        <w:br/>
      </w:r>
      <w:r>
        <w:t>Документ подписан электр</w:t>
      </w:r>
      <w:r>
        <w:t>онной подписью</w:t>
      </w:r>
    </w:p>
    <w:p w:rsidR="00C54BA3" w:rsidRDefault="003F13B5">
      <w:r>
        <w:br/>
      </w:r>
    </w:p>
    <w:p w:rsidR="00000000" w:rsidRDefault="003F13B5">
      <w:bookmarkStart w:id="0" w:name="_GoBack"/>
      <w:bookmarkEnd w:id="0"/>
    </w:p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77DF1F"/>
    <w:multiLevelType w:val="multilevel"/>
    <w:tmpl w:val="B11AD492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BA3"/>
    <w:rsid w:val="003F13B5"/>
    <w:rsid w:val="00C22ECE"/>
    <w:rsid w:val="00C5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88046">
    <w:name w:val="style8804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81057">
    <w:name w:val="style8105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75048">
    <w:name w:val="style75048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88046">
    <w:name w:val="style8804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81057">
    <w:name w:val="style8105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75048">
    <w:name w:val="style75048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2025-10-21T07:05:00Z</cp:lastPrinted>
  <dcterms:created xsi:type="dcterms:W3CDTF">2025-10-21T07:05:00Z</dcterms:created>
  <dcterms:modified xsi:type="dcterms:W3CDTF">2025-10-21T07:05:00Z</dcterms:modified>
</cp:coreProperties>
</file>