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C9" w:rsidRDefault="00BA305A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0127100007725000032</w:t>
      </w:r>
    </w:p>
    <w:p w:rsidR="00D063C9" w:rsidRDefault="00D063C9"/>
    <w:p w:rsidR="00D063C9" w:rsidRDefault="00BA305A">
      <w:pPr>
        <w:jc w:val="right"/>
      </w:pPr>
      <w:r>
        <w:t>Дата подведения итогов определения поставщика (подрядчика, исполнителя): 09.06.2025г.</w:t>
      </w:r>
    </w:p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D063C9" w:rsidRDefault="00BA305A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0127100007725000032</w:t>
      </w:r>
    </w:p>
    <w:p w:rsidR="00D063C9" w:rsidRDefault="00BA305A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D063C9" w:rsidRDefault="00BA305A">
      <w:pPr>
        <w:jc w:val="both"/>
      </w:pPr>
      <w:r>
        <w:t>УПРАВЛЕНИЕ СУДЕБНОГО ДЕПАРТАМЕНТА В БРЯНСКОЙ ОБЛАСТИ</w:t>
      </w:r>
    </w:p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D063C9" w:rsidRDefault="00BA305A">
      <w:pPr>
        <w:jc w:val="both"/>
      </w:pPr>
      <w:r>
        <w:t>УПРАВЛЕНИЕ СУДЕБНОГО ДЕПАРТАМЕНТА В БРЯНСКОЙ ОБЛАСТИ</w:t>
      </w:r>
    </w:p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251320100512432570100100110013101244</w:t>
      </w:r>
    </w:p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металлической мебели для нужд районных (городских) судов г. Брянска и Брянской обл</w:t>
      </w:r>
      <w:r>
        <w:t>асти и Управления Судебного департамента в Брянской области</w:t>
      </w:r>
    </w:p>
    <w:p w:rsidR="00D063C9" w:rsidRDefault="00BA305A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2 006 400,00 руб.</w:t>
      </w:r>
    </w:p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«28» мая 2025г. на официальном сайте единой информационной системы в сфере закупок http://za</w:t>
      </w:r>
      <w:r>
        <w:t>kupki.gov.ru/, а также на сайте электронной площадки АО «ЕЭТП» http://roseltorg.ru.</w:t>
      </w:r>
    </w:p>
    <w:p w:rsidR="00D063C9" w:rsidRDefault="00BA305A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3981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  <w:tr w:rsidR="00D063C9">
        <w:tc>
          <w:tcPr>
            <w:tcW w:w="6000" w:type="dxa"/>
            <w:vAlign w:val="center"/>
          </w:tcPr>
          <w:p w:rsidR="00D063C9" w:rsidRDefault="00BA305A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D063C9" w:rsidRDefault="00BA305A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D063C9" w:rsidRDefault="00BA305A">
            <w:pPr>
              <w:jc w:val="center"/>
            </w:pPr>
            <w:r>
              <w:t>Да</w:t>
            </w:r>
          </w:p>
        </w:tc>
      </w:tr>
    </w:tbl>
    <w:p w:rsidR="00D063C9" w:rsidRDefault="00D063C9"/>
    <w:p w:rsidR="00D063C9" w:rsidRDefault="00BA305A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51531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D063C9">
        <w:tc>
          <w:tcPr>
            <w:tcW w:w="13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D063C9">
        <w:tc>
          <w:tcPr>
            <w:tcW w:w="1350" w:type="dxa"/>
            <w:vMerge w:val="restart"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1350" w:type="dxa"/>
            <w:vMerge w:val="restart"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3C9"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3C9"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3C9"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D063C9"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3C9" w:rsidRDefault="00BA305A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D063C9"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lastRenderedPageBreak/>
              <w:t>2010608</w:t>
            </w:r>
          </w:p>
        </w:tc>
        <w:tc>
          <w:tcPr>
            <w:tcW w:w="1350" w:type="dxa"/>
            <w:vMerge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>Зайцева Алекс</w:t>
            </w:r>
            <w:r>
              <w:t>андра Николаевна</w:t>
            </w:r>
          </w:p>
        </w:tc>
        <w:tc>
          <w:tcPr>
            <w:tcW w:w="2250" w:type="dxa"/>
            <w:vAlign w:val="center"/>
          </w:tcPr>
          <w:p w:rsidR="00D063C9" w:rsidRDefault="00BA305A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5807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D063C9">
        <w:tc>
          <w:tcPr>
            <w:tcW w:w="210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D063C9" w:rsidRDefault="00BA305A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D063C9">
        <w:tc>
          <w:tcPr>
            <w:tcW w:w="2100" w:type="dxa"/>
            <w:vAlign w:val="center"/>
          </w:tcPr>
          <w:p w:rsidR="00D063C9" w:rsidRDefault="00BA305A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D063C9" w:rsidRDefault="00BA305A">
            <w:pPr>
              <w:jc w:val="center"/>
            </w:pPr>
            <w:r>
              <w:t>2010608</w:t>
            </w:r>
          </w:p>
        </w:tc>
        <w:tc>
          <w:tcPr>
            <w:tcW w:w="3200" w:type="dxa"/>
            <w:vAlign w:val="center"/>
          </w:tcPr>
          <w:p w:rsidR="00D063C9" w:rsidRDefault="00BA305A">
            <w:pPr>
              <w:jc w:val="center"/>
            </w:pPr>
            <w:r>
              <w:t>05.06.2025 07:37:13 (MCK +0)</w:t>
            </w:r>
          </w:p>
        </w:tc>
        <w:tc>
          <w:tcPr>
            <w:tcW w:w="3150" w:type="dxa"/>
            <w:vAlign w:val="center"/>
          </w:tcPr>
          <w:p w:rsidR="00D063C9" w:rsidRDefault="00BA305A">
            <w:pPr>
              <w:jc w:val="center"/>
            </w:pPr>
            <w:r>
              <w:t>2 006 400,00</w:t>
            </w:r>
          </w:p>
        </w:tc>
      </w:tr>
    </w:tbl>
    <w:p w:rsidR="00D063C9" w:rsidRDefault="00D063C9"/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</w:t>
      </w:r>
      <w:r>
        <w:t>ся с участником закупки с идентификационным номером № 2010608 по цене контракта 2 006 400,00 руб. (Два миллиона шесть тысяч четыреста рублей 00 копеек) в соответствии с п. 25 ч. 1 ст. 93 Федерального закона №44-ФЗ в порядке, установленном настоящим Федерал</w:t>
      </w:r>
      <w:r>
        <w:t>ьным Законом.</w:t>
      </w:r>
    </w:p>
    <w:p w:rsidR="00D063C9" w:rsidRDefault="00BA305A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D063C9" w:rsidRDefault="00BA305A">
      <w:r>
        <w:br/>
      </w:r>
      <w:r>
        <w:t>Документ подписан электронной подписью</w:t>
      </w:r>
    </w:p>
    <w:p w:rsidR="00D063C9" w:rsidRDefault="00BA305A">
      <w:r>
        <w:br/>
      </w:r>
    </w:p>
    <w:p w:rsidR="00000000" w:rsidRDefault="00BA305A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5A07"/>
    <w:multiLevelType w:val="multilevel"/>
    <w:tmpl w:val="C0EEEE80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C9"/>
    <w:rsid w:val="00B02D47"/>
    <w:rsid w:val="00BA305A"/>
    <w:rsid w:val="00D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981">
    <w:name w:val="style539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531">
    <w:name w:val="style515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807">
    <w:name w:val="style358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3981">
    <w:name w:val="style5398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51531">
    <w:name w:val="style5153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807">
    <w:name w:val="style3580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2025-06-09T08:44:00Z</cp:lastPrinted>
  <dcterms:created xsi:type="dcterms:W3CDTF">2025-06-09T08:46:00Z</dcterms:created>
  <dcterms:modified xsi:type="dcterms:W3CDTF">2025-06-09T08:46:00Z</dcterms:modified>
</cp:coreProperties>
</file>