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69" w:rsidRDefault="00515BD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0127100007724000054</w:t>
      </w:r>
    </w:p>
    <w:p w:rsidR="00154B69" w:rsidRDefault="00154B69"/>
    <w:p w:rsidR="00154B69" w:rsidRDefault="00515BDD">
      <w:pPr>
        <w:jc w:val="right"/>
      </w:pPr>
      <w:r>
        <w:t>Дата подведения итогов определения поставщика (подрядчика, исполнителя): 09.10.2024г.</w:t>
      </w:r>
    </w:p>
    <w:p w:rsidR="00154B69" w:rsidRDefault="00154B69"/>
    <w:p w:rsidR="00154B69" w:rsidRDefault="00515BD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154B69" w:rsidRDefault="00515BD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0127100007724000054</w:t>
      </w:r>
    </w:p>
    <w:p w:rsidR="00154B69" w:rsidRDefault="00515BD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154B69" w:rsidRDefault="00515BDD">
      <w:pPr>
        <w:jc w:val="both"/>
      </w:pPr>
      <w:r>
        <w:t>УПРАВЛЕНИЕ СУДЕБНОГО ДЕПАРТАМЕНТА В БРЯНСКОЙ ОБЛАСТИ</w:t>
      </w:r>
    </w:p>
    <w:p w:rsidR="00154B69" w:rsidRDefault="00154B69"/>
    <w:p w:rsidR="00154B69" w:rsidRDefault="00515BDD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154B69" w:rsidRDefault="00515BDD">
      <w:pPr>
        <w:jc w:val="both"/>
      </w:pPr>
      <w:r>
        <w:t>УПРАВЛЕНИЕ СУДЕБНОГО ДЕПАРТАМЕНТА В БРЯНСКОЙ ОБЛАСТИ</w:t>
      </w:r>
    </w:p>
    <w:p w:rsidR="00154B69" w:rsidRDefault="00154B69"/>
    <w:p w:rsidR="00154B69" w:rsidRDefault="00515BDD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241320100512432570100100230010000244</w:t>
      </w:r>
    </w:p>
    <w:p w:rsidR="00154B69" w:rsidRDefault="00515BD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мебели для Управления Судебного департамента в Брянской области</w:t>
      </w:r>
    </w:p>
    <w:p w:rsidR="00154B69" w:rsidRDefault="00515BDD">
      <w:pPr>
        <w:keepLines/>
        <w:numPr>
          <w:ilvl w:val="0"/>
          <w:numId w:val="1"/>
        </w:numPr>
        <w:spacing w:after="96"/>
      </w:pPr>
      <w:r>
        <w:t>Начальная (максима</w:t>
      </w:r>
      <w:r>
        <w:t>льная) цена контракта: 38 232,00 руб.</w:t>
      </w:r>
    </w:p>
    <w:p w:rsidR="00154B69" w:rsidRDefault="00515BD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«26» сентября 2024г. на официальном сайте единой информационной системы в сфере закупок http://zakupki.gov.ru/, а также на сайте электронной площадки АО «ЕЭТП» http://roselt</w:t>
      </w:r>
      <w:r>
        <w:t>org.ru.</w:t>
      </w:r>
    </w:p>
    <w:p w:rsidR="00154B69" w:rsidRDefault="00515BD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210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154B69">
        <w:tc>
          <w:tcPr>
            <w:tcW w:w="600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154B69">
        <w:tc>
          <w:tcPr>
            <w:tcW w:w="6000" w:type="dxa"/>
            <w:vAlign w:val="center"/>
          </w:tcPr>
          <w:p w:rsidR="00154B69" w:rsidRDefault="00515BD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154B69" w:rsidRDefault="00515BD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154B69" w:rsidRDefault="00515BDD">
            <w:pPr>
              <w:jc w:val="center"/>
            </w:pPr>
            <w:r>
              <w:t>Да</w:t>
            </w:r>
          </w:p>
        </w:tc>
      </w:tr>
      <w:tr w:rsidR="00154B69">
        <w:tc>
          <w:tcPr>
            <w:tcW w:w="6000" w:type="dxa"/>
            <w:vAlign w:val="center"/>
          </w:tcPr>
          <w:p w:rsidR="00154B69" w:rsidRDefault="00515BD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154B69" w:rsidRDefault="00515BD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154B69" w:rsidRDefault="00515BDD">
            <w:pPr>
              <w:jc w:val="center"/>
            </w:pPr>
            <w:r>
              <w:t>Да</w:t>
            </w:r>
          </w:p>
        </w:tc>
      </w:tr>
      <w:tr w:rsidR="00154B69">
        <w:tc>
          <w:tcPr>
            <w:tcW w:w="6000" w:type="dxa"/>
            <w:vAlign w:val="center"/>
          </w:tcPr>
          <w:p w:rsidR="00154B69" w:rsidRDefault="00515B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154B69" w:rsidRDefault="00515B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54B69" w:rsidRDefault="00515BDD">
            <w:pPr>
              <w:jc w:val="center"/>
            </w:pPr>
            <w:r>
              <w:t>Да</w:t>
            </w:r>
          </w:p>
        </w:tc>
      </w:tr>
      <w:tr w:rsidR="00154B69">
        <w:tc>
          <w:tcPr>
            <w:tcW w:w="6000" w:type="dxa"/>
            <w:vAlign w:val="center"/>
          </w:tcPr>
          <w:p w:rsidR="00154B69" w:rsidRDefault="00515BD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154B69" w:rsidRDefault="00515B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54B69" w:rsidRDefault="00515BDD">
            <w:pPr>
              <w:jc w:val="center"/>
            </w:pPr>
            <w:r>
              <w:t>Да</w:t>
            </w:r>
          </w:p>
        </w:tc>
      </w:tr>
      <w:tr w:rsidR="00154B69">
        <w:tc>
          <w:tcPr>
            <w:tcW w:w="6000" w:type="dxa"/>
            <w:vAlign w:val="center"/>
          </w:tcPr>
          <w:p w:rsidR="00154B69" w:rsidRDefault="00515B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154B69" w:rsidRDefault="00515B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54B69" w:rsidRDefault="00515BDD">
            <w:pPr>
              <w:jc w:val="center"/>
            </w:pPr>
            <w:r>
              <w:t>Да</w:t>
            </w:r>
          </w:p>
        </w:tc>
      </w:tr>
      <w:tr w:rsidR="00154B69">
        <w:tc>
          <w:tcPr>
            <w:tcW w:w="6000" w:type="dxa"/>
            <w:vAlign w:val="center"/>
          </w:tcPr>
          <w:p w:rsidR="00154B69" w:rsidRDefault="00515B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154B69" w:rsidRDefault="00515B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54B69" w:rsidRDefault="00515BDD">
            <w:pPr>
              <w:jc w:val="center"/>
            </w:pPr>
            <w:r>
              <w:t>Да</w:t>
            </w:r>
          </w:p>
        </w:tc>
      </w:tr>
    </w:tbl>
    <w:p w:rsidR="00154B69" w:rsidRDefault="00154B69"/>
    <w:p w:rsidR="00154B69" w:rsidRDefault="00515BD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154B69" w:rsidRDefault="00154B69"/>
    <w:p w:rsidR="00154B69" w:rsidRDefault="00515BDD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154B69" w:rsidRDefault="00515BD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3368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154B69">
        <w:tc>
          <w:tcPr>
            <w:tcW w:w="135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154B69">
        <w:tc>
          <w:tcPr>
            <w:tcW w:w="1350" w:type="dxa"/>
            <w:vMerge w:val="restart"/>
            <w:vAlign w:val="center"/>
          </w:tcPr>
          <w:p w:rsidR="00154B69" w:rsidRDefault="00515BDD">
            <w:pPr>
              <w:jc w:val="center"/>
            </w:pPr>
            <w:r>
              <w:t>1099969</w:t>
            </w:r>
          </w:p>
        </w:tc>
        <w:tc>
          <w:tcPr>
            <w:tcW w:w="1350" w:type="dxa"/>
            <w:vMerge w:val="restart"/>
            <w:vAlign w:val="center"/>
          </w:tcPr>
          <w:p w:rsidR="00154B69" w:rsidRDefault="00515B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54B69">
        <w:tc>
          <w:tcPr>
            <w:tcW w:w="1350" w:type="dxa"/>
            <w:vMerge/>
            <w:vAlign w:val="center"/>
          </w:tcPr>
          <w:p w:rsidR="00154B69" w:rsidRDefault="00515BDD">
            <w:pPr>
              <w:jc w:val="center"/>
            </w:pPr>
            <w:r>
              <w:t>1099969</w:t>
            </w:r>
          </w:p>
        </w:tc>
        <w:tc>
          <w:tcPr>
            <w:tcW w:w="1350" w:type="dxa"/>
            <w:vMerge/>
            <w:vAlign w:val="center"/>
          </w:tcPr>
          <w:p w:rsidR="00154B69" w:rsidRDefault="00515B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54B69">
        <w:tc>
          <w:tcPr>
            <w:tcW w:w="1350" w:type="dxa"/>
            <w:vMerge/>
            <w:vAlign w:val="center"/>
          </w:tcPr>
          <w:p w:rsidR="00154B69" w:rsidRDefault="00515BDD">
            <w:pPr>
              <w:jc w:val="center"/>
            </w:pPr>
            <w:r>
              <w:t>1099969</w:t>
            </w:r>
          </w:p>
        </w:tc>
        <w:tc>
          <w:tcPr>
            <w:tcW w:w="1350" w:type="dxa"/>
            <w:vMerge/>
            <w:vAlign w:val="center"/>
          </w:tcPr>
          <w:p w:rsidR="00154B69" w:rsidRDefault="00515B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54B69">
        <w:tc>
          <w:tcPr>
            <w:tcW w:w="1350" w:type="dxa"/>
            <w:vMerge/>
            <w:vAlign w:val="center"/>
          </w:tcPr>
          <w:p w:rsidR="00154B69" w:rsidRDefault="00515BDD">
            <w:pPr>
              <w:jc w:val="center"/>
            </w:pPr>
            <w:r>
              <w:t>1099969</w:t>
            </w:r>
          </w:p>
        </w:tc>
        <w:tc>
          <w:tcPr>
            <w:tcW w:w="1350" w:type="dxa"/>
            <w:vMerge/>
            <w:vAlign w:val="center"/>
          </w:tcPr>
          <w:p w:rsidR="00154B69" w:rsidRDefault="00515B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54B69">
        <w:tc>
          <w:tcPr>
            <w:tcW w:w="1350" w:type="dxa"/>
            <w:vMerge/>
            <w:vAlign w:val="center"/>
          </w:tcPr>
          <w:p w:rsidR="00154B69" w:rsidRDefault="00515BDD">
            <w:pPr>
              <w:jc w:val="center"/>
            </w:pPr>
            <w:r>
              <w:t>1099969</w:t>
            </w:r>
          </w:p>
        </w:tc>
        <w:tc>
          <w:tcPr>
            <w:tcW w:w="1350" w:type="dxa"/>
            <w:vMerge/>
            <w:vAlign w:val="center"/>
          </w:tcPr>
          <w:p w:rsidR="00154B69" w:rsidRDefault="00515B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54B69" w:rsidRDefault="00515BDD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154B69">
        <w:tc>
          <w:tcPr>
            <w:tcW w:w="1350" w:type="dxa"/>
            <w:vMerge/>
            <w:vAlign w:val="center"/>
          </w:tcPr>
          <w:p w:rsidR="00154B69" w:rsidRDefault="00515BDD">
            <w:pPr>
              <w:jc w:val="center"/>
            </w:pPr>
            <w:r>
              <w:lastRenderedPageBreak/>
              <w:t>1099969</w:t>
            </w:r>
          </w:p>
        </w:tc>
        <w:tc>
          <w:tcPr>
            <w:tcW w:w="1350" w:type="dxa"/>
            <w:vMerge/>
            <w:vAlign w:val="center"/>
          </w:tcPr>
          <w:p w:rsidR="00154B69" w:rsidRDefault="00515B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t>Радченко Гали</w:t>
            </w:r>
            <w:r>
              <w:t>на Васильевна</w:t>
            </w:r>
          </w:p>
        </w:tc>
        <w:tc>
          <w:tcPr>
            <w:tcW w:w="2250" w:type="dxa"/>
            <w:vAlign w:val="center"/>
          </w:tcPr>
          <w:p w:rsidR="00154B69" w:rsidRDefault="00515B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154B69" w:rsidRDefault="00154B69"/>
    <w:p w:rsidR="00154B69" w:rsidRDefault="00515BDD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33860"/>
        <w:tblW w:w="0" w:type="auto"/>
        <w:tblInd w:w="25" w:type="dxa"/>
        <w:tblLook w:val="04A0" w:firstRow="1" w:lastRow="0" w:firstColumn="1" w:lastColumn="0" w:noHBand="0" w:noVBand="1"/>
      </w:tblPr>
      <w:tblGrid>
        <w:gridCol w:w="1998"/>
        <w:gridCol w:w="2071"/>
        <w:gridCol w:w="2948"/>
        <w:gridCol w:w="2930"/>
      </w:tblGrid>
      <w:tr w:rsidR="00154B69">
        <w:tc>
          <w:tcPr>
            <w:tcW w:w="210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154B69" w:rsidRDefault="00515BDD">
            <w:pPr>
              <w:jc w:val="center"/>
            </w:pPr>
            <w:r>
              <w:rPr>
                <w:b/>
                <w:bCs/>
              </w:rPr>
              <w:t>Ценовое предложение участника, руб.</w:t>
            </w:r>
          </w:p>
        </w:tc>
      </w:tr>
      <w:tr w:rsidR="00154B69">
        <w:tc>
          <w:tcPr>
            <w:tcW w:w="2100" w:type="dxa"/>
            <w:vAlign w:val="center"/>
          </w:tcPr>
          <w:p w:rsidR="00154B69" w:rsidRDefault="00515BDD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154B69" w:rsidRDefault="00515BDD">
            <w:pPr>
              <w:jc w:val="center"/>
            </w:pPr>
            <w:r>
              <w:t>1099969</w:t>
            </w:r>
          </w:p>
        </w:tc>
        <w:tc>
          <w:tcPr>
            <w:tcW w:w="3200" w:type="dxa"/>
            <w:vAlign w:val="center"/>
          </w:tcPr>
          <w:p w:rsidR="00154B69" w:rsidRDefault="00515BDD">
            <w:pPr>
              <w:jc w:val="center"/>
            </w:pPr>
            <w:r>
              <w:t>27.09.2024 10:39:29 (MCK +0)</w:t>
            </w:r>
          </w:p>
        </w:tc>
        <w:tc>
          <w:tcPr>
            <w:tcW w:w="3150" w:type="dxa"/>
            <w:vAlign w:val="center"/>
          </w:tcPr>
          <w:p w:rsidR="00154B69" w:rsidRDefault="00515BDD">
            <w:pPr>
              <w:jc w:val="center"/>
            </w:pPr>
            <w:r>
              <w:t>38 232,00</w:t>
            </w:r>
          </w:p>
        </w:tc>
      </w:tr>
    </w:tbl>
    <w:p w:rsidR="00154B69" w:rsidRDefault="00154B69"/>
    <w:p w:rsidR="00154B69" w:rsidRDefault="00515BD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</w:t>
      </w:r>
      <w:r>
        <w:t>ки с идентификационным номером № 1099969, предложивший цену контракта 38 232,00 руб. (Тридцать восемь тысяч двести тридцать два рубля 00 копеек) в соответствии с пунктом 25 части 1 статьи 93 настоящего Закона № 44-ФЗ.</w:t>
      </w:r>
    </w:p>
    <w:p w:rsidR="00154B69" w:rsidRDefault="00515BD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</w:t>
      </w:r>
      <w:r>
        <w:t xml:space="preserve">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</w:t>
      </w:r>
      <w:r>
        <w:t xml:space="preserve"> АО «ЕЭТП» по адресу в сети «Интернет»: http://roseltorg.ru.</w:t>
      </w:r>
    </w:p>
    <w:p w:rsidR="00000000" w:rsidRDefault="00515BDD" w:rsidP="00515BDD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C91B"/>
    <w:multiLevelType w:val="multilevel"/>
    <w:tmpl w:val="02D85EE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69"/>
    <w:rsid w:val="00154B69"/>
    <w:rsid w:val="005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2108">
    <w:name w:val="style321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3684">
    <w:name w:val="style3368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3860">
    <w:name w:val="style338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5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2108">
    <w:name w:val="style321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3684">
    <w:name w:val="style3368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3860">
    <w:name w:val="style338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5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2024-10-09T08:42:00Z</cp:lastPrinted>
  <dcterms:created xsi:type="dcterms:W3CDTF">2024-10-09T08:45:00Z</dcterms:created>
  <dcterms:modified xsi:type="dcterms:W3CDTF">2024-10-09T08:45:00Z</dcterms:modified>
</cp:coreProperties>
</file>