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A0" w:rsidRDefault="00D57DA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0127100007724000038</w:t>
      </w:r>
    </w:p>
    <w:p w:rsidR="00D03EA0" w:rsidRDefault="00D03EA0"/>
    <w:p w:rsidR="00D03EA0" w:rsidRDefault="00D57DA1">
      <w:pPr>
        <w:jc w:val="right"/>
      </w:pPr>
      <w:r>
        <w:t>Дата подведения итогов определения поставщика (подрядчика, исполнителя): 20.08.2024г.</w:t>
      </w:r>
    </w:p>
    <w:p w:rsidR="00D03EA0" w:rsidRDefault="00D03EA0"/>
    <w:p w:rsidR="00D03EA0" w:rsidRDefault="00D57DA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D03EA0" w:rsidRDefault="00D57DA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0127100007724000038</w:t>
      </w:r>
    </w:p>
    <w:p w:rsidR="00D03EA0" w:rsidRDefault="00D57DA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D03EA0" w:rsidRDefault="00D57DA1">
      <w:pPr>
        <w:jc w:val="both"/>
      </w:pPr>
      <w:r>
        <w:t>УПРАВЛЕНИЕ СУДЕБНОГО ДЕПАРТАМЕНТА В БРЯНСКОЙ ОБЛАСТИ</w:t>
      </w:r>
    </w:p>
    <w:p w:rsidR="00D03EA0" w:rsidRDefault="00D03EA0"/>
    <w:p w:rsidR="00D03EA0" w:rsidRDefault="00D57DA1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D03EA0" w:rsidRDefault="00D57DA1">
      <w:pPr>
        <w:jc w:val="both"/>
      </w:pPr>
      <w:r>
        <w:t>УПРАВЛЕНИЕ СУДЕБНОГО ДЕПАРТАМЕНТА В БРЯНСКОЙ ОБЛАСТИ</w:t>
      </w:r>
    </w:p>
    <w:p w:rsidR="00D03EA0" w:rsidRDefault="00D03EA0"/>
    <w:p w:rsidR="00D03EA0" w:rsidRDefault="00D57DA1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241320100512432570100100570024332244</w:t>
      </w:r>
    </w:p>
    <w:p w:rsidR="00D03EA0" w:rsidRDefault="00D57DA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текущему ремонту в зданиях районных (городских) судов г. Брянска и Брян</w:t>
      </w:r>
      <w:r>
        <w:t>ской области</w:t>
      </w:r>
    </w:p>
    <w:p w:rsidR="00D03EA0" w:rsidRDefault="00D57DA1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243 037,60 руб.</w:t>
      </w:r>
    </w:p>
    <w:p w:rsidR="00D03EA0" w:rsidRDefault="00D57DA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«09» августа 2024г. на официальном сайте единой информационной системы в сфере закупок http://zakupki.gov.ru/, а также на сайте электронной п</w:t>
      </w:r>
      <w:r>
        <w:t>лощадки АО «ЕЭТП» http://roseltorg.ru.</w:t>
      </w:r>
    </w:p>
    <w:p w:rsidR="00D03EA0" w:rsidRDefault="00D57DA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3081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D03EA0">
        <w:tc>
          <w:tcPr>
            <w:tcW w:w="6000" w:type="dxa"/>
            <w:vAlign w:val="center"/>
          </w:tcPr>
          <w:p w:rsidR="00D03EA0" w:rsidRDefault="00D57DA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D03EA0" w:rsidRDefault="00D57DA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D03EA0" w:rsidRDefault="00D57DA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D03EA0">
        <w:tc>
          <w:tcPr>
            <w:tcW w:w="6000" w:type="dxa"/>
            <w:vAlign w:val="center"/>
          </w:tcPr>
          <w:p w:rsidR="00D03EA0" w:rsidRDefault="00D57DA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D03EA0" w:rsidRDefault="00D57DA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03EA0" w:rsidRDefault="00D57DA1">
            <w:pPr>
              <w:jc w:val="center"/>
            </w:pPr>
            <w:r>
              <w:t>Да</w:t>
            </w:r>
          </w:p>
        </w:tc>
      </w:tr>
      <w:tr w:rsidR="00D03EA0">
        <w:tc>
          <w:tcPr>
            <w:tcW w:w="6000" w:type="dxa"/>
            <w:vAlign w:val="center"/>
          </w:tcPr>
          <w:p w:rsidR="00D03EA0" w:rsidRDefault="00D57DA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D03EA0" w:rsidRDefault="00D57DA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D03EA0" w:rsidRDefault="00D57DA1">
            <w:pPr>
              <w:jc w:val="center"/>
            </w:pPr>
            <w:r>
              <w:t>Да</w:t>
            </w:r>
          </w:p>
        </w:tc>
      </w:tr>
      <w:tr w:rsidR="00D03EA0">
        <w:tc>
          <w:tcPr>
            <w:tcW w:w="6000" w:type="dxa"/>
            <w:vAlign w:val="center"/>
          </w:tcPr>
          <w:p w:rsidR="00D03EA0" w:rsidRDefault="00D57DA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D03EA0" w:rsidRDefault="00D57DA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D03EA0" w:rsidRDefault="00D57DA1">
            <w:pPr>
              <w:jc w:val="center"/>
            </w:pPr>
            <w:r>
              <w:t>Да</w:t>
            </w:r>
          </w:p>
        </w:tc>
      </w:tr>
      <w:tr w:rsidR="00D03EA0">
        <w:tc>
          <w:tcPr>
            <w:tcW w:w="6000" w:type="dxa"/>
            <w:vAlign w:val="center"/>
          </w:tcPr>
          <w:p w:rsidR="00D03EA0" w:rsidRDefault="00D57DA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D03EA0" w:rsidRDefault="00D57DA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03EA0" w:rsidRDefault="00D57DA1">
            <w:pPr>
              <w:jc w:val="center"/>
            </w:pPr>
            <w:r>
              <w:t>Да</w:t>
            </w:r>
          </w:p>
        </w:tc>
      </w:tr>
    </w:tbl>
    <w:p w:rsidR="00D03EA0" w:rsidRDefault="00D03EA0"/>
    <w:p w:rsidR="00D03EA0" w:rsidRDefault="00D57DA1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D03EA0" w:rsidRDefault="00D03EA0"/>
    <w:p w:rsidR="00D03EA0" w:rsidRDefault="00D57DA1">
      <w:pPr>
        <w:keepLines/>
        <w:numPr>
          <w:ilvl w:val="0"/>
          <w:numId w:val="1"/>
        </w:numPr>
        <w:spacing w:after="96"/>
        <w:jc w:val="both"/>
      </w:pPr>
      <w:r>
        <w:t xml:space="preserve">В связи с тем, </w:t>
      </w:r>
      <w:r>
        <w:t>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</w:t>
      </w:r>
      <w:r>
        <w:t xml:space="preserve"> (подрядчика, исполнителя) признается несостоявшимся.</w:t>
      </w:r>
    </w:p>
    <w:p w:rsidR="00D03EA0" w:rsidRDefault="00D57DA1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52661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D03EA0">
        <w:tc>
          <w:tcPr>
            <w:tcW w:w="1350" w:type="dxa"/>
            <w:vAlign w:val="center"/>
          </w:tcPr>
          <w:p w:rsidR="00D03EA0" w:rsidRDefault="00D57DA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D03EA0" w:rsidRDefault="00D57DA1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D03EA0" w:rsidRDefault="00D57DA1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</w:t>
            </w:r>
            <w:r>
              <w:rPr>
                <w:b/>
                <w:bCs/>
              </w:rPr>
              <w:t>) заявки на участие в закупке</w:t>
            </w:r>
          </w:p>
        </w:tc>
        <w:tc>
          <w:tcPr>
            <w:tcW w:w="2250" w:type="dxa"/>
            <w:vAlign w:val="center"/>
          </w:tcPr>
          <w:p w:rsidR="00D03EA0" w:rsidRDefault="00D57DA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D03EA0" w:rsidRDefault="00D57DA1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D03EA0">
        <w:tc>
          <w:tcPr>
            <w:tcW w:w="1350" w:type="dxa"/>
            <w:vMerge w:val="restart"/>
            <w:vAlign w:val="center"/>
          </w:tcPr>
          <w:p w:rsidR="00D03EA0" w:rsidRDefault="00D57DA1">
            <w:pPr>
              <w:jc w:val="center"/>
            </w:pPr>
            <w:r>
              <w:t>959803</w:t>
            </w:r>
          </w:p>
        </w:tc>
        <w:tc>
          <w:tcPr>
            <w:tcW w:w="1350" w:type="dxa"/>
            <w:vMerge w:val="restart"/>
            <w:vAlign w:val="center"/>
          </w:tcPr>
          <w:p w:rsidR="00D03EA0" w:rsidRDefault="00D57DA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D03EA0" w:rsidRDefault="00D57DA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3EA0" w:rsidRDefault="00D57DA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03EA0" w:rsidRDefault="00D57DA1">
            <w:pPr>
              <w:jc w:val="center"/>
            </w:pPr>
            <w:r>
              <w:t>Признать заявку соответствующей и</w:t>
            </w:r>
            <w:r>
              <w:t xml:space="preserve">звещению об осуществлении закупки. </w:t>
            </w:r>
          </w:p>
        </w:tc>
      </w:tr>
      <w:tr w:rsidR="00D03EA0">
        <w:tc>
          <w:tcPr>
            <w:tcW w:w="1350" w:type="dxa"/>
            <w:vMerge/>
            <w:vAlign w:val="center"/>
          </w:tcPr>
          <w:p w:rsidR="00D03EA0" w:rsidRDefault="00D57DA1">
            <w:pPr>
              <w:jc w:val="center"/>
            </w:pPr>
            <w:r>
              <w:t>959803</w:t>
            </w:r>
          </w:p>
        </w:tc>
        <w:tc>
          <w:tcPr>
            <w:tcW w:w="1350" w:type="dxa"/>
            <w:vMerge/>
            <w:vAlign w:val="center"/>
          </w:tcPr>
          <w:p w:rsidR="00D03EA0" w:rsidRDefault="00D57DA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03EA0" w:rsidRDefault="00D57DA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3EA0" w:rsidRDefault="00D57DA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D03EA0" w:rsidRDefault="00D57DA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3EA0">
        <w:tc>
          <w:tcPr>
            <w:tcW w:w="1350" w:type="dxa"/>
            <w:vMerge/>
            <w:vAlign w:val="center"/>
          </w:tcPr>
          <w:p w:rsidR="00D03EA0" w:rsidRDefault="00D57DA1">
            <w:pPr>
              <w:jc w:val="center"/>
            </w:pPr>
            <w:r>
              <w:t>959803</w:t>
            </w:r>
          </w:p>
        </w:tc>
        <w:tc>
          <w:tcPr>
            <w:tcW w:w="1350" w:type="dxa"/>
            <w:vMerge/>
            <w:vAlign w:val="center"/>
          </w:tcPr>
          <w:p w:rsidR="00D03EA0" w:rsidRDefault="00D57DA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03EA0" w:rsidRDefault="00D57DA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3EA0" w:rsidRDefault="00D57DA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03EA0" w:rsidRDefault="00D57DA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3EA0">
        <w:tc>
          <w:tcPr>
            <w:tcW w:w="1350" w:type="dxa"/>
            <w:vMerge/>
            <w:vAlign w:val="center"/>
          </w:tcPr>
          <w:p w:rsidR="00D03EA0" w:rsidRDefault="00D57DA1">
            <w:pPr>
              <w:jc w:val="center"/>
            </w:pPr>
            <w:r>
              <w:t>959803</w:t>
            </w:r>
          </w:p>
        </w:tc>
        <w:tc>
          <w:tcPr>
            <w:tcW w:w="1350" w:type="dxa"/>
            <w:vMerge/>
            <w:vAlign w:val="center"/>
          </w:tcPr>
          <w:p w:rsidR="00D03EA0" w:rsidRDefault="00D57DA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03EA0" w:rsidRDefault="00D57DA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3EA0" w:rsidRDefault="00D57DA1">
            <w:pPr>
              <w:jc w:val="center"/>
            </w:pPr>
            <w:r>
              <w:t xml:space="preserve">Пронина Ольга </w:t>
            </w:r>
            <w:r>
              <w:t>Александровна</w:t>
            </w:r>
          </w:p>
        </w:tc>
        <w:tc>
          <w:tcPr>
            <w:tcW w:w="2250" w:type="dxa"/>
            <w:vAlign w:val="center"/>
          </w:tcPr>
          <w:p w:rsidR="00D03EA0" w:rsidRDefault="00D57DA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D03EA0" w:rsidRDefault="00D03EA0"/>
    <w:p w:rsidR="00D03EA0" w:rsidRDefault="00D57DA1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61333"/>
        <w:tblW w:w="0" w:type="auto"/>
        <w:tblInd w:w="25" w:type="dxa"/>
        <w:tblLook w:val="04A0" w:firstRow="1" w:lastRow="0" w:firstColumn="1" w:lastColumn="0" w:noHBand="0" w:noVBand="1"/>
      </w:tblPr>
      <w:tblGrid>
        <w:gridCol w:w="1998"/>
        <w:gridCol w:w="2071"/>
        <w:gridCol w:w="2948"/>
        <w:gridCol w:w="2930"/>
      </w:tblGrid>
      <w:tr w:rsidR="00D03EA0">
        <w:tc>
          <w:tcPr>
            <w:tcW w:w="2100" w:type="dxa"/>
            <w:vAlign w:val="center"/>
          </w:tcPr>
          <w:p w:rsidR="00D03EA0" w:rsidRDefault="00D57DA1">
            <w:pPr>
              <w:jc w:val="center"/>
            </w:pPr>
            <w:r>
              <w:rPr>
                <w:b/>
                <w:bCs/>
              </w:rPr>
              <w:t xml:space="preserve">Порядковый номер, присвоенный </w:t>
            </w:r>
            <w:r>
              <w:rPr>
                <w:b/>
                <w:bCs/>
              </w:rPr>
              <w:lastRenderedPageBreak/>
              <w:t>комиссией</w:t>
            </w:r>
          </w:p>
        </w:tc>
        <w:tc>
          <w:tcPr>
            <w:tcW w:w="2100" w:type="dxa"/>
            <w:vAlign w:val="center"/>
          </w:tcPr>
          <w:p w:rsidR="00D03EA0" w:rsidRDefault="00D57DA1">
            <w:pPr>
              <w:jc w:val="center"/>
            </w:pPr>
            <w:r>
              <w:rPr>
                <w:b/>
                <w:bCs/>
              </w:rPr>
              <w:lastRenderedPageBreak/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D03EA0" w:rsidRDefault="00D57DA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D03EA0" w:rsidRDefault="00D57DA1">
            <w:pPr>
              <w:jc w:val="center"/>
            </w:pPr>
            <w:r>
              <w:rPr>
                <w:b/>
                <w:bCs/>
              </w:rPr>
              <w:t>Ценовое предложение участника, руб.</w:t>
            </w:r>
          </w:p>
        </w:tc>
      </w:tr>
      <w:tr w:rsidR="00D03EA0">
        <w:tc>
          <w:tcPr>
            <w:tcW w:w="2100" w:type="dxa"/>
            <w:vAlign w:val="center"/>
          </w:tcPr>
          <w:p w:rsidR="00D03EA0" w:rsidRDefault="00D57DA1">
            <w:pPr>
              <w:jc w:val="center"/>
            </w:pPr>
            <w:r>
              <w:lastRenderedPageBreak/>
              <w:t>1</w:t>
            </w:r>
          </w:p>
        </w:tc>
        <w:tc>
          <w:tcPr>
            <w:tcW w:w="2100" w:type="dxa"/>
            <w:vAlign w:val="center"/>
          </w:tcPr>
          <w:p w:rsidR="00D03EA0" w:rsidRDefault="00D57DA1">
            <w:pPr>
              <w:jc w:val="center"/>
            </w:pPr>
            <w:r>
              <w:t>959803</w:t>
            </w:r>
          </w:p>
        </w:tc>
        <w:tc>
          <w:tcPr>
            <w:tcW w:w="3200" w:type="dxa"/>
            <w:vAlign w:val="center"/>
          </w:tcPr>
          <w:p w:rsidR="00D03EA0" w:rsidRDefault="00D57DA1">
            <w:pPr>
              <w:jc w:val="center"/>
            </w:pPr>
            <w:r>
              <w:t>12.08.2024 10:57:28 (MCK +0)</w:t>
            </w:r>
          </w:p>
        </w:tc>
        <w:tc>
          <w:tcPr>
            <w:tcW w:w="3150" w:type="dxa"/>
            <w:vAlign w:val="center"/>
          </w:tcPr>
          <w:p w:rsidR="00D03EA0" w:rsidRDefault="00D57DA1">
            <w:pPr>
              <w:jc w:val="center"/>
            </w:pPr>
            <w:r>
              <w:t>243 037,60</w:t>
            </w:r>
          </w:p>
        </w:tc>
      </w:tr>
    </w:tbl>
    <w:p w:rsidR="00D03EA0" w:rsidRDefault="00D03EA0"/>
    <w:p w:rsidR="00D03EA0" w:rsidRDefault="00D57DA1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</w:t>
      </w:r>
      <w:r>
        <w:t>ки с идентификационным номером № 959803, предложивший цену контракта 243 037,60 руб. (Двести сорок три тысячи тридцать семь рублей 60 копеек) в соответствии с пунктом 25 части 1 статьи 93 настоящего Закона № 44-ФЗ.</w:t>
      </w:r>
    </w:p>
    <w:p w:rsidR="00D03EA0" w:rsidRDefault="00D57DA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</w:t>
      </w:r>
      <w:r>
        <w:t xml:space="preserve">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</w:t>
      </w:r>
      <w:r>
        <w:t xml:space="preserve"> «ЕЭТП» по адресу в сети «Интернет»: http://roseltorg.ru.</w:t>
      </w:r>
    </w:p>
    <w:p w:rsidR="00D03EA0" w:rsidRDefault="00D57DA1">
      <w:r>
        <w:br w:type="page"/>
      </w:r>
    </w:p>
    <w:p w:rsidR="00D03EA0" w:rsidRDefault="00D57DA1">
      <w:r>
        <w:lastRenderedPageBreak/>
        <w:br/>
      </w:r>
      <w:r>
        <w:br/>
      </w:r>
      <w:r>
        <w:t>Документ подписан электронной подписью</w:t>
      </w:r>
    </w:p>
    <w:p w:rsidR="00D03EA0" w:rsidRDefault="00D57DA1">
      <w:r>
        <w:br/>
      </w:r>
    </w:p>
    <w:p w:rsidR="00000000" w:rsidRDefault="00D57DA1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01FBE3"/>
    <w:multiLevelType w:val="multilevel"/>
    <w:tmpl w:val="79CCE5A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A0"/>
    <w:rsid w:val="00D03EA0"/>
    <w:rsid w:val="00D5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3081">
    <w:name w:val="style8308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2661">
    <w:name w:val="style526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1333">
    <w:name w:val="style6133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D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3081">
    <w:name w:val="style8308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2661">
    <w:name w:val="style526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1333">
    <w:name w:val="style6133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D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2024-08-20T09:11:00Z</cp:lastPrinted>
  <dcterms:created xsi:type="dcterms:W3CDTF">2024-08-20T09:12:00Z</dcterms:created>
  <dcterms:modified xsi:type="dcterms:W3CDTF">2024-08-20T09:12:00Z</dcterms:modified>
</cp:coreProperties>
</file>