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BB" w:rsidRDefault="00C2119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0127100007724000002</w:t>
      </w:r>
    </w:p>
    <w:p w:rsidR="001029BB" w:rsidRDefault="001029BB"/>
    <w:p w:rsidR="001029BB" w:rsidRDefault="00C21196">
      <w:pPr>
        <w:jc w:val="right"/>
      </w:pPr>
      <w:r>
        <w:t>Дата подведения итогов определения поставщика (подрядчика, исполнителя): 13.02.2024</w:t>
      </w:r>
    </w:p>
    <w:p w:rsidR="001029BB" w:rsidRDefault="001029BB"/>
    <w:p w:rsidR="001029BB" w:rsidRDefault="00C2119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1029BB" w:rsidRDefault="00C2119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0127100007724000002</w:t>
      </w:r>
    </w:p>
    <w:p w:rsidR="001029BB" w:rsidRDefault="00C2119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1029BB" w:rsidRDefault="00C21196">
      <w:pPr>
        <w:jc w:val="both"/>
      </w:pPr>
      <w:r>
        <w:t>УПРАВЛЕНИЕ СУДЕБНОГО ДЕПАРТАМЕНТА В БРЯНСКОЙ ОБЛАСТИ</w:t>
      </w:r>
    </w:p>
    <w:p w:rsidR="001029BB" w:rsidRDefault="001029BB"/>
    <w:p w:rsidR="001029BB" w:rsidRDefault="00C2119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1029BB" w:rsidRDefault="00C21196">
      <w:pPr>
        <w:jc w:val="both"/>
      </w:pPr>
      <w:r>
        <w:t>УПРАВЛЕНИЕ СУДЕБНОГО ДЕПАРТАМЕНТА В БРЯНСКОЙ ОБЛАСТИ</w:t>
      </w:r>
    </w:p>
    <w:p w:rsidR="001029BB" w:rsidRDefault="001029BB"/>
    <w:p w:rsidR="001029BB" w:rsidRDefault="00C21196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241320100512432570100100420013312242</w:t>
      </w:r>
    </w:p>
    <w:p w:rsidR="001029BB" w:rsidRDefault="00C2119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ремонту и техническому обслуживанию сре</w:t>
      </w:r>
      <w:proofErr w:type="gramStart"/>
      <w:r>
        <w:t>дств св</w:t>
      </w:r>
      <w:proofErr w:type="gramEnd"/>
      <w:r>
        <w:t>язи</w:t>
      </w:r>
    </w:p>
    <w:p w:rsidR="001029BB" w:rsidRDefault="00C21196">
      <w:pPr>
        <w:keepLines/>
        <w:numPr>
          <w:ilvl w:val="0"/>
          <w:numId w:val="1"/>
        </w:numPr>
        <w:spacing w:after="96"/>
      </w:pPr>
      <w:r>
        <w:t>Максимальное значение ц</w:t>
      </w:r>
      <w:r>
        <w:t>ены контракта: 132 800,00 руб.</w:t>
      </w:r>
      <w:r>
        <w:br/>
        <w:t>Начальная сумма цен единиц товара, работы, услуги: 157 970,00 руб.</w:t>
      </w:r>
    </w:p>
    <w:p w:rsidR="001029BB" w:rsidRDefault="00C21196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«01» февраля 2024г. на официальном сайте единой информационной системы в сфере закупок http://zakupki.gov.ru/, а также на сайте электронно</w:t>
      </w:r>
      <w:r>
        <w:t>й площадки АО «ЕЭТП» http://roseltorg.ru.</w:t>
      </w:r>
    </w:p>
    <w:p w:rsidR="001029BB" w:rsidRDefault="00C21196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4157"/>
        <w:tblW w:w="0" w:type="auto"/>
        <w:tblInd w:w="0" w:type="dxa"/>
        <w:tblLook w:val="04A0" w:firstRow="1" w:lastRow="0" w:firstColumn="1" w:lastColumn="0" w:noHBand="0" w:noVBand="1"/>
      </w:tblPr>
      <w:tblGrid>
        <w:gridCol w:w="6992"/>
        <w:gridCol w:w="3547"/>
      </w:tblGrid>
      <w:tr w:rsidR="001029BB">
        <w:tc>
          <w:tcPr>
            <w:tcW w:w="7000" w:type="dxa"/>
            <w:vAlign w:val="center"/>
          </w:tcPr>
          <w:p w:rsidR="001029BB" w:rsidRDefault="00C2119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550" w:type="dxa"/>
            <w:vAlign w:val="center"/>
          </w:tcPr>
          <w:p w:rsidR="001029BB" w:rsidRDefault="00C2119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</w:tr>
      <w:tr w:rsidR="001029BB">
        <w:tc>
          <w:tcPr>
            <w:tcW w:w="7000" w:type="dxa"/>
            <w:vAlign w:val="center"/>
          </w:tcPr>
          <w:p w:rsidR="001029BB" w:rsidRDefault="00C2119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550" w:type="dxa"/>
            <w:vAlign w:val="center"/>
          </w:tcPr>
          <w:p w:rsidR="001029BB" w:rsidRDefault="00C21196">
            <w:pPr>
              <w:jc w:val="center"/>
            </w:pPr>
            <w:r>
              <w:t>Член комиссии</w:t>
            </w:r>
          </w:p>
        </w:tc>
      </w:tr>
      <w:tr w:rsidR="001029BB">
        <w:tc>
          <w:tcPr>
            <w:tcW w:w="7000" w:type="dxa"/>
            <w:vAlign w:val="center"/>
          </w:tcPr>
          <w:p w:rsidR="001029BB" w:rsidRDefault="00C2119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550" w:type="dxa"/>
            <w:vAlign w:val="center"/>
          </w:tcPr>
          <w:p w:rsidR="001029BB" w:rsidRDefault="00C21196">
            <w:pPr>
              <w:jc w:val="center"/>
            </w:pPr>
            <w:r>
              <w:t>Секретарь комиссии</w:t>
            </w:r>
          </w:p>
        </w:tc>
      </w:tr>
      <w:tr w:rsidR="001029BB">
        <w:tc>
          <w:tcPr>
            <w:tcW w:w="7000" w:type="dxa"/>
            <w:vAlign w:val="center"/>
          </w:tcPr>
          <w:p w:rsidR="001029BB" w:rsidRDefault="00C2119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550" w:type="dxa"/>
            <w:vAlign w:val="center"/>
          </w:tcPr>
          <w:p w:rsidR="001029BB" w:rsidRDefault="00C21196">
            <w:pPr>
              <w:jc w:val="center"/>
            </w:pPr>
            <w:r>
              <w:t>Председатель комиссии</w:t>
            </w:r>
          </w:p>
        </w:tc>
      </w:tr>
      <w:tr w:rsidR="001029BB">
        <w:tc>
          <w:tcPr>
            <w:tcW w:w="7000" w:type="dxa"/>
            <w:vAlign w:val="center"/>
          </w:tcPr>
          <w:p w:rsidR="001029BB" w:rsidRDefault="00C2119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550" w:type="dxa"/>
            <w:vAlign w:val="center"/>
          </w:tcPr>
          <w:p w:rsidR="001029BB" w:rsidRDefault="00C21196">
            <w:pPr>
              <w:jc w:val="center"/>
            </w:pPr>
            <w:r>
              <w:t>Член комиссии</w:t>
            </w:r>
          </w:p>
        </w:tc>
      </w:tr>
      <w:tr w:rsidR="001029BB">
        <w:tc>
          <w:tcPr>
            <w:tcW w:w="7000" w:type="dxa"/>
            <w:vAlign w:val="center"/>
          </w:tcPr>
          <w:p w:rsidR="001029BB" w:rsidRDefault="00C2119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550" w:type="dxa"/>
            <w:vAlign w:val="center"/>
          </w:tcPr>
          <w:p w:rsidR="001029BB" w:rsidRDefault="00C21196">
            <w:pPr>
              <w:jc w:val="center"/>
            </w:pPr>
            <w:r>
              <w:t>Член комиссии</w:t>
            </w:r>
          </w:p>
        </w:tc>
      </w:tr>
      <w:tr w:rsidR="001029BB">
        <w:tc>
          <w:tcPr>
            <w:tcW w:w="7000" w:type="dxa"/>
            <w:vAlign w:val="center"/>
          </w:tcPr>
          <w:p w:rsidR="001029BB" w:rsidRDefault="00C2119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550" w:type="dxa"/>
            <w:vAlign w:val="center"/>
          </w:tcPr>
          <w:p w:rsidR="001029BB" w:rsidRDefault="00C21196">
            <w:pPr>
              <w:jc w:val="center"/>
            </w:pPr>
            <w:r>
              <w:t>Член комиссии</w:t>
            </w:r>
          </w:p>
        </w:tc>
      </w:tr>
    </w:tbl>
    <w:p w:rsidR="001029BB" w:rsidRDefault="001029BB"/>
    <w:p w:rsidR="001029BB" w:rsidRDefault="00C21196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</w:t>
      </w:r>
      <w:r>
        <w:t xml:space="preserve"> Кворум имеется. Комиссия правомочна.</w:t>
      </w:r>
    </w:p>
    <w:p w:rsidR="001029BB" w:rsidRDefault="001029BB"/>
    <w:p w:rsidR="001029BB" w:rsidRDefault="00C21196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44-ФЗ, определение поставщика (подрядч</w:t>
      </w:r>
      <w:r>
        <w:t>ика, исполнителя) признается несостоявшимся.</w:t>
      </w:r>
    </w:p>
    <w:p w:rsidR="001029BB" w:rsidRDefault="00C21196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информацию и документы, предусмотренные пунктом 2 части 6 статьи 43 Федерального закона от 05 апреля 2013 г. № 44-ФЗ на со</w:t>
      </w:r>
      <w:r>
        <w:t>ответствие требованиям, установленным извещением об осуществлении закупки, и приняли решение:</w:t>
      </w:r>
    </w:p>
    <w:tbl>
      <w:tblPr>
        <w:tblStyle w:val="style76010"/>
        <w:tblW w:w="0" w:type="auto"/>
        <w:tblInd w:w="0" w:type="dxa"/>
        <w:tblLook w:val="04A0" w:firstRow="1" w:lastRow="0" w:firstColumn="1" w:lastColumn="0" w:noHBand="0" w:noVBand="1"/>
      </w:tblPr>
      <w:tblGrid>
        <w:gridCol w:w="1828"/>
        <w:gridCol w:w="1320"/>
        <w:gridCol w:w="3159"/>
        <w:gridCol w:w="2110"/>
        <w:gridCol w:w="2122"/>
      </w:tblGrid>
      <w:tr w:rsidR="001029BB">
        <w:tc>
          <w:tcPr>
            <w:tcW w:w="1350" w:type="dxa"/>
            <w:vAlign w:val="center"/>
          </w:tcPr>
          <w:p w:rsidR="001029BB" w:rsidRDefault="00C2119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1029BB" w:rsidRDefault="00C2119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1029BB" w:rsidRDefault="00C21196">
            <w:pPr>
              <w:jc w:val="center"/>
            </w:pPr>
            <w:r>
              <w:rPr>
                <w:b/>
                <w:bCs/>
              </w:rPr>
              <w:t>Решение о соответ</w:t>
            </w:r>
            <w:r>
              <w:rPr>
                <w:b/>
                <w:bCs/>
              </w:rPr>
              <w:t xml:space="preserve">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1029BB">
        <w:tc>
          <w:tcPr>
            <w:tcW w:w="1350" w:type="dxa"/>
            <w:vMerge w:val="restart"/>
            <w:vAlign w:val="center"/>
          </w:tcPr>
          <w:p w:rsidR="001029BB" w:rsidRDefault="00C21196">
            <w:pPr>
              <w:jc w:val="center"/>
            </w:pPr>
            <w:r>
              <w:t>422532</w:t>
            </w:r>
          </w:p>
        </w:tc>
        <w:tc>
          <w:tcPr>
            <w:tcW w:w="1350" w:type="dxa"/>
            <w:vMerge w:val="restart"/>
            <w:vAlign w:val="center"/>
          </w:tcPr>
          <w:p w:rsidR="001029BB" w:rsidRDefault="00C2119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1029BB" w:rsidRDefault="00C21196">
            <w:pPr>
              <w:jc w:val="center"/>
            </w:pPr>
            <w:r>
              <w:t>Признать заявку соответствующей изв</w:t>
            </w:r>
            <w:r>
              <w:t>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029BB">
        <w:tc>
          <w:tcPr>
            <w:tcW w:w="1350" w:type="dxa"/>
            <w:vMerge/>
            <w:vAlign w:val="center"/>
          </w:tcPr>
          <w:p w:rsidR="001029BB" w:rsidRDefault="00C21196">
            <w:pPr>
              <w:jc w:val="center"/>
            </w:pPr>
            <w:r>
              <w:t>422532</w:t>
            </w:r>
          </w:p>
        </w:tc>
        <w:tc>
          <w:tcPr>
            <w:tcW w:w="1350" w:type="dxa"/>
            <w:vMerge/>
            <w:vAlign w:val="center"/>
          </w:tcPr>
          <w:p w:rsidR="001029BB" w:rsidRDefault="00C2119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029BB" w:rsidRDefault="00C2119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029BB">
        <w:tc>
          <w:tcPr>
            <w:tcW w:w="1350" w:type="dxa"/>
            <w:vMerge/>
            <w:vAlign w:val="center"/>
          </w:tcPr>
          <w:p w:rsidR="001029BB" w:rsidRDefault="00C21196">
            <w:pPr>
              <w:jc w:val="center"/>
            </w:pPr>
            <w:r>
              <w:t>422532</w:t>
            </w:r>
          </w:p>
        </w:tc>
        <w:tc>
          <w:tcPr>
            <w:tcW w:w="1350" w:type="dxa"/>
            <w:vMerge/>
            <w:vAlign w:val="center"/>
          </w:tcPr>
          <w:p w:rsidR="001029BB" w:rsidRDefault="00C2119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029BB" w:rsidRDefault="00C2119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029BB">
        <w:tc>
          <w:tcPr>
            <w:tcW w:w="1350" w:type="dxa"/>
            <w:vMerge/>
            <w:vAlign w:val="center"/>
          </w:tcPr>
          <w:p w:rsidR="001029BB" w:rsidRDefault="00C21196">
            <w:pPr>
              <w:jc w:val="center"/>
            </w:pPr>
            <w:r>
              <w:t>422532</w:t>
            </w:r>
          </w:p>
        </w:tc>
        <w:tc>
          <w:tcPr>
            <w:tcW w:w="1350" w:type="dxa"/>
            <w:vMerge/>
            <w:vAlign w:val="center"/>
          </w:tcPr>
          <w:p w:rsidR="001029BB" w:rsidRDefault="00C2119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029BB" w:rsidRDefault="00C2119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029BB">
        <w:tc>
          <w:tcPr>
            <w:tcW w:w="1350" w:type="dxa"/>
            <w:vMerge/>
            <w:vAlign w:val="center"/>
          </w:tcPr>
          <w:p w:rsidR="001029BB" w:rsidRDefault="00C21196">
            <w:pPr>
              <w:jc w:val="center"/>
            </w:pPr>
            <w:r>
              <w:t>422532</w:t>
            </w:r>
          </w:p>
        </w:tc>
        <w:tc>
          <w:tcPr>
            <w:tcW w:w="1350" w:type="dxa"/>
            <w:vMerge/>
            <w:vAlign w:val="center"/>
          </w:tcPr>
          <w:p w:rsidR="001029BB" w:rsidRDefault="00C2119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029BB" w:rsidRDefault="00C2119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r>
              <w:t>Радченко Галин</w:t>
            </w:r>
            <w:r>
              <w:t>а Васильевна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029BB">
        <w:tc>
          <w:tcPr>
            <w:tcW w:w="1350" w:type="dxa"/>
            <w:vMerge/>
            <w:vAlign w:val="center"/>
          </w:tcPr>
          <w:p w:rsidR="001029BB" w:rsidRDefault="00C21196">
            <w:pPr>
              <w:jc w:val="center"/>
            </w:pPr>
            <w:r>
              <w:t>422532</w:t>
            </w:r>
          </w:p>
        </w:tc>
        <w:tc>
          <w:tcPr>
            <w:tcW w:w="1350" w:type="dxa"/>
            <w:vMerge/>
            <w:vAlign w:val="center"/>
          </w:tcPr>
          <w:p w:rsidR="001029BB" w:rsidRDefault="00C2119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029BB" w:rsidRDefault="00C2119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1029BB" w:rsidRDefault="00C2119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1029BB" w:rsidRDefault="001029BB"/>
    <w:p w:rsidR="001029BB" w:rsidRDefault="00C21196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98282"/>
        <w:tblW w:w="0" w:type="auto"/>
        <w:tblInd w:w="0" w:type="dxa"/>
        <w:tblLook w:val="04A0" w:firstRow="1" w:lastRow="0" w:firstColumn="1" w:lastColumn="0" w:noHBand="0" w:noVBand="1"/>
      </w:tblPr>
      <w:tblGrid>
        <w:gridCol w:w="2099"/>
        <w:gridCol w:w="2099"/>
        <w:gridCol w:w="3195"/>
        <w:gridCol w:w="3146"/>
      </w:tblGrid>
      <w:tr w:rsidR="001029BB">
        <w:tc>
          <w:tcPr>
            <w:tcW w:w="2100" w:type="dxa"/>
            <w:vAlign w:val="center"/>
          </w:tcPr>
          <w:p w:rsidR="001029BB" w:rsidRDefault="00C21196">
            <w:pPr>
              <w:jc w:val="center"/>
            </w:pPr>
            <w:r>
              <w:rPr>
                <w:b/>
                <w:bCs/>
              </w:rPr>
              <w:lastRenderedPageBreak/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1029BB" w:rsidRDefault="00C2119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1029BB" w:rsidRDefault="00C2119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1029BB" w:rsidRDefault="00C21196">
            <w:pPr>
              <w:jc w:val="center"/>
            </w:pPr>
            <w:r>
              <w:rPr>
                <w:b/>
                <w:bCs/>
              </w:rPr>
              <w:t>Максимальное значение цены контракта, руб.</w:t>
            </w:r>
          </w:p>
        </w:tc>
      </w:tr>
      <w:tr w:rsidR="001029BB">
        <w:tc>
          <w:tcPr>
            <w:tcW w:w="2100" w:type="dxa"/>
            <w:vAlign w:val="center"/>
          </w:tcPr>
          <w:p w:rsidR="001029BB" w:rsidRDefault="00C21196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1029BB" w:rsidRDefault="00C21196">
            <w:pPr>
              <w:jc w:val="center"/>
            </w:pPr>
            <w:r>
              <w:t>422532</w:t>
            </w:r>
          </w:p>
        </w:tc>
        <w:tc>
          <w:tcPr>
            <w:tcW w:w="3200" w:type="dxa"/>
            <w:vAlign w:val="center"/>
          </w:tcPr>
          <w:p w:rsidR="001029BB" w:rsidRDefault="00C21196">
            <w:pPr>
              <w:jc w:val="center"/>
            </w:pPr>
            <w:r>
              <w:t>09.02.2024 13:23:13 (MCK +0)</w:t>
            </w:r>
          </w:p>
        </w:tc>
        <w:tc>
          <w:tcPr>
            <w:tcW w:w="3150" w:type="dxa"/>
            <w:vAlign w:val="center"/>
          </w:tcPr>
          <w:p w:rsidR="001029BB" w:rsidRDefault="00C21196">
            <w:pPr>
              <w:jc w:val="center"/>
            </w:pPr>
            <w:r>
              <w:t>132800</w:t>
            </w:r>
          </w:p>
        </w:tc>
      </w:tr>
    </w:tbl>
    <w:p w:rsidR="001029BB" w:rsidRDefault="001029BB"/>
    <w:p w:rsidR="001029BB" w:rsidRDefault="00C21196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№422532 по максимальному значению цены контракта 132800 руб. (сто тридцать д</w:t>
      </w:r>
      <w:r>
        <w:t>ве тысячи восемьсот рублей) 00 копеек, в соответствии с пунктом 25 части 1 статьи 93 настоящего Федерального закона от 05 апреля 2013 г. № 44-ФЗ в порядке, установленном Федеральным законом.</w:t>
      </w:r>
      <w:proofErr w:type="gramEnd"/>
    </w:p>
    <w:p w:rsidR="001029BB" w:rsidRDefault="00C2119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</w:t>
      </w:r>
      <w:r>
        <w:t xml:space="preserve">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</w:t>
      </w:r>
      <w:r>
        <w:t xml:space="preserve"> «Интернет»: http://roseltorg.ru.</w:t>
      </w:r>
    </w:p>
    <w:p w:rsidR="00000000" w:rsidRDefault="00C21196" w:rsidP="00C21196">
      <w:r>
        <w:br/>
      </w:r>
      <w:r>
        <w:br/>
      </w:r>
      <w:r>
        <w:t>Документ подписан электронной подписью</w:t>
      </w:r>
      <w:bookmarkStart w:id="0" w:name="_GoBack"/>
      <w:bookmarkEnd w:id="0"/>
    </w:p>
    <w:sectPr w:rsidR="00000000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23E555"/>
    <w:multiLevelType w:val="multilevel"/>
    <w:tmpl w:val="FD1CCE6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BB"/>
    <w:rsid w:val="001029BB"/>
    <w:rsid w:val="00C2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4157">
    <w:name w:val="style341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6010">
    <w:name w:val="style760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8282">
    <w:name w:val="style9828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2741">
    <w:name w:val="style227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4157">
    <w:name w:val="style341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6010">
    <w:name w:val="style760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8282">
    <w:name w:val="style9828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2741">
    <w:name w:val="style227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Radchenko</dc:creator>
  <cp:lastModifiedBy>Radchenko</cp:lastModifiedBy>
  <cp:revision>2</cp:revision>
  <dcterms:created xsi:type="dcterms:W3CDTF">2024-02-13T07:59:00Z</dcterms:created>
  <dcterms:modified xsi:type="dcterms:W3CDTF">2024-02-13T07:59:00Z</dcterms:modified>
</cp:coreProperties>
</file>