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413" w:rsidRDefault="00E20413">
      <w:pPr>
        <w:pStyle w:val="ConsPlusTitlePage"/>
      </w:pPr>
      <w:r>
        <w:t xml:space="preserve">Документ предоставлен </w:t>
      </w:r>
      <w:hyperlink r:id="rId5">
        <w:r>
          <w:rPr>
            <w:color w:val="0000FF"/>
          </w:rPr>
          <w:t>КонсультантПлюс</w:t>
        </w:r>
      </w:hyperlink>
      <w:r>
        <w:br/>
      </w:r>
    </w:p>
    <w:p w:rsidR="00E20413" w:rsidRDefault="00E20413">
      <w:pPr>
        <w:pStyle w:val="ConsPlusNormal"/>
        <w:jc w:val="both"/>
        <w:outlineLvl w:val="0"/>
      </w:pPr>
    </w:p>
    <w:p w:rsidR="00E20413" w:rsidRDefault="00E20413">
      <w:pPr>
        <w:pStyle w:val="ConsPlusTitle"/>
        <w:jc w:val="center"/>
        <w:outlineLvl w:val="0"/>
      </w:pPr>
      <w:r>
        <w:t>ПРАВИТЕЛЬСТВО РОССИЙСКОЙ ФЕДЕРАЦИИ</w:t>
      </w:r>
    </w:p>
    <w:p w:rsidR="00E20413" w:rsidRDefault="00E20413">
      <w:pPr>
        <w:pStyle w:val="ConsPlusTitle"/>
        <w:jc w:val="center"/>
      </w:pPr>
    </w:p>
    <w:p w:rsidR="00E20413" w:rsidRDefault="00E20413">
      <w:pPr>
        <w:pStyle w:val="ConsPlusTitle"/>
        <w:jc w:val="center"/>
      </w:pPr>
      <w:r>
        <w:t>ПОСТАНОВЛЕНИЕ</w:t>
      </w:r>
    </w:p>
    <w:p w:rsidR="00E20413" w:rsidRDefault="00E20413">
      <w:pPr>
        <w:pStyle w:val="ConsPlusTitle"/>
        <w:jc w:val="center"/>
      </w:pPr>
      <w:r>
        <w:t>от 12 сентября 2019 г. N 1190</w:t>
      </w:r>
    </w:p>
    <w:p w:rsidR="00E20413" w:rsidRDefault="00E20413">
      <w:pPr>
        <w:pStyle w:val="ConsPlusTitle"/>
        <w:jc w:val="center"/>
      </w:pPr>
    </w:p>
    <w:p w:rsidR="00E20413" w:rsidRDefault="00E20413">
      <w:pPr>
        <w:pStyle w:val="ConsPlusTitle"/>
        <w:jc w:val="center"/>
      </w:pPr>
      <w:r>
        <w:t>ОБ УТВЕРЖДЕНИИ ПРАВИЛ</w:t>
      </w:r>
    </w:p>
    <w:p w:rsidR="00E20413" w:rsidRDefault="00E20413">
      <w:pPr>
        <w:pStyle w:val="ConsPlusTitle"/>
        <w:jc w:val="center"/>
      </w:pPr>
      <w:r>
        <w:t>РАСЧЕТА РАЗМЕРА ЕДИНОВРЕМЕННОЙ СОЦИАЛЬНОЙ ВЫПЛАТЫ</w:t>
      </w:r>
    </w:p>
    <w:p w:rsidR="00E20413" w:rsidRDefault="00E20413">
      <w:pPr>
        <w:pStyle w:val="ConsPlusTitle"/>
        <w:jc w:val="center"/>
      </w:pPr>
      <w:r>
        <w:t>ДЛЯ ПРИОБРЕТЕНИЯ ИЛИ СТРОИТЕЛЬСТВА ЖИЛЫХ ПОМЕЩЕНИЙ</w:t>
      </w:r>
    </w:p>
    <w:p w:rsidR="00E20413" w:rsidRDefault="00E20413">
      <w:pPr>
        <w:pStyle w:val="ConsPlusTitle"/>
        <w:jc w:val="center"/>
      </w:pPr>
      <w:r>
        <w:t>И ЕЕ ПЕРЕЧИСЛЕНИЯ СУДЬЯМ И ЛИЦАМ, УКАЗАННЫМ В ПУНКТЕ 18</w:t>
      </w:r>
    </w:p>
    <w:p w:rsidR="00E20413" w:rsidRDefault="00E20413">
      <w:pPr>
        <w:pStyle w:val="ConsPlusTitle"/>
        <w:jc w:val="center"/>
      </w:pPr>
      <w:r>
        <w:t>СТАТЬИ 19.1 ЗАКОНА РОССИЙСКОЙ ФЕДЕРАЦИИ "О СТАТУСЕ</w:t>
      </w:r>
    </w:p>
    <w:p w:rsidR="00E20413" w:rsidRDefault="00E20413">
      <w:pPr>
        <w:pStyle w:val="ConsPlusTitle"/>
        <w:jc w:val="center"/>
      </w:pPr>
      <w:r>
        <w:t>СУДЕЙ В РОССИЙСКОЙ ФЕДЕРАЦИИ"</w:t>
      </w:r>
    </w:p>
    <w:p w:rsidR="00E20413" w:rsidRDefault="00E20413">
      <w:pPr>
        <w:pStyle w:val="ConsPlusNormal"/>
        <w:jc w:val="both"/>
      </w:pPr>
    </w:p>
    <w:p w:rsidR="00E20413" w:rsidRDefault="00E20413">
      <w:pPr>
        <w:pStyle w:val="ConsPlusNormal"/>
        <w:ind w:firstLine="540"/>
        <w:jc w:val="both"/>
      </w:pPr>
      <w:r>
        <w:t xml:space="preserve">В соответствии с </w:t>
      </w:r>
      <w:hyperlink r:id="rId6">
        <w:r>
          <w:rPr>
            <w:color w:val="0000FF"/>
          </w:rPr>
          <w:t>пунктом 17 статьи 19.1</w:t>
        </w:r>
      </w:hyperlink>
      <w:r>
        <w:t xml:space="preserve"> Закона Российской Федерации "О статусе судей в Российской Федерации" Правительство Российской Федерации постановляет:</w:t>
      </w:r>
    </w:p>
    <w:p w:rsidR="00E20413" w:rsidRDefault="00E20413">
      <w:pPr>
        <w:pStyle w:val="ConsPlusNormal"/>
        <w:spacing w:before="220"/>
        <w:ind w:firstLine="540"/>
        <w:jc w:val="both"/>
      </w:pPr>
      <w:r>
        <w:t xml:space="preserve">1. Утвердить прилагаемые </w:t>
      </w:r>
      <w:hyperlink w:anchor="P30">
        <w:r>
          <w:rPr>
            <w:color w:val="0000FF"/>
          </w:rPr>
          <w:t>Правила</w:t>
        </w:r>
      </w:hyperlink>
      <w:r>
        <w:t xml:space="preserve">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Российской Федерации "О статусе судей в Российской Федерации".</w:t>
      </w:r>
    </w:p>
    <w:p w:rsidR="00E20413" w:rsidRDefault="00E20413">
      <w:pPr>
        <w:pStyle w:val="ConsPlusNormal"/>
        <w:spacing w:before="220"/>
        <w:ind w:firstLine="540"/>
        <w:jc w:val="both"/>
      </w:pPr>
      <w:r>
        <w:t xml:space="preserve">2. </w:t>
      </w:r>
      <w:proofErr w:type="gramStart"/>
      <w:r>
        <w:t xml:space="preserve">Финансовое обеспечение расходных обязательств по предоставлению единовременной социальной выплаты для приобретения или строительства жилых помещений судьям и лицам, указанным в </w:t>
      </w:r>
      <w:hyperlink r:id="rId7">
        <w:r>
          <w:rPr>
            <w:color w:val="0000FF"/>
          </w:rPr>
          <w:t>пункте 18 статьи 19.1</w:t>
        </w:r>
      </w:hyperlink>
      <w:r>
        <w:t xml:space="preserve"> Закона Российской Федерации "О статусе судей в Российской Федерации", осуществляется в пределах бюджетных ассигнований, предусмотренных Верховному Суду Российской Федерации и Судебному департаменту при Верховном Суде Российской Федерации в федеральном бюджете на соответствующие цели.</w:t>
      </w:r>
      <w:proofErr w:type="gramEnd"/>
    </w:p>
    <w:p w:rsidR="00E20413" w:rsidRDefault="00E20413">
      <w:pPr>
        <w:pStyle w:val="ConsPlusNormal"/>
        <w:jc w:val="both"/>
      </w:pPr>
    </w:p>
    <w:p w:rsidR="00E20413" w:rsidRDefault="00E20413">
      <w:pPr>
        <w:pStyle w:val="ConsPlusNormal"/>
        <w:jc w:val="right"/>
      </w:pPr>
      <w:r>
        <w:t>Председатель Правительства</w:t>
      </w:r>
    </w:p>
    <w:p w:rsidR="00E20413" w:rsidRDefault="00E20413">
      <w:pPr>
        <w:pStyle w:val="ConsPlusNormal"/>
        <w:jc w:val="right"/>
      </w:pPr>
      <w:r>
        <w:t>Российской Федерации</w:t>
      </w:r>
    </w:p>
    <w:p w:rsidR="00E20413" w:rsidRDefault="00E20413">
      <w:pPr>
        <w:pStyle w:val="ConsPlusNormal"/>
        <w:jc w:val="right"/>
      </w:pPr>
      <w:r>
        <w:t>Д.МЕДВЕДЕВ</w:t>
      </w:r>
    </w:p>
    <w:p w:rsidR="00E20413" w:rsidRDefault="00E20413">
      <w:pPr>
        <w:pStyle w:val="ConsPlusNormal"/>
        <w:jc w:val="both"/>
      </w:pPr>
    </w:p>
    <w:p w:rsidR="00E20413" w:rsidRDefault="00E20413">
      <w:pPr>
        <w:pStyle w:val="ConsPlusNormal"/>
        <w:jc w:val="both"/>
      </w:pPr>
    </w:p>
    <w:p w:rsidR="00E20413" w:rsidRDefault="00E20413">
      <w:pPr>
        <w:pStyle w:val="ConsPlusNormal"/>
        <w:jc w:val="both"/>
      </w:pPr>
    </w:p>
    <w:p w:rsidR="00E20413" w:rsidRDefault="00E20413">
      <w:pPr>
        <w:pStyle w:val="ConsPlusNormal"/>
        <w:jc w:val="both"/>
      </w:pPr>
    </w:p>
    <w:p w:rsidR="00E20413" w:rsidRDefault="00E20413">
      <w:pPr>
        <w:pStyle w:val="ConsPlusNormal"/>
        <w:jc w:val="both"/>
      </w:pPr>
    </w:p>
    <w:p w:rsidR="00E20413" w:rsidRDefault="00E20413">
      <w:pPr>
        <w:pStyle w:val="ConsPlusNormal"/>
        <w:jc w:val="right"/>
        <w:outlineLvl w:val="0"/>
      </w:pPr>
      <w:r>
        <w:t>Утверждены</w:t>
      </w:r>
    </w:p>
    <w:p w:rsidR="00E20413" w:rsidRDefault="00E20413">
      <w:pPr>
        <w:pStyle w:val="ConsPlusNormal"/>
        <w:jc w:val="right"/>
      </w:pPr>
      <w:r>
        <w:t>постановлением Правительства</w:t>
      </w:r>
    </w:p>
    <w:p w:rsidR="00E20413" w:rsidRDefault="00E20413">
      <w:pPr>
        <w:pStyle w:val="ConsPlusNormal"/>
        <w:jc w:val="right"/>
      </w:pPr>
      <w:r>
        <w:t>Российской Федерации</w:t>
      </w:r>
    </w:p>
    <w:p w:rsidR="00E20413" w:rsidRDefault="00E20413">
      <w:pPr>
        <w:pStyle w:val="ConsPlusNormal"/>
        <w:jc w:val="right"/>
      </w:pPr>
      <w:r>
        <w:t>от 12 сентября 2019 г. N 1190</w:t>
      </w:r>
    </w:p>
    <w:p w:rsidR="00E20413" w:rsidRDefault="00E20413">
      <w:pPr>
        <w:pStyle w:val="ConsPlusNormal"/>
        <w:jc w:val="both"/>
      </w:pPr>
    </w:p>
    <w:p w:rsidR="00E20413" w:rsidRDefault="00E20413">
      <w:pPr>
        <w:pStyle w:val="ConsPlusTitle"/>
        <w:jc w:val="center"/>
      </w:pPr>
      <w:bookmarkStart w:id="0" w:name="P30"/>
      <w:bookmarkEnd w:id="0"/>
      <w:r>
        <w:t>ПРАВИЛА</w:t>
      </w:r>
    </w:p>
    <w:p w:rsidR="00E20413" w:rsidRDefault="00E20413">
      <w:pPr>
        <w:pStyle w:val="ConsPlusTitle"/>
        <w:jc w:val="center"/>
      </w:pPr>
      <w:r>
        <w:t>РАСЧЕТА РАЗМЕРА ЕДИНОВРЕМЕННОЙ СОЦИАЛЬНОЙ ВЫПЛАТЫ</w:t>
      </w:r>
    </w:p>
    <w:p w:rsidR="00E20413" w:rsidRDefault="00E20413">
      <w:pPr>
        <w:pStyle w:val="ConsPlusTitle"/>
        <w:jc w:val="center"/>
      </w:pPr>
      <w:r>
        <w:t>ДЛЯ ПРИОБРЕТЕНИЯ ИЛИ СТРОИТЕЛЬСТВА ЖИЛЫХ ПОМЕЩЕНИЙ</w:t>
      </w:r>
    </w:p>
    <w:p w:rsidR="00E20413" w:rsidRDefault="00E20413">
      <w:pPr>
        <w:pStyle w:val="ConsPlusTitle"/>
        <w:jc w:val="center"/>
      </w:pPr>
      <w:r>
        <w:t>И ЕЕ ПЕРЕЧИСЛЕНИЯ СУДЬЯМ И ЛИЦАМ, УКАЗАННЫМ В ПУНКТЕ 18</w:t>
      </w:r>
    </w:p>
    <w:p w:rsidR="00E20413" w:rsidRDefault="00E20413">
      <w:pPr>
        <w:pStyle w:val="ConsPlusTitle"/>
        <w:jc w:val="center"/>
      </w:pPr>
      <w:r>
        <w:t>СТАТЬИ 19.1 ЗАКОНА РОССИЙСКОЙ ФЕДЕРАЦИИ "О СТАТУСЕ</w:t>
      </w:r>
    </w:p>
    <w:p w:rsidR="00E20413" w:rsidRDefault="00E20413">
      <w:pPr>
        <w:pStyle w:val="ConsPlusTitle"/>
        <w:jc w:val="center"/>
      </w:pPr>
      <w:r>
        <w:t>СУДЕЙ В РОССИЙСКОЙ ФЕДЕРАЦИИ"</w:t>
      </w:r>
    </w:p>
    <w:p w:rsidR="00E20413" w:rsidRDefault="00E20413">
      <w:pPr>
        <w:pStyle w:val="ConsPlusNormal"/>
        <w:jc w:val="both"/>
      </w:pPr>
    </w:p>
    <w:p w:rsidR="00E20413" w:rsidRDefault="00E20413">
      <w:pPr>
        <w:pStyle w:val="ConsPlusNormal"/>
        <w:ind w:firstLine="540"/>
        <w:jc w:val="both"/>
      </w:pPr>
      <w:r>
        <w:t xml:space="preserve">1. Настоящие Правила устанавливают порядок расчета размера единовременной социальной выплаты для приобретения или строительства жилых помещений (далее - единовременная социальная выплата) и ее перечисления судьям и лицам, указанным в </w:t>
      </w:r>
      <w:hyperlink r:id="rId8">
        <w:r>
          <w:rPr>
            <w:color w:val="0000FF"/>
          </w:rPr>
          <w:t>пункте 18 статьи 19.1</w:t>
        </w:r>
      </w:hyperlink>
      <w:r>
        <w:t xml:space="preserve"> Закона Российской Федерации "О статусе судей в Российской Федерации" (далее - </w:t>
      </w:r>
      <w:r>
        <w:lastRenderedPageBreak/>
        <w:t>Закон).</w:t>
      </w:r>
    </w:p>
    <w:p w:rsidR="00E20413" w:rsidRDefault="00E20413">
      <w:pPr>
        <w:pStyle w:val="ConsPlusNormal"/>
        <w:spacing w:before="220"/>
        <w:ind w:firstLine="540"/>
        <w:jc w:val="both"/>
      </w:pPr>
      <w:r>
        <w:t>2. Размер единовременной социальной выплаты (В) определяется на день принятия решения о ее предоставлении по формуле:</w:t>
      </w:r>
    </w:p>
    <w:p w:rsidR="00E20413" w:rsidRDefault="00E20413">
      <w:pPr>
        <w:pStyle w:val="ConsPlusNormal"/>
        <w:jc w:val="both"/>
      </w:pPr>
    </w:p>
    <w:p w:rsidR="00E20413" w:rsidRDefault="00E20413">
      <w:pPr>
        <w:pStyle w:val="ConsPlusNormal"/>
        <w:jc w:val="center"/>
      </w:pPr>
      <w:r>
        <w:t>В = О x</w:t>
      </w:r>
      <w:proofErr w:type="gramStart"/>
      <w:r>
        <w:t xml:space="preserve"> С</w:t>
      </w:r>
      <w:proofErr w:type="gramEnd"/>
      <w:r>
        <w:t xml:space="preserve"> x К</w:t>
      </w:r>
      <w:r>
        <w:rPr>
          <w:vertAlign w:val="subscript"/>
        </w:rPr>
        <w:t>п</w:t>
      </w:r>
      <w:r>
        <w:t xml:space="preserve"> x К</w:t>
      </w:r>
      <w:r>
        <w:rPr>
          <w:vertAlign w:val="subscript"/>
        </w:rPr>
        <w:t>с</w:t>
      </w:r>
      <w:r>
        <w:t>,</w:t>
      </w:r>
    </w:p>
    <w:p w:rsidR="00E20413" w:rsidRDefault="00E20413">
      <w:pPr>
        <w:pStyle w:val="ConsPlusNormal"/>
        <w:jc w:val="both"/>
      </w:pPr>
    </w:p>
    <w:p w:rsidR="00E20413" w:rsidRDefault="00E20413">
      <w:pPr>
        <w:pStyle w:val="ConsPlusNormal"/>
        <w:ind w:firstLine="540"/>
        <w:jc w:val="both"/>
      </w:pPr>
      <w:r>
        <w:t>где:</w:t>
      </w:r>
    </w:p>
    <w:p w:rsidR="00E20413" w:rsidRDefault="00E20413">
      <w:pPr>
        <w:pStyle w:val="ConsPlusNormal"/>
        <w:spacing w:before="220"/>
        <w:ind w:firstLine="540"/>
        <w:jc w:val="both"/>
      </w:pPr>
      <w:r>
        <w:t>О - общая площадь жилого помещения;</w:t>
      </w:r>
    </w:p>
    <w:p w:rsidR="00E20413" w:rsidRDefault="00E20413">
      <w:pPr>
        <w:pStyle w:val="ConsPlusNormal"/>
        <w:spacing w:before="220"/>
        <w:ind w:firstLine="540"/>
        <w:jc w:val="both"/>
      </w:pPr>
      <w:r>
        <w:t>С - показатель средней рыночной стоимости 1 кв. метра общей площади жилья, утверждаемый ежеквартально Министерством строительства и жилищно-коммунального хозяйства Российской Федерации в отношении субъекта Российской Федерации по месту работы судьи;</w:t>
      </w:r>
    </w:p>
    <w:p w:rsidR="00E20413" w:rsidRDefault="00E20413">
      <w:pPr>
        <w:pStyle w:val="ConsPlusNormal"/>
        <w:spacing w:before="220"/>
        <w:ind w:firstLine="540"/>
        <w:jc w:val="both"/>
      </w:pPr>
      <w:proofErr w:type="gramStart"/>
      <w:r>
        <w:t>К</w:t>
      </w:r>
      <w:r>
        <w:rPr>
          <w:vertAlign w:val="subscript"/>
        </w:rPr>
        <w:t>п</w:t>
      </w:r>
      <w:r>
        <w:t xml:space="preserve"> - поправочный коэффициент размера средней рыночной стоимости 1 кв. метра общей площади жилья, утверждаемый ежегодно Министерством труда и социальной защиты Российской Федерации в соответствии с </w:t>
      </w:r>
      <w:hyperlink r:id="rId9">
        <w:r>
          <w:rPr>
            <w:color w:val="0000FF"/>
          </w:rPr>
          <w:t>постановлением</w:t>
        </w:r>
      </w:hyperlink>
      <w:r>
        <w:t xml:space="preserve">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в отношении субъекта Российской Федерации по месту работы судьи;</w:t>
      </w:r>
      <w:proofErr w:type="gramEnd"/>
    </w:p>
    <w:p w:rsidR="00E20413" w:rsidRDefault="00E20413">
      <w:pPr>
        <w:pStyle w:val="ConsPlusNormal"/>
        <w:spacing w:before="220"/>
        <w:ind w:firstLine="540"/>
        <w:jc w:val="both"/>
      </w:pPr>
      <w:r>
        <w:t>К</w:t>
      </w:r>
      <w:r>
        <w:rPr>
          <w:vertAlign w:val="subscript"/>
        </w:rPr>
        <w:t>с</w:t>
      </w:r>
      <w:r>
        <w:t xml:space="preserve"> - поправочный коэффициент размера предоставляемой единовременной социальной выплаты, определяемый в соответствии с </w:t>
      </w:r>
      <w:hyperlink w:anchor="P56">
        <w:r>
          <w:rPr>
            <w:color w:val="0000FF"/>
          </w:rPr>
          <w:t>пунктом 4</w:t>
        </w:r>
      </w:hyperlink>
      <w:r>
        <w:t xml:space="preserve"> настоящих Правил.</w:t>
      </w:r>
    </w:p>
    <w:p w:rsidR="00E20413" w:rsidRDefault="00E20413">
      <w:pPr>
        <w:pStyle w:val="ConsPlusNormal"/>
        <w:spacing w:before="220"/>
        <w:ind w:firstLine="540"/>
        <w:jc w:val="both"/>
      </w:pPr>
      <w:proofErr w:type="gramStart"/>
      <w:r>
        <w:t xml:space="preserve">Размер единовременной социальной выплаты, определенный на основании </w:t>
      </w:r>
      <w:hyperlink r:id="rId10">
        <w:r>
          <w:rPr>
            <w:color w:val="0000FF"/>
          </w:rPr>
          <w:t>пунктов 7</w:t>
        </w:r>
      </w:hyperlink>
      <w:r>
        <w:t xml:space="preserve"> и </w:t>
      </w:r>
      <w:hyperlink r:id="rId11">
        <w:r>
          <w:rPr>
            <w:color w:val="0000FF"/>
          </w:rPr>
          <w:t>8 статьи 19.1</w:t>
        </w:r>
      </w:hyperlink>
      <w:r>
        <w:t xml:space="preserve"> Закона, в соответствии с </w:t>
      </w:r>
      <w:hyperlink r:id="rId12">
        <w:r>
          <w:rPr>
            <w:color w:val="0000FF"/>
          </w:rPr>
          <w:t>пунктом 9 статьи 19.1</w:t>
        </w:r>
      </w:hyperlink>
      <w:r>
        <w:t xml:space="preserve"> Закона может быть увеличен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roofErr w:type="gramEnd"/>
    </w:p>
    <w:p w:rsidR="00E20413" w:rsidRDefault="00E20413">
      <w:pPr>
        <w:pStyle w:val="ConsPlusNormal"/>
        <w:spacing w:before="220"/>
        <w:ind w:firstLine="540"/>
        <w:jc w:val="both"/>
      </w:pPr>
      <w:r>
        <w:t>3. Общая площадь жилого помещения (О) определяется по формуле:</w:t>
      </w:r>
    </w:p>
    <w:p w:rsidR="00E20413" w:rsidRDefault="00E20413">
      <w:pPr>
        <w:pStyle w:val="ConsPlusNormal"/>
        <w:jc w:val="both"/>
      </w:pPr>
    </w:p>
    <w:p w:rsidR="00E20413" w:rsidRDefault="00E20413">
      <w:pPr>
        <w:pStyle w:val="ConsPlusNormal"/>
        <w:jc w:val="center"/>
      </w:pPr>
      <w:r>
        <w:t>О = Н + Д - Л,</w:t>
      </w:r>
    </w:p>
    <w:p w:rsidR="00E20413" w:rsidRDefault="00E20413">
      <w:pPr>
        <w:pStyle w:val="ConsPlusNormal"/>
        <w:jc w:val="both"/>
      </w:pPr>
    </w:p>
    <w:p w:rsidR="00E20413" w:rsidRDefault="00E20413">
      <w:pPr>
        <w:pStyle w:val="ConsPlusNormal"/>
        <w:ind w:firstLine="540"/>
        <w:jc w:val="both"/>
      </w:pPr>
      <w:r>
        <w:t>где:</w:t>
      </w:r>
    </w:p>
    <w:p w:rsidR="00E20413" w:rsidRDefault="00E20413">
      <w:pPr>
        <w:pStyle w:val="ConsPlusNormal"/>
        <w:spacing w:before="220"/>
        <w:ind w:firstLine="540"/>
        <w:jc w:val="both"/>
      </w:pPr>
      <w:r>
        <w:t xml:space="preserve">Н - общая площадь жилого помещения, определяемая исходя из нормы предоставления площади жилого помещения, установленной </w:t>
      </w:r>
      <w:hyperlink r:id="rId13">
        <w:r>
          <w:rPr>
            <w:color w:val="0000FF"/>
          </w:rPr>
          <w:t>пунктом 7 статьи 19.1</w:t>
        </w:r>
      </w:hyperlink>
      <w:r>
        <w:t xml:space="preserve"> Закона;</w:t>
      </w:r>
    </w:p>
    <w:p w:rsidR="00E20413" w:rsidRDefault="00E20413">
      <w:pPr>
        <w:pStyle w:val="ConsPlusNormal"/>
        <w:spacing w:before="220"/>
        <w:ind w:firstLine="540"/>
        <w:jc w:val="both"/>
      </w:pPr>
      <w:r>
        <w:t xml:space="preserve">Д - дополнительная площадь жилого помещения, определяемая для судьи в соответствии с </w:t>
      </w:r>
      <w:hyperlink r:id="rId14">
        <w:r>
          <w:rPr>
            <w:color w:val="0000FF"/>
          </w:rPr>
          <w:t>пунктом 8 статьи 19.1</w:t>
        </w:r>
      </w:hyperlink>
      <w:r>
        <w:t xml:space="preserve"> Закона, для лица, указанного в </w:t>
      </w:r>
      <w:hyperlink r:id="rId15">
        <w:r>
          <w:rPr>
            <w:color w:val="0000FF"/>
          </w:rPr>
          <w:t>пункте 18 статьи 19.1</w:t>
        </w:r>
      </w:hyperlink>
      <w:r>
        <w:t xml:space="preserve"> Закона, в соответствии с законодательством Российской Федерации. При наличии права на дополнительную площадь жилого помещения по нескольким основаниям размер такой площади не суммируется;</w:t>
      </w:r>
    </w:p>
    <w:p w:rsidR="00E20413" w:rsidRDefault="00E20413">
      <w:pPr>
        <w:pStyle w:val="ConsPlusNormal"/>
        <w:spacing w:before="220"/>
        <w:ind w:firstLine="540"/>
        <w:jc w:val="both"/>
      </w:pPr>
      <w:proofErr w:type="gramStart"/>
      <w:r>
        <w:t xml:space="preserve">Л - суммарная общая площадь жилых помещений, занимаемых судьей (лицом, указанным в </w:t>
      </w:r>
      <w:hyperlink r:id="rId16">
        <w:r>
          <w:rPr>
            <w:color w:val="0000FF"/>
          </w:rPr>
          <w:t>пункте 18 статьи 19.1</w:t>
        </w:r>
      </w:hyperlink>
      <w:r>
        <w:t xml:space="preserve"> Закона)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за исключением общей площади жилых помещений, указанных в </w:t>
      </w:r>
      <w:hyperlink r:id="rId17">
        <w:r>
          <w:rPr>
            <w:color w:val="0000FF"/>
          </w:rPr>
          <w:t>подпунктах 3</w:t>
        </w:r>
      </w:hyperlink>
      <w:r>
        <w:t xml:space="preserve"> - </w:t>
      </w:r>
      <w:hyperlink r:id="rId18">
        <w:r>
          <w:rPr>
            <w:color w:val="0000FF"/>
          </w:rPr>
          <w:t>6 пункта 4 статьи 19.1</w:t>
        </w:r>
      </w:hyperlink>
      <w:r>
        <w:t xml:space="preserve"> Закона.</w:t>
      </w:r>
      <w:proofErr w:type="gramEnd"/>
    </w:p>
    <w:p w:rsidR="00E20413" w:rsidRDefault="00E20413">
      <w:pPr>
        <w:pStyle w:val="ConsPlusNormal"/>
        <w:spacing w:before="220"/>
        <w:ind w:firstLine="540"/>
        <w:jc w:val="both"/>
      </w:pPr>
      <w:bookmarkStart w:id="1" w:name="P56"/>
      <w:bookmarkEnd w:id="1"/>
      <w:r>
        <w:t>4. Поправочные коэффициенты размера предоставляемой единовременной социальной выплаты определяются с учетом стажа работы в должности судьи (полных календарных лет) и составляют:</w:t>
      </w:r>
    </w:p>
    <w:p w:rsidR="00E20413" w:rsidRDefault="00E20413">
      <w:pPr>
        <w:pStyle w:val="ConsPlusNormal"/>
        <w:spacing w:before="220"/>
        <w:ind w:firstLine="540"/>
        <w:jc w:val="both"/>
      </w:pPr>
      <w:r>
        <w:lastRenderedPageBreak/>
        <w:t>а) при наличии стажа работы от 11 до 12 лет - 1,05;</w:t>
      </w:r>
    </w:p>
    <w:p w:rsidR="00E20413" w:rsidRDefault="00E20413">
      <w:pPr>
        <w:pStyle w:val="ConsPlusNormal"/>
        <w:spacing w:before="220"/>
        <w:ind w:firstLine="540"/>
        <w:jc w:val="both"/>
      </w:pPr>
      <w:r>
        <w:t>б) при наличии стажа работы от 12 до 13 лет - 1,1;</w:t>
      </w:r>
    </w:p>
    <w:p w:rsidR="00E20413" w:rsidRDefault="00E20413">
      <w:pPr>
        <w:pStyle w:val="ConsPlusNormal"/>
        <w:spacing w:before="220"/>
        <w:ind w:firstLine="540"/>
        <w:jc w:val="both"/>
      </w:pPr>
      <w:r>
        <w:t>в) при наличии стажа работы от 13 до 14 лет - 1,15;</w:t>
      </w:r>
    </w:p>
    <w:p w:rsidR="00E20413" w:rsidRDefault="00E20413">
      <w:pPr>
        <w:pStyle w:val="ConsPlusNormal"/>
        <w:spacing w:before="220"/>
        <w:ind w:firstLine="540"/>
        <w:jc w:val="both"/>
      </w:pPr>
      <w:r>
        <w:t>г) при наличии стажа работы от 14 до 15 лет - 1,2;</w:t>
      </w:r>
    </w:p>
    <w:p w:rsidR="00E20413" w:rsidRDefault="00E20413">
      <w:pPr>
        <w:pStyle w:val="ConsPlusNormal"/>
        <w:spacing w:before="220"/>
        <w:ind w:firstLine="540"/>
        <w:jc w:val="both"/>
      </w:pPr>
      <w:r>
        <w:t>д) при наличии стажа работы от 15 до 21 года - 1,25;</w:t>
      </w:r>
    </w:p>
    <w:p w:rsidR="00E20413" w:rsidRDefault="00E20413">
      <w:pPr>
        <w:pStyle w:val="ConsPlusNormal"/>
        <w:spacing w:before="220"/>
        <w:ind w:firstLine="540"/>
        <w:jc w:val="both"/>
      </w:pPr>
      <w:r>
        <w:t>е) при наличии стажа работы от 21 до 22 лет - 1,3;</w:t>
      </w:r>
    </w:p>
    <w:p w:rsidR="00E20413" w:rsidRDefault="00E20413">
      <w:pPr>
        <w:pStyle w:val="ConsPlusNormal"/>
        <w:spacing w:before="220"/>
        <w:ind w:firstLine="540"/>
        <w:jc w:val="both"/>
      </w:pPr>
      <w:r>
        <w:t>ж) при наличии стажа работы от 22 до 23 лет - 1,35;</w:t>
      </w:r>
    </w:p>
    <w:p w:rsidR="00E20413" w:rsidRDefault="00E20413">
      <w:pPr>
        <w:pStyle w:val="ConsPlusNormal"/>
        <w:spacing w:before="220"/>
        <w:ind w:firstLine="540"/>
        <w:jc w:val="both"/>
      </w:pPr>
      <w:r>
        <w:t>з) при наличии стажа работы от 23 до 24 лет - 1,4;</w:t>
      </w:r>
    </w:p>
    <w:p w:rsidR="00E20413" w:rsidRDefault="00E20413">
      <w:pPr>
        <w:pStyle w:val="ConsPlusNormal"/>
        <w:spacing w:before="220"/>
        <w:ind w:firstLine="540"/>
        <w:jc w:val="both"/>
      </w:pPr>
      <w:r>
        <w:t>и) при наличии стажа работы от 24 до 25 лет - 1,45;</w:t>
      </w:r>
    </w:p>
    <w:p w:rsidR="00E20413" w:rsidRDefault="00E20413">
      <w:pPr>
        <w:pStyle w:val="ConsPlusNormal"/>
        <w:spacing w:before="220"/>
        <w:ind w:firstLine="540"/>
        <w:jc w:val="both"/>
      </w:pPr>
      <w:r>
        <w:t>к) при наличии стажа работы от 25 лет и более - 1,5.</w:t>
      </w:r>
    </w:p>
    <w:p w:rsidR="00E20413" w:rsidRDefault="00E20413">
      <w:pPr>
        <w:pStyle w:val="ConsPlusNormal"/>
        <w:spacing w:before="220"/>
        <w:ind w:firstLine="540"/>
        <w:jc w:val="both"/>
      </w:pPr>
      <w:r>
        <w:t xml:space="preserve">5. При расчете единовременной социальной выплаты для лиц, указанных в </w:t>
      </w:r>
      <w:hyperlink r:id="rId19">
        <w:r>
          <w:rPr>
            <w:color w:val="0000FF"/>
          </w:rPr>
          <w:t>пункте 18 статьи 19.1</w:t>
        </w:r>
      </w:hyperlink>
      <w:r>
        <w:t xml:space="preserve"> Закона, в случае если стаж работы погибшего (умершего) судьи составляет менее 11 лет, применяется поправочный коэффициент размера предоставляемой единовременной социальной выплаты, составляющий 1, в иных случаях - поправочные коэффициенты, установленные </w:t>
      </w:r>
      <w:hyperlink w:anchor="P56">
        <w:r>
          <w:rPr>
            <w:color w:val="0000FF"/>
          </w:rPr>
          <w:t>пунктом 4</w:t>
        </w:r>
      </w:hyperlink>
      <w:r>
        <w:t xml:space="preserve"> настоящих Правил.</w:t>
      </w:r>
    </w:p>
    <w:p w:rsidR="00E20413" w:rsidRDefault="00E20413">
      <w:pPr>
        <w:pStyle w:val="ConsPlusNormal"/>
        <w:spacing w:before="220"/>
        <w:ind w:firstLine="540"/>
        <w:jc w:val="both"/>
      </w:pPr>
      <w:r>
        <w:t xml:space="preserve">6. </w:t>
      </w:r>
      <w:proofErr w:type="gramStart"/>
      <w:r>
        <w:t xml:space="preserve">Перечисление единовременной социальной выплаты осуществляется на основании заявления о перечислении единовременной социальной выплаты, представляемого судьей (лицом, указанным в </w:t>
      </w:r>
      <w:hyperlink r:id="rId20">
        <w:r>
          <w:rPr>
            <w:color w:val="0000FF"/>
          </w:rPr>
          <w:t>пункте 18 статьи 19.1</w:t>
        </w:r>
      </w:hyperlink>
      <w:r>
        <w:t xml:space="preserve"> Закона) в Верховный Суд Российской Федерации, кассационный суд общей юрисдикции, кассационный военный суд, апелляционный суд общей юрисдикции, апелляционный военный суд, верховный суд республики, краевой суд, областной суд, суд города федерального значения, суд автономной области, суд автономного округа, окружной</w:t>
      </w:r>
      <w:proofErr w:type="gramEnd"/>
      <w:r>
        <w:t xml:space="preserve"> (флотский) военный суд, федеральный арбитражный суд или управление Судебного департамента при Верховном Суде Российской Федерации в субъекте Российской Федерации (далее - управление Судебного департамента в субъекте Российской Федерации) по месту работы судьи, с указанием реквизитов своего банковского счета.</w:t>
      </w:r>
    </w:p>
    <w:p w:rsidR="00E20413" w:rsidRDefault="00E20413">
      <w:pPr>
        <w:pStyle w:val="ConsPlusNormal"/>
        <w:spacing w:before="220"/>
        <w:ind w:firstLine="540"/>
        <w:jc w:val="both"/>
      </w:pPr>
      <w:proofErr w:type="gramStart"/>
      <w:r>
        <w:t xml:space="preserve">Верховный Суд Российской Федерации, кассационный суд общей юрисдикции, кассационный военный суд, апелляционный суд общей юрисдикции, апелляционный военный суд, верховный суд республики, краевой суд, областной суд, суд города федерального значения, суд автономной области, суд автономного округа, окружной (флотский) военный суд, федеральный арбитражный суд или управление Судебного департамента в субъекте Российской Федерации по месту работы судьи перечисляют судье (лицу, указанному в </w:t>
      </w:r>
      <w:hyperlink r:id="rId21">
        <w:r>
          <w:rPr>
            <w:color w:val="0000FF"/>
          </w:rPr>
          <w:t>пункте</w:t>
        </w:r>
        <w:proofErr w:type="gramEnd"/>
        <w:r>
          <w:rPr>
            <w:color w:val="0000FF"/>
          </w:rPr>
          <w:t xml:space="preserve"> </w:t>
        </w:r>
        <w:proofErr w:type="gramStart"/>
        <w:r>
          <w:rPr>
            <w:color w:val="0000FF"/>
          </w:rPr>
          <w:t>18 статьи 19.1</w:t>
        </w:r>
      </w:hyperlink>
      <w:r>
        <w:t xml:space="preserve"> Закона) единовременную социальную выплату в течение 10 рабочих дней со дня получения указанного заявления.</w:t>
      </w:r>
      <w:proofErr w:type="gramEnd"/>
    </w:p>
    <w:p w:rsidR="00E20413" w:rsidRDefault="00E20413">
      <w:pPr>
        <w:pStyle w:val="ConsPlusNormal"/>
        <w:spacing w:before="220"/>
        <w:ind w:firstLine="540"/>
        <w:jc w:val="both"/>
      </w:pPr>
      <w:r>
        <w:t xml:space="preserve">7. Единовременная социальная выплата считается предоставленной судье (лицу, указанному в </w:t>
      </w:r>
      <w:hyperlink r:id="rId22">
        <w:r>
          <w:rPr>
            <w:color w:val="0000FF"/>
          </w:rPr>
          <w:t>пункте 18 статьи 19.1</w:t>
        </w:r>
      </w:hyperlink>
      <w:r>
        <w:t xml:space="preserve"> Закона) со дня ее зачисления на его банковский счет.</w:t>
      </w:r>
    </w:p>
    <w:p w:rsidR="00E20413" w:rsidRDefault="00E20413">
      <w:pPr>
        <w:pStyle w:val="ConsPlusNormal"/>
        <w:spacing w:before="220"/>
        <w:ind w:firstLine="540"/>
        <w:jc w:val="both"/>
      </w:pPr>
      <w:bookmarkStart w:id="2" w:name="P71"/>
      <w:bookmarkEnd w:id="2"/>
      <w:r>
        <w:t xml:space="preserve">8. </w:t>
      </w:r>
      <w:proofErr w:type="gramStart"/>
      <w:r>
        <w:t xml:space="preserve">Судья (лицо, указанное в </w:t>
      </w:r>
      <w:hyperlink r:id="rId23">
        <w:r>
          <w:rPr>
            <w:color w:val="0000FF"/>
          </w:rPr>
          <w:t>пункте 18 статьи 19.1</w:t>
        </w:r>
      </w:hyperlink>
      <w:r>
        <w:t xml:space="preserve"> Закона), которому перечислена единовременная социальная выплата, обязан в течение одного месяца со дня государственной регистрации права собственности на приобретенное (построенное) жилое помещение (жилые помещения) представить в Верховный Суд Российской Федерации, кассационный суд общей юрисдикции, кассационный военный суд, апелляционный суд общей юрисдикции, апелляционный военный суд, верховный суд республики, краевой суд, областной суд, суд</w:t>
      </w:r>
      <w:proofErr w:type="gramEnd"/>
      <w:r>
        <w:t xml:space="preserve"> </w:t>
      </w:r>
      <w:proofErr w:type="gramStart"/>
      <w:r>
        <w:t xml:space="preserve">города федерального значения, суд автономной области, суд автономного округа, окружной (флотский) </w:t>
      </w:r>
      <w:r>
        <w:lastRenderedPageBreak/>
        <w:t>военный суд, федеральный арбитражный суд или управление Судебного департамента в субъекте Российской Федерации по месту работы судьи, осуществившие перечисление единовременной социальной выплаты, выписку из Единого государственного реестра недвижимости в отношении жилого помещения (жилых помещений), которое было приобретено (построено) с использованием единовременной социальной выплаты.</w:t>
      </w:r>
      <w:proofErr w:type="gramEnd"/>
    </w:p>
    <w:p w:rsidR="00E20413" w:rsidRDefault="00E20413">
      <w:pPr>
        <w:pStyle w:val="ConsPlusNormal"/>
        <w:spacing w:before="220"/>
        <w:ind w:firstLine="540"/>
        <w:jc w:val="both"/>
      </w:pPr>
      <w:r>
        <w:t xml:space="preserve">9. </w:t>
      </w:r>
      <w:proofErr w:type="gramStart"/>
      <w:r>
        <w:t xml:space="preserve">В случае если в результате гибели (смерти) судьи остались только несовершеннолетние члены семьи из числа лиц, указанных в </w:t>
      </w:r>
      <w:hyperlink r:id="rId24">
        <w:r>
          <w:rPr>
            <w:color w:val="0000FF"/>
          </w:rPr>
          <w:t>пункте 18 статьи 19.1</w:t>
        </w:r>
      </w:hyperlink>
      <w:r>
        <w:t xml:space="preserve"> Закона, заявление о перечислении единовременной социальной выплаты в их интересах в Верховный Суд Российской Федерации, кассационный суд общей юрисдикции, кассационный военный суд, апелляционный суд общей юрисдикции, апелляционный военный суд, верховный суд республики, краевой суд, областной суд, суд города</w:t>
      </w:r>
      <w:proofErr w:type="gramEnd"/>
      <w:r>
        <w:t xml:space="preserve"> </w:t>
      </w:r>
      <w:proofErr w:type="gramStart"/>
      <w:r>
        <w:t>федерального значения, суд автономной области, суд автономного округа, окружной (флотский) военный суд, федеральный арбитражный суд или управление Судебного департамента в субъекте Российской Федерации по последнему месту работы погибшего (умершего) судьи подает лицо, на которое в соответствии с законодательством Российской Федерации возложены обязанности по защите прав и законных интересов несовершеннолетних членов семьи погибшего (умершего) судьи (родитель, усыновитель, опекун, попечитель, уполномоченное должностное</w:t>
      </w:r>
      <w:proofErr w:type="gramEnd"/>
      <w:r>
        <w:t xml:space="preserve"> лицо органа опеки и попечительства либо организации для детей-сирот и детей, оставшихся без попечения родителей). В заявлении указываются реквизиты банковского счета, открытого на имя несовершеннолетнего члена семьи погибшего (умершего) судьи (каждого из несовершеннолетних членов семьи погибшего (умершего) судьи).</w:t>
      </w:r>
    </w:p>
    <w:p w:rsidR="00E20413" w:rsidRDefault="00E20413">
      <w:pPr>
        <w:pStyle w:val="ConsPlusNormal"/>
        <w:spacing w:before="220"/>
        <w:ind w:firstLine="540"/>
        <w:jc w:val="both"/>
      </w:pPr>
      <w:r>
        <w:t xml:space="preserve">На указанных законных представителей несовершеннолетних членов семьи погибшего (умершего) судьи возлагается также исполнение обязанности, предусмотренной </w:t>
      </w:r>
      <w:hyperlink w:anchor="P71">
        <w:r>
          <w:rPr>
            <w:color w:val="0000FF"/>
          </w:rPr>
          <w:t>пунктом 8</w:t>
        </w:r>
      </w:hyperlink>
      <w:r>
        <w:t xml:space="preserve"> настоящих Правил.</w:t>
      </w:r>
    </w:p>
    <w:p w:rsidR="00E20413" w:rsidRDefault="00E20413">
      <w:pPr>
        <w:pStyle w:val="ConsPlusNormal"/>
        <w:jc w:val="both"/>
      </w:pPr>
    </w:p>
    <w:p w:rsidR="00E20413" w:rsidRDefault="00E20413">
      <w:pPr>
        <w:pStyle w:val="ConsPlusNormal"/>
        <w:jc w:val="both"/>
      </w:pPr>
    </w:p>
    <w:p w:rsidR="00E20413" w:rsidRDefault="00E20413">
      <w:pPr>
        <w:pStyle w:val="ConsPlusNormal"/>
        <w:pBdr>
          <w:bottom w:val="single" w:sz="6" w:space="0" w:color="auto"/>
        </w:pBdr>
        <w:spacing w:before="100" w:after="100"/>
        <w:jc w:val="both"/>
        <w:rPr>
          <w:sz w:val="2"/>
          <w:szCs w:val="2"/>
        </w:rPr>
      </w:pPr>
    </w:p>
    <w:p w:rsidR="00253BC7" w:rsidRDefault="00253BC7">
      <w:bookmarkStart w:id="3" w:name="_GoBack"/>
      <w:bookmarkEnd w:id="3"/>
    </w:p>
    <w:sectPr w:rsidR="00253BC7" w:rsidSect="00AD4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413"/>
    <w:rsid w:val="00253BC7"/>
    <w:rsid w:val="00E20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4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041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2041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4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041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2041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742&amp;dst=607" TargetMode="External"/><Relationship Id="rId13" Type="http://schemas.openxmlformats.org/officeDocument/2006/relationships/hyperlink" Target="https://login.consultant.ru/link/?req=doc&amp;base=LAW&amp;n=451742&amp;dst=588" TargetMode="External"/><Relationship Id="rId18" Type="http://schemas.openxmlformats.org/officeDocument/2006/relationships/hyperlink" Target="https://login.consultant.ru/link/?req=doc&amp;base=LAW&amp;n=451742&amp;dst=58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51742&amp;dst=607" TargetMode="External"/><Relationship Id="rId7" Type="http://schemas.openxmlformats.org/officeDocument/2006/relationships/hyperlink" Target="https://login.consultant.ru/link/?req=doc&amp;base=LAW&amp;n=451742&amp;dst=607" TargetMode="External"/><Relationship Id="rId12" Type="http://schemas.openxmlformats.org/officeDocument/2006/relationships/hyperlink" Target="https://login.consultant.ru/link/?req=doc&amp;base=LAW&amp;n=451742&amp;dst=593" TargetMode="External"/><Relationship Id="rId17" Type="http://schemas.openxmlformats.org/officeDocument/2006/relationships/hyperlink" Target="https://login.consultant.ru/link/?req=doc&amp;base=LAW&amp;n=451742&amp;dst=582"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51742&amp;dst=607" TargetMode="External"/><Relationship Id="rId20" Type="http://schemas.openxmlformats.org/officeDocument/2006/relationships/hyperlink" Target="https://login.consultant.ru/link/?req=doc&amp;base=LAW&amp;n=451742&amp;dst=607" TargetMode="External"/><Relationship Id="rId1" Type="http://schemas.openxmlformats.org/officeDocument/2006/relationships/styles" Target="styles.xml"/><Relationship Id="rId6" Type="http://schemas.openxmlformats.org/officeDocument/2006/relationships/hyperlink" Target="https://login.consultant.ru/link/?req=doc&amp;base=LAW&amp;n=451742&amp;dst=606" TargetMode="External"/><Relationship Id="rId11" Type="http://schemas.openxmlformats.org/officeDocument/2006/relationships/hyperlink" Target="https://login.consultant.ru/link/?req=doc&amp;base=LAW&amp;n=451742&amp;dst=592" TargetMode="External"/><Relationship Id="rId24" Type="http://schemas.openxmlformats.org/officeDocument/2006/relationships/hyperlink" Target="https://login.consultant.ru/link/?req=doc&amp;base=LAW&amp;n=451742&amp;dst=60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51742&amp;dst=607" TargetMode="External"/><Relationship Id="rId23" Type="http://schemas.openxmlformats.org/officeDocument/2006/relationships/hyperlink" Target="https://login.consultant.ru/link/?req=doc&amp;base=LAW&amp;n=451742&amp;dst=607" TargetMode="External"/><Relationship Id="rId10" Type="http://schemas.openxmlformats.org/officeDocument/2006/relationships/hyperlink" Target="https://login.consultant.ru/link/?req=doc&amp;base=LAW&amp;n=451742&amp;dst=588" TargetMode="External"/><Relationship Id="rId19" Type="http://schemas.openxmlformats.org/officeDocument/2006/relationships/hyperlink" Target="https://login.consultant.ru/link/?req=doc&amp;base=LAW&amp;n=451742&amp;dst=60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6316" TargetMode="External"/><Relationship Id="rId14" Type="http://schemas.openxmlformats.org/officeDocument/2006/relationships/hyperlink" Target="https://login.consultant.ru/link/?req=doc&amp;base=LAW&amp;n=451742&amp;dst=592" TargetMode="External"/><Relationship Id="rId22" Type="http://schemas.openxmlformats.org/officeDocument/2006/relationships/hyperlink" Target="https://login.consultant.ru/link/?req=doc&amp;base=LAW&amp;n=451742&amp;dst=6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11384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2025-04-15T06:38:00Z</dcterms:created>
  <dcterms:modified xsi:type="dcterms:W3CDTF">2025-04-15T06:38:00Z</dcterms:modified>
</cp:coreProperties>
</file>