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F5BD2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AF5BD2" w:rsidRDefault="00AF5BD2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Трусовского</w:t>
      </w:r>
      <w:proofErr w:type="spellEnd"/>
      <w:r w:rsidR="00F71D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районного суда </w:t>
      </w:r>
    </w:p>
    <w:p w:rsidR="00177EA6" w:rsidRPr="00612434" w:rsidRDefault="00F71D4C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.А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>страхани</w:t>
      </w:r>
    </w:p>
    <w:p w:rsidR="00177EA6" w:rsidRDefault="00177EA6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от «</w:t>
      </w:r>
      <w:r w:rsid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29</w:t>
      </w:r>
      <w:r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»</w:t>
      </w:r>
      <w:r w:rsidR="00F96FD9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2645EB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января</w:t>
      </w:r>
      <w:r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20</w:t>
      </w:r>
      <w:r w:rsidR="00BC04E7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</w:t>
      </w:r>
      <w:r w:rsidR="006D5E50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5</w:t>
      </w:r>
      <w:r w:rsidR="000352E1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№ </w:t>
      </w:r>
      <w:r w:rsid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5 </w:t>
      </w:r>
      <w:r w:rsidR="006A34C2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о/</w:t>
      </w:r>
      <w:proofErr w:type="spellStart"/>
      <w:r w:rsidR="002645EB" w:rsidRPr="00AF5BD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д</w:t>
      </w:r>
      <w:proofErr w:type="spellEnd"/>
    </w:p>
    <w:p w:rsidR="00613C74" w:rsidRDefault="00613C74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(с изменениями, внесенными приказом</w:t>
      </w:r>
      <w:proofErr w:type="gramEnd"/>
    </w:p>
    <w:p w:rsidR="00613C74" w:rsidRPr="00613C74" w:rsidRDefault="00613C74" w:rsidP="00F71D4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 20.02.2026 № 18 о/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:rsidR="00177EA6" w:rsidRPr="00612434" w:rsidRDefault="00177EA6" w:rsidP="00F71D4C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431209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proofErr w:type="spellStart"/>
      <w:r w:rsidR="00AF5BD2">
        <w:rPr>
          <w:rFonts w:ascii="Times New Roman" w:hAnsi="Times New Roman"/>
          <w:b/>
          <w:bCs/>
          <w:color w:val="000000"/>
          <w:sz w:val="26"/>
          <w:szCs w:val="26"/>
        </w:rPr>
        <w:t>Трусовского</w:t>
      </w:r>
      <w:proofErr w:type="spellEnd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районного суда г</w:t>
      </w:r>
      <w:proofErr w:type="gramStart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>.А</w:t>
      </w:r>
      <w:proofErr w:type="gramEnd"/>
      <w:r w:rsidR="00F71D4C">
        <w:rPr>
          <w:rFonts w:ascii="Times New Roman" w:hAnsi="Times New Roman"/>
          <w:b/>
          <w:bCs/>
          <w:color w:val="000000"/>
          <w:sz w:val="26"/>
          <w:szCs w:val="26"/>
        </w:rPr>
        <w:t>страхани</w:t>
      </w:r>
      <w:bookmarkStart w:id="1" w:name="_GoBack"/>
      <w:bookmarkEnd w:id="1"/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2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  <w:gridCol w:w="3722"/>
      </w:tblGrid>
      <w:tr w:rsidR="00A00953" w:rsidRPr="00612434" w:rsidTr="002645E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2645EB">
        <w:trPr>
          <w:trHeight w:val="286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2645E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2645EB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риведение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C62C41" w:rsidRPr="00A06582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C62C41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spellStart"/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spellEnd"/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F15BBE" w:rsidRPr="00A06582" w:rsidRDefault="00F15BBE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53E1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6A34C2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AC0137" w:rsidRDefault="00AF5BD2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6A34C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36622B" w:rsidRDefault="006A34C2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Default="006A34C2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6A34C2" w:rsidRPr="0036622B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</w:t>
            </w:r>
            <w:r w:rsidR="006A34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A34C2">
              <w:rPr>
                <w:rFonts w:ascii="Times New Roman" w:hAnsi="Times New Roman"/>
                <w:color w:val="000000"/>
                <w:sz w:val="26"/>
                <w:szCs w:val="26"/>
              </w:rPr>
              <w:t>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Default="006A34C2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A34C2" w:rsidRPr="0036622B" w:rsidRDefault="006A34C2" w:rsidP="0096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C2" w:rsidRPr="00E46BE9" w:rsidRDefault="006A34C2" w:rsidP="00965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AF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AF5BD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D5458A" w:rsidRPr="00514D69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645E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D5458A" w:rsidRPr="00514D69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F61DA6" w:rsidRPr="0036622B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E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F61DA6" w:rsidRPr="00514D69" w:rsidRDefault="00F15BBE" w:rsidP="00F15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члена коллегиального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F61DA6" w:rsidRPr="00002293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453E1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</w:t>
            </w:r>
            <w:proofErr w:type="gramStart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proofErr w:type="gramEnd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82" w:rsidRDefault="00C20C82" w:rsidP="00C2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F61DA6" w:rsidRPr="00514D69" w:rsidRDefault="00C20C82" w:rsidP="00C20C82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82" w:rsidRDefault="00C20C82" w:rsidP="00C2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F61DA6" w:rsidRPr="0036622B" w:rsidRDefault="00C20C82" w:rsidP="00C2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D42131" w:rsidP="00D42131">
            <w:pPr>
              <w:tabs>
                <w:tab w:val="left" w:pos="1021"/>
                <w:tab w:val="left" w:pos="1276"/>
                <w:tab w:val="left" w:pos="9498"/>
              </w:tabs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D421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D4213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доходах, расходах, об </w:t>
            </w:r>
            <w:r w:rsidRPr="00D4213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имуществе и обязательствах имущественного характера или представления указанных сведений с нарушением срока, в случае возникновения оснований для предоставления сведений о расходах в соответствии с </w:t>
            </w:r>
            <w:r w:rsidRPr="00D42131">
              <w:rPr>
                <w:rFonts w:ascii="Times New Roman" w:hAnsi="Times New Roman"/>
                <w:sz w:val="26"/>
                <w:szCs w:val="26"/>
              </w:rPr>
              <w:t>Федеральным законом от 3.12.2012 №230-ФЗ «О контроле за соответствием расходов лиц, замещающих государственные должности, и</w:t>
            </w:r>
            <w:proofErr w:type="gramEnd"/>
            <w:r w:rsidRPr="00D42131">
              <w:rPr>
                <w:rFonts w:ascii="Times New Roman" w:hAnsi="Times New Roman"/>
                <w:sz w:val="26"/>
                <w:szCs w:val="26"/>
              </w:rPr>
              <w:t xml:space="preserve"> иных лиц их доходам».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F4678" w:rsidP="005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направление информации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правление Судебного департамента в Астраханской области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F61DA6" w:rsidRPr="0036622B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мая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467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Pr="0051284E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</w:t>
            </w:r>
            <w:r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несовершеннол</w:t>
            </w:r>
            <w:r w:rsidR="007F1692"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етних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представление информации по результатам анализа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464B12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467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824FA" w:rsidRPr="00FE416D" w:rsidRDefault="004824FA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F61DA6" w:rsidRPr="0036622B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4678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E2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F61DA6" w:rsidRDefault="00FF44E2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</w:p>
          <w:p w:rsidR="004824FA" w:rsidRPr="0036622B" w:rsidRDefault="004824FA" w:rsidP="00F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E7FB4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4678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Default="005E7FB4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в т.ч. перед аттестацией</w:t>
            </w:r>
            <w:proofErr w:type="gramEnd"/>
          </w:p>
          <w:p w:rsidR="004824FA" w:rsidRPr="00662FCC" w:rsidRDefault="004824FA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9F1CCF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F" w:rsidRDefault="00310872" w:rsidP="005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4678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F" w:rsidRPr="00DC6EB3" w:rsidRDefault="009F1CCF" w:rsidP="000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заседания комиссии по </w:t>
            </w:r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проверке </w:t>
            </w: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достоверности</w:t>
            </w:r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полноты представленных судьями </w:t>
            </w:r>
            <w:proofErr w:type="spellStart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>Трусовского</w:t>
            </w:r>
            <w:proofErr w:type="spellEnd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г</w:t>
            </w:r>
            <w:proofErr w:type="gramStart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>.А</w:t>
            </w:r>
            <w:proofErr w:type="gramEnd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>страхани</w:t>
            </w: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>Наримановского</w:t>
            </w:r>
            <w:proofErr w:type="spellEnd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Астраханской области</w:t>
            </w: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мировыми судьями </w:t>
            </w:r>
            <w:proofErr w:type="spellStart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>Трусовского</w:t>
            </w:r>
            <w:proofErr w:type="spellEnd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г.Астрахани и </w:t>
            </w:r>
            <w:proofErr w:type="spellStart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>Наримановского</w:t>
            </w:r>
            <w:proofErr w:type="spellEnd"/>
            <w:r w:rsidR="000661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Астраханской области</w:t>
            </w: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</w:t>
            </w:r>
            <w:r w:rsidR="00FB66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судьи, Его супруги (супруга) и несовершеннолетних детей</w:t>
            </w: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F" w:rsidRDefault="009F1CCF" w:rsidP="009F5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Секретарь комиссии, согласно приказу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F" w:rsidRDefault="00FB66EF" w:rsidP="009F579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02.07</w:t>
            </w:r>
            <w:r w:rsidR="009F1CCF">
              <w:rPr>
                <w:rFonts w:ascii="Times New Roman" w:hAnsi="Times New Roman"/>
                <w:color w:val="000000"/>
                <w:sz w:val="26"/>
                <w:szCs w:val="26"/>
              </w:rPr>
              <w:t>.2025</w:t>
            </w:r>
          </w:p>
          <w:p w:rsidR="009F1CCF" w:rsidRDefault="00FB66EF" w:rsidP="009F579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10.11</w:t>
            </w:r>
            <w:r w:rsidR="009F1CC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.2025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2" w:rsidRDefault="009F1CCF" w:rsidP="009F5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Проведено </w:t>
            </w: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заседания комиссии </w:t>
            </w:r>
            <w:r w:rsidR="00310872"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</w:t>
            </w:r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проверке </w:t>
            </w:r>
            <w:r w:rsidR="00310872"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достоверности</w:t>
            </w:r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  <w:r w:rsidR="00310872"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полноты представленных судьями </w:t>
            </w:r>
            <w:proofErr w:type="spellStart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>Трусовского</w:t>
            </w:r>
            <w:proofErr w:type="spellEnd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г</w:t>
            </w:r>
            <w:proofErr w:type="gramStart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>.А</w:t>
            </w:r>
            <w:proofErr w:type="gramEnd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>страхани</w:t>
            </w:r>
            <w:r w:rsidR="00310872"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>Наримановского</w:t>
            </w:r>
            <w:proofErr w:type="spellEnd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Астраханской области</w:t>
            </w:r>
            <w:r w:rsidR="00310872"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мировыми судьями </w:t>
            </w:r>
            <w:proofErr w:type="spellStart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>Трусовского</w:t>
            </w:r>
            <w:proofErr w:type="spellEnd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г.Астрахани и </w:t>
            </w:r>
            <w:proofErr w:type="spellStart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>Наримановского</w:t>
            </w:r>
            <w:proofErr w:type="spellEnd"/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Астраханской области</w:t>
            </w:r>
            <w:r w:rsidR="00310872"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</w:t>
            </w:r>
            <w:r w:rsidR="00310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судьи, Его супруги (супруга) и несовершеннолетних детей</w:t>
            </w:r>
            <w:r w:rsidR="00310872"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9F1CCF" w:rsidRDefault="009F1CCF" w:rsidP="009F5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2025 году фактов нарушения законодательства Российской Федерации о противодействии коррупции не выявлено. </w:t>
            </w:r>
          </w:p>
          <w:p w:rsidR="00FB0EAC" w:rsidRPr="00B865F9" w:rsidRDefault="00FB0EAC" w:rsidP="009F5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0C51" w:rsidRPr="00160AF8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4157B" w:rsidP="005F4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4678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5F4678" w:rsidRPr="006D78ED" w:rsidRDefault="005F4678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A" w:rsidRDefault="004824FA" w:rsidP="0048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C70C51" w:rsidRPr="000C05CB" w:rsidRDefault="004824FA" w:rsidP="0048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661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C4157B">
              <w:rPr>
                <w:rFonts w:ascii="Times New Roman" w:hAnsi="Times New Roman"/>
                <w:sz w:val="26"/>
                <w:szCs w:val="26"/>
              </w:rPr>
              <w:t>1</w:t>
            </w:r>
            <w:r w:rsidR="00661524">
              <w:rPr>
                <w:rFonts w:ascii="Times New Roman" w:hAnsi="Times New Roman"/>
                <w:sz w:val="26"/>
                <w:szCs w:val="26"/>
              </w:rPr>
              <w:t>6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2" w:rsidRPr="00BA726D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</w:tc>
      </w:tr>
      <w:tr w:rsidR="00762C40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661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661524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A04E2" w:rsidRDefault="0035086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AA04E2"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в суде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7F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762C40" w:rsidRPr="0036622B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У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правлением С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 xml:space="preserve">та в Астраханской области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proofErr w:type="gramStart"/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="00350860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/>
                <w:sz w:val="26"/>
                <w:szCs w:val="26"/>
              </w:rPr>
              <w:t>а в Астраханской области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62C40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5D7644" w:rsidRDefault="00762C4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государственного имущества</w:t>
            </w:r>
            <w:r w:rsidR="005437A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ресурсов</w:t>
            </w:r>
            <w:r w:rsidR="005437A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762C40" w:rsidRPr="00256C45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47CF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7" w:rsidRPr="009D3735" w:rsidRDefault="005437A1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суда, </w:t>
            </w:r>
            <w:r w:rsidR="00D9517F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0C05CB" w:rsidRDefault="0066384A" w:rsidP="00183B15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DE035E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="009315A7" w:rsidRPr="00DE035E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="009315A7" w:rsidRPr="00DE035E">
              <w:rPr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38770E" w:rsidRPr="003A194D" w:rsidTr="002645EB">
        <w:trPr>
          <w:trHeight w:val="483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5437A1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2645E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7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7E4BDC">
              <w:rPr>
                <w:rFonts w:ascii="Times New Roman" w:hAnsi="Times New Roman"/>
                <w:color w:val="000000"/>
                <w:sz w:val="26"/>
                <w:szCs w:val="26"/>
              </w:rPr>
              <w:t>судом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7F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38770E" w:rsidRPr="0036622B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6D5E5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F7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7F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1F093B" w:rsidRPr="007724D3" w:rsidRDefault="00D9517F" w:rsidP="00D9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F7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 w:rsidR="00D320BD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области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1F093B" w:rsidRPr="007724D3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в мероприятиях по </w:t>
            </w:r>
            <w:r w:rsidRPr="00B33F0A">
              <w:rPr>
                <w:rFonts w:ascii="Times New Roman" w:hAnsi="Times New Roman"/>
                <w:sz w:val="26"/>
                <w:szCs w:val="26"/>
              </w:rPr>
              <w:lastRenderedPageBreak/>
              <w:t>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отдела,</w:t>
            </w:r>
          </w:p>
          <w:p w:rsidR="001F093B" w:rsidRPr="00B33F0A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ачальника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отдела, Помощник председателя суда</w:t>
            </w:r>
            <w:r w:rsidRPr="00B33F0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государственную  гражданскую службу, с </w:t>
            </w:r>
            <w:proofErr w:type="spellStart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антикоррупционными</w:t>
            </w:r>
            <w:proofErr w:type="spellEnd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0F3812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0F3812" w:rsidRPr="00387F78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  <w:r w:rsidRPr="00387F7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1F093B" w:rsidRPr="00387F78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1F093B" w:rsidRPr="0036622B" w:rsidRDefault="00085452" w:rsidP="0008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ачальника отдела, Помощник председателя 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E74287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8C4BF7" w:rsidRDefault="006D5E5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99598A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7B" w:rsidRPr="00B24129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B24129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B2412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83B15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3A5821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631313" w:rsidRDefault="001F093B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3A5821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A5821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F093B" w:rsidRPr="0067653A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sz w:val="26"/>
                <w:szCs w:val="26"/>
              </w:rPr>
              <w:t>3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774FB8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по вопросам противодействия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AE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</w:t>
            </w:r>
          </w:p>
          <w:p w:rsidR="001F093B" w:rsidRPr="0036622B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начальника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997C1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99598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AE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6D5E50" w:rsidRPr="00F51F39" w:rsidRDefault="005419AE" w:rsidP="00541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ачальника отдела, Помощник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председателя суда</w:t>
            </w:r>
            <w:r w:rsidRPr="00F51F3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оперативное реагирование на коррупционные правонарушения и обеспечение соблюдения принципа 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неотвратимости юридической ответственности за коррупционные и иные правонарушения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комиссией с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99598A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F093B" w:rsidRPr="00F51F3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gramStart"/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комиссией с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</w:t>
            </w:r>
            <w:proofErr w:type="spellStart"/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антикоррупционного</w:t>
            </w:r>
            <w:proofErr w:type="spellEnd"/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законодательства и соблюдение судьями требований, установленных Законом Российской Федерации от 26 июня 1992 г. № 3132-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1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</w:t>
            </w:r>
            <w:r w:rsidR="008526D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судей в Российской Федерации» 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  <w:proofErr w:type="gramEnd"/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183B15">
      <w:headerReference w:type="default" r:id="rId8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73" w:rsidRDefault="00073B73" w:rsidP="00C966C5">
      <w:pPr>
        <w:spacing w:after="0" w:line="240" w:lineRule="auto"/>
      </w:pPr>
      <w:r>
        <w:separator/>
      </w:r>
    </w:p>
  </w:endnote>
  <w:endnote w:type="continuationSeparator" w:id="0">
    <w:p w:rsidR="00073B73" w:rsidRDefault="00073B7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73" w:rsidRDefault="00073B73" w:rsidP="00C966C5">
      <w:pPr>
        <w:spacing w:after="0" w:line="240" w:lineRule="auto"/>
      </w:pPr>
      <w:r>
        <w:separator/>
      </w:r>
    </w:p>
  </w:footnote>
  <w:footnote w:type="continuationSeparator" w:id="0">
    <w:p w:rsidR="00073B73" w:rsidRDefault="00073B7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B6E" w:rsidRPr="007F62F3" w:rsidRDefault="00EF5A27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753B6E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FB0EAC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753B6E" w:rsidRDefault="00753B6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165"/>
    <w:rsid w:val="000663FE"/>
    <w:rsid w:val="00066667"/>
    <w:rsid w:val="0007080C"/>
    <w:rsid w:val="000715CF"/>
    <w:rsid w:val="000717A4"/>
    <w:rsid w:val="00072E7A"/>
    <w:rsid w:val="0007383E"/>
    <w:rsid w:val="00073B73"/>
    <w:rsid w:val="00074C68"/>
    <w:rsid w:val="000759AB"/>
    <w:rsid w:val="00077887"/>
    <w:rsid w:val="00080719"/>
    <w:rsid w:val="00080FFF"/>
    <w:rsid w:val="00081317"/>
    <w:rsid w:val="00081A43"/>
    <w:rsid w:val="00085452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D7A02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5EB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0872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651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6FD0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3E1E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12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4FA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0F05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10EE"/>
    <w:rsid w:val="005419AE"/>
    <w:rsid w:val="00542102"/>
    <w:rsid w:val="005424E4"/>
    <w:rsid w:val="0054299B"/>
    <w:rsid w:val="005437A1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0CC7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678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3C7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524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34C2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3B6E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D64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6FBD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046C"/>
    <w:rsid w:val="007E4BDC"/>
    <w:rsid w:val="007E50C5"/>
    <w:rsid w:val="007E6C08"/>
    <w:rsid w:val="007F0AAD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086D"/>
    <w:rsid w:val="008224E4"/>
    <w:rsid w:val="00822613"/>
    <w:rsid w:val="00822D40"/>
    <w:rsid w:val="00824689"/>
    <w:rsid w:val="00826EAC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87196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245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067A1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162D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598A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1CCF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699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5ED5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5BD2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5E35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1F19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9C9"/>
    <w:rsid w:val="00C13BED"/>
    <w:rsid w:val="00C205BD"/>
    <w:rsid w:val="00C20C82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47FB9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67E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20BD"/>
    <w:rsid w:val="00D33E3C"/>
    <w:rsid w:val="00D33F3F"/>
    <w:rsid w:val="00D35182"/>
    <w:rsid w:val="00D35B68"/>
    <w:rsid w:val="00D41DB7"/>
    <w:rsid w:val="00D42131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7F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118E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1C21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9771E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5A27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22E"/>
    <w:rsid w:val="00F13C86"/>
    <w:rsid w:val="00F13F56"/>
    <w:rsid w:val="00F14599"/>
    <w:rsid w:val="00F15BBE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1D4C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0EAC"/>
    <w:rsid w:val="00FB11A3"/>
    <w:rsid w:val="00FB4D53"/>
    <w:rsid w:val="00FB5646"/>
    <w:rsid w:val="00FB5FC9"/>
    <w:rsid w:val="00FB66EF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4E2"/>
    <w:rsid w:val="00FF4B8E"/>
    <w:rsid w:val="00FF533D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4F24-23C5-426F-BE65-C8ABCBAA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Пользователь</cp:lastModifiedBy>
  <cp:revision>7</cp:revision>
  <cp:lastPrinted>2025-01-27T10:10:00Z</cp:lastPrinted>
  <dcterms:created xsi:type="dcterms:W3CDTF">2026-04-23T05:01:00Z</dcterms:created>
  <dcterms:modified xsi:type="dcterms:W3CDTF">2026-04-23T05:08:00Z</dcterms:modified>
</cp:coreProperties>
</file>